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4E3A" w:rsidRPr="00672EBE" w:rsidRDefault="00D94E3A" w:rsidP="00D94E3A">
      <w:pPr>
        <w:pStyle w:val="Akti"/>
      </w:pPr>
      <w:bookmarkStart w:id="0" w:name="_GoBack"/>
      <w:bookmarkEnd w:id="0"/>
      <w:r w:rsidRPr="00672EBE">
        <w:t>V E N D I M</w:t>
      </w:r>
    </w:p>
    <w:p w:rsidR="00D94E3A" w:rsidRPr="00672EBE" w:rsidRDefault="00D94E3A" w:rsidP="00D94E3A">
      <w:pPr>
        <w:pStyle w:val="NumriData"/>
      </w:pPr>
      <w:r w:rsidRPr="00672EBE">
        <w:t>Nr.81, datë 7.7.2001</w:t>
      </w:r>
    </w:p>
    <w:p w:rsidR="00D94E3A" w:rsidRPr="00672EBE" w:rsidRDefault="00D94E3A" w:rsidP="00D94E3A">
      <w:pPr>
        <w:pStyle w:val="Paragrafi"/>
      </w:pPr>
    </w:p>
    <w:p w:rsidR="00D94E3A" w:rsidRPr="00672EBE" w:rsidRDefault="00D94E3A" w:rsidP="00D94E3A">
      <w:pPr>
        <w:pStyle w:val="Titulli"/>
      </w:pPr>
      <w:r w:rsidRPr="00672EBE">
        <w:t xml:space="preserve"> “NË EMËR TË REPUBLIKËS SË SHQIPËRISË”</w:t>
      </w:r>
    </w:p>
    <w:p w:rsidR="00D94E3A" w:rsidRPr="00672EBE" w:rsidRDefault="00D94E3A" w:rsidP="00D94E3A">
      <w:pPr>
        <w:pStyle w:val="Paragrafi"/>
      </w:pPr>
    </w:p>
    <w:p w:rsidR="00D94E3A" w:rsidRPr="00672EBE" w:rsidRDefault="00D94E3A" w:rsidP="00D94E3A">
      <w:pPr>
        <w:pStyle w:val="Paragrafi"/>
      </w:pPr>
      <w:r w:rsidRPr="00672EBE">
        <w:t>Gjykata Kushtetuese e Republikës së Shqipërisë, e përbërë nga:</w:t>
      </w:r>
    </w:p>
    <w:p w:rsidR="00D94E3A" w:rsidRPr="00672EBE" w:rsidRDefault="00D94E3A" w:rsidP="00D94E3A">
      <w:pPr>
        <w:pStyle w:val="Paragrafi"/>
      </w:pPr>
      <w:r w:rsidRPr="00672EBE">
        <w:t>Fehmi Abdiu,</w:t>
      </w:r>
      <w:r>
        <w:tab/>
      </w:r>
      <w:r>
        <w:tab/>
      </w:r>
      <w:r w:rsidRPr="00672EBE">
        <w:t>Kryetar i Gjykatës Kushtetuese</w:t>
      </w:r>
    </w:p>
    <w:p w:rsidR="00D94E3A" w:rsidRPr="00672EBE" w:rsidRDefault="00D94E3A" w:rsidP="00D94E3A">
      <w:pPr>
        <w:pStyle w:val="Paragrafi"/>
      </w:pPr>
      <w:r w:rsidRPr="00672EBE">
        <w:t>Zija Vuci,</w:t>
      </w:r>
      <w:r>
        <w:tab/>
      </w:r>
      <w:r>
        <w:tab/>
      </w:r>
      <w:r w:rsidRPr="00672EBE">
        <w:t>Anëtar   i</w:t>
      </w:r>
      <w:r>
        <w:tab/>
        <w:t xml:space="preserve">  </w:t>
      </w:r>
      <w:r w:rsidRPr="00672EBE">
        <w:t>““</w:t>
      </w:r>
    </w:p>
    <w:p w:rsidR="00D94E3A" w:rsidRPr="00672EBE" w:rsidRDefault="00D94E3A" w:rsidP="00D94E3A">
      <w:pPr>
        <w:pStyle w:val="Paragrafi"/>
      </w:pPr>
      <w:r w:rsidRPr="00672EBE">
        <w:t>Gjergj Sauli,</w:t>
      </w:r>
      <w:r>
        <w:tab/>
      </w:r>
      <w:r>
        <w:tab/>
      </w:r>
      <w:r w:rsidRPr="00672EBE">
        <w:t>Anëtar   i</w:t>
      </w:r>
      <w:r>
        <w:tab/>
        <w:t xml:space="preserve">  </w:t>
      </w:r>
      <w:r w:rsidRPr="00672EBE">
        <w:t>““</w:t>
      </w:r>
    </w:p>
    <w:p w:rsidR="00D94E3A" w:rsidRPr="00672EBE" w:rsidRDefault="00D94E3A" w:rsidP="00D94E3A">
      <w:pPr>
        <w:pStyle w:val="Paragrafi"/>
      </w:pPr>
      <w:r w:rsidRPr="00672EBE">
        <w:t>Alfred Karamuço,</w:t>
      </w:r>
      <w:r>
        <w:tab/>
      </w:r>
      <w:r w:rsidRPr="00672EBE">
        <w:t>Anëtar   i</w:t>
      </w:r>
      <w:r>
        <w:tab/>
        <w:t xml:space="preserve">  </w:t>
      </w:r>
      <w:r w:rsidRPr="00672EBE">
        <w:t xml:space="preserve">““   </w:t>
      </w:r>
    </w:p>
    <w:p w:rsidR="00D94E3A" w:rsidRPr="00672EBE" w:rsidRDefault="00D94E3A" w:rsidP="00D94E3A">
      <w:pPr>
        <w:pStyle w:val="Paragrafi"/>
      </w:pPr>
      <w:r w:rsidRPr="00672EBE">
        <w:t>Kristofor Peçi,</w:t>
      </w:r>
      <w:r>
        <w:tab/>
      </w:r>
      <w:r>
        <w:tab/>
      </w:r>
      <w:r w:rsidRPr="00672EBE">
        <w:t>Anëtar   i</w:t>
      </w:r>
      <w:r>
        <w:tab/>
        <w:t xml:space="preserve">  </w:t>
      </w:r>
      <w:r w:rsidRPr="00672EBE">
        <w:t>““</w:t>
      </w:r>
    </w:p>
    <w:p w:rsidR="00D94E3A" w:rsidRPr="00672EBE" w:rsidRDefault="00D94E3A" w:rsidP="00D94E3A">
      <w:pPr>
        <w:pStyle w:val="Paragrafi"/>
      </w:pPr>
      <w:r w:rsidRPr="00672EBE">
        <w:t>Petrit Plloçi,</w:t>
      </w:r>
      <w:r>
        <w:tab/>
      </w:r>
      <w:r>
        <w:tab/>
      </w:r>
      <w:r w:rsidRPr="00672EBE">
        <w:t>Anëtar   i</w:t>
      </w:r>
      <w:r>
        <w:tab/>
        <w:t xml:space="preserve">  </w:t>
      </w:r>
      <w:r w:rsidRPr="00672EBE">
        <w:t xml:space="preserve">““  </w:t>
      </w:r>
    </w:p>
    <w:p w:rsidR="00D94E3A" w:rsidRPr="00672EBE" w:rsidRDefault="00D94E3A" w:rsidP="00D94E3A">
      <w:pPr>
        <w:pStyle w:val="Paragrafi"/>
      </w:pPr>
      <w:r w:rsidRPr="00672EBE">
        <w:t>Tefta Zaka.</w:t>
      </w:r>
      <w:r>
        <w:tab/>
      </w:r>
      <w:r>
        <w:tab/>
      </w:r>
      <w:r w:rsidRPr="00672EBE">
        <w:t>Anëtare e</w:t>
      </w:r>
      <w:r>
        <w:tab/>
        <w:t xml:space="preserve">  </w:t>
      </w:r>
      <w:r w:rsidRPr="00672EBE">
        <w:t>““</w:t>
      </w:r>
    </w:p>
    <w:p w:rsidR="00D94E3A" w:rsidRPr="00672EBE" w:rsidRDefault="00D94E3A" w:rsidP="00D94E3A">
      <w:pPr>
        <w:pStyle w:val="Paragrafi"/>
      </w:pPr>
      <w:r w:rsidRPr="00672EBE">
        <w:t>Sokol Sadushi,</w:t>
      </w:r>
      <w:r>
        <w:tab/>
      </w:r>
      <w:r>
        <w:tab/>
      </w:r>
      <w:r w:rsidRPr="00672EBE">
        <w:t>Anëtar   i</w:t>
      </w:r>
      <w:r>
        <w:tab/>
        <w:t xml:space="preserve">  </w:t>
      </w:r>
      <w:r w:rsidRPr="00672EBE">
        <w:t>““</w:t>
      </w:r>
    </w:p>
    <w:p w:rsidR="00D94E3A" w:rsidRPr="00672EBE" w:rsidRDefault="00D94E3A" w:rsidP="00D94E3A">
      <w:pPr>
        <w:pStyle w:val="Paragrafi"/>
      </w:pPr>
      <w:r w:rsidRPr="00672EBE">
        <w:t>Kujtim Puto,</w:t>
      </w:r>
      <w:r>
        <w:tab/>
      </w:r>
      <w:r>
        <w:tab/>
      </w:r>
      <w:r w:rsidRPr="00672EBE">
        <w:t>Anëtar   i</w:t>
      </w:r>
      <w:r>
        <w:tab/>
        <w:t xml:space="preserve">  </w:t>
      </w:r>
      <w:r w:rsidRPr="00672EBE">
        <w:t>““</w:t>
      </w:r>
    </w:p>
    <w:p w:rsidR="00D94E3A" w:rsidRPr="00672EBE" w:rsidRDefault="00D94E3A" w:rsidP="00D94E3A">
      <w:pPr>
        <w:pStyle w:val="Paragrafi"/>
      </w:pPr>
    </w:p>
    <w:p w:rsidR="00D94E3A" w:rsidRPr="00672EBE" w:rsidRDefault="00D94E3A" w:rsidP="00D94E3A">
      <w:pPr>
        <w:pStyle w:val="Paragrafi"/>
      </w:pPr>
      <w:r w:rsidRPr="00672EBE">
        <w:t>me sekretare Drita Panda, në datën 7.7.2001, mori në shqyrtim në seancë gjyqësore me dyer të hapura çështjen nr.92 Akti që i përket:</w:t>
      </w:r>
    </w:p>
    <w:p w:rsidR="00D94E3A" w:rsidRPr="00672EBE" w:rsidRDefault="00D94E3A" w:rsidP="00D94E3A">
      <w:pPr>
        <w:pStyle w:val="Paragrafi"/>
      </w:pPr>
      <w:r w:rsidRPr="00672EBE">
        <w:t>KËRKUES: NDREKË RUKAJ, kandidat për deputet i Partisë Socialiste, përfaqësuar me deklarim nga avokat Arben Hakani.</w:t>
      </w:r>
    </w:p>
    <w:p w:rsidR="00D94E3A" w:rsidRPr="00672EBE" w:rsidRDefault="00D94E3A" w:rsidP="00D94E3A">
      <w:pPr>
        <w:pStyle w:val="Paragrafi"/>
      </w:pPr>
      <w:r w:rsidRPr="00672EBE">
        <w:t xml:space="preserve">SUBJEKTE TË INTERESUARA: </w:t>
      </w:r>
    </w:p>
    <w:p w:rsidR="00D94E3A" w:rsidRPr="00672EBE" w:rsidRDefault="00D94E3A" w:rsidP="00D94E3A">
      <w:pPr>
        <w:pStyle w:val="Paragrafi"/>
      </w:pPr>
      <w:r w:rsidRPr="00672EBE">
        <w:t xml:space="preserve">1. KOMISIONI QENDROR I ZGJEDHJEVE, përfaqësuar nga Sokol Lamaj. </w:t>
      </w:r>
    </w:p>
    <w:p w:rsidR="00D94E3A" w:rsidRPr="00672EBE" w:rsidRDefault="00D94E3A" w:rsidP="00D94E3A">
      <w:pPr>
        <w:pStyle w:val="Paragrafi"/>
      </w:pPr>
      <w:r w:rsidRPr="00672EBE">
        <w:t>2. VALENTINA PALAJ</w:t>
      </w:r>
    </w:p>
    <w:p w:rsidR="00D94E3A" w:rsidRPr="00672EBE" w:rsidRDefault="00D94E3A" w:rsidP="00D94E3A">
      <w:pPr>
        <w:pStyle w:val="Paragrafi"/>
      </w:pPr>
      <w:r w:rsidRPr="00672EBE">
        <w:t xml:space="preserve">3. KOMISIONI I ZONËS ZGJEDHORE NR.4, përfaqësuar nga kryetari Ernest Rukaj.  </w:t>
      </w:r>
    </w:p>
    <w:p w:rsidR="00D94E3A" w:rsidRPr="00672EBE" w:rsidRDefault="00D94E3A" w:rsidP="00D94E3A">
      <w:pPr>
        <w:pStyle w:val="Paragrafi"/>
      </w:pPr>
    </w:p>
    <w:p w:rsidR="00D94E3A" w:rsidRPr="00672EBE" w:rsidRDefault="00D94E3A" w:rsidP="00D94E3A">
      <w:pPr>
        <w:pStyle w:val="VENDOSI"/>
      </w:pPr>
      <w:r w:rsidRPr="00672EBE">
        <w:t>O B J E K T I:</w:t>
      </w:r>
    </w:p>
    <w:p w:rsidR="00D94E3A" w:rsidRPr="00672EBE" w:rsidRDefault="00D94E3A" w:rsidP="00D94E3A">
      <w:pPr>
        <w:pStyle w:val="Paragrafi"/>
      </w:pPr>
    </w:p>
    <w:p w:rsidR="00D94E3A" w:rsidRPr="00672EBE" w:rsidRDefault="00D94E3A" w:rsidP="00D94E3A">
      <w:pPr>
        <w:pStyle w:val="Paragrafi"/>
      </w:pPr>
      <w:r w:rsidRPr="00672EBE">
        <w:t>Shfuqizimi I vendimit nr.096, datë 3.7.2001 të Komisionit Qendror të Zgjedhjeve</w:t>
      </w:r>
    </w:p>
    <w:p w:rsidR="00D94E3A" w:rsidRPr="00672EBE" w:rsidRDefault="00D94E3A" w:rsidP="00D94E3A">
      <w:pPr>
        <w:pStyle w:val="Paragrafi"/>
      </w:pPr>
      <w:r w:rsidRPr="00672EBE">
        <w:t>Kërkuesi ka parashtruar këto shkaqe për shfuqizimin e Vendimit të Komisionit Qendror të Zgjedhjeve dhe shpalljen e pavlefshme të zgjedhjeve në të gjithë zonën zgjedhore nr.4:</w:t>
      </w:r>
    </w:p>
    <w:p w:rsidR="00D94E3A" w:rsidRPr="00672EBE" w:rsidRDefault="00D94E3A" w:rsidP="00D94E3A">
      <w:pPr>
        <w:pStyle w:val="Paragrafi"/>
      </w:pPr>
      <w:r w:rsidRPr="00672EBE">
        <w:t>- Komisioni i Zonës Zgjedhore nr. 4 për një pjesë të qendrave të votimit ka nxjerrë rezultatin mbi bazën e procesverbaleve të trukuara dhe kuti votimi të hapura e të dhunuara.</w:t>
      </w:r>
    </w:p>
    <w:p w:rsidR="00D94E3A" w:rsidRPr="00672EBE" w:rsidRDefault="00D94E3A" w:rsidP="00D94E3A">
      <w:pPr>
        <w:pStyle w:val="Paragrafi"/>
      </w:pPr>
      <w:r w:rsidRPr="00672EBE">
        <w:t>- Në mjaft qendra votimi pasqyrohet sikur kanë votuar zgjedhës që nuk janë në Shqipëri, janë përdorur fletëvotimi më tepër se sa kanë qenë zgjedhës që kanë votuar, janë hedhur në kuti fletëvotimi që nuk i përkasin asaj qendre, ka votuar një person në emër të gjithë familjes, etj.</w:t>
      </w:r>
    </w:p>
    <w:p w:rsidR="00D94E3A" w:rsidRPr="00672EBE" w:rsidRDefault="00D94E3A" w:rsidP="00D94E3A">
      <w:pPr>
        <w:pStyle w:val="Paragrafi"/>
      </w:pPr>
      <w:r w:rsidRPr="00672EBE">
        <w:t>- Dokumentacioni, në mjaft raste, nuk pasqyron elementet thelbësorë të procesit zgjedhor të qendrës së votimit, si psh.: numrin e personave që kanë votuar, numrin e fletëvotimeve të gjetura në kutinë e votimit, numrin e fletëvotimeve të vlefshme, numrin e fletëvotimeve të pavlefshme etj.</w:t>
      </w:r>
    </w:p>
    <w:p w:rsidR="00D94E3A" w:rsidRPr="00672EBE" w:rsidRDefault="00D94E3A" w:rsidP="00D94E3A">
      <w:pPr>
        <w:pStyle w:val="Paragrafi"/>
      </w:pPr>
    </w:p>
    <w:p w:rsidR="00D94E3A" w:rsidRPr="00672EBE" w:rsidRDefault="00D94E3A" w:rsidP="00D94E3A">
      <w:pPr>
        <w:pStyle w:val="VENDOSI"/>
      </w:pPr>
      <w:r w:rsidRPr="00672EBE">
        <w:t>GJYKATA KUSHTETUESE,</w:t>
      </w:r>
    </w:p>
    <w:p w:rsidR="00D94E3A" w:rsidRPr="00672EBE" w:rsidRDefault="00D94E3A" w:rsidP="00D94E3A">
      <w:pPr>
        <w:pStyle w:val="Paragrafi"/>
      </w:pPr>
    </w:p>
    <w:p w:rsidR="00D94E3A" w:rsidRPr="00672EBE" w:rsidRDefault="00D94E3A" w:rsidP="00D94E3A">
      <w:pPr>
        <w:pStyle w:val="Paragrafi"/>
      </w:pPr>
      <w:r w:rsidRPr="00672EBE">
        <w:t>pasi dëgjoi relatorin e çështjes Kujtim Puto, pretendimet e kërkuesit e të subjekteve të interesuara, shqyrtoi dokumentet e paraqitura dhe bisedoi çështjen në tërësi,</w:t>
      </w:r>
    </w:p>
    <w:p w:rsidR="00D94E3A" w:rsidRPr="00672EBE" w:rsidRDefault="00D94E3A" w:rsidP="00D94E3A">
      <w:pPr>
        <w:pStyle w:val="Paragrafi"/>
      </w:pPr>
    </w:p>
    <w:p w:rsidR="00D94E3A" w:rsidRPr="00672EBE" w:rsidRDefault="00D94E3A" w:rsidP="00D94E3A">
      <w:pPr>
        <w:pStyle w:val="VENDOSI"/>
      </w:pPr>
      <w:r w:rsidRPr="00672EBE">
        <w:t>V Ë R E N:</w:t>
      </w:r>
    </w:p>
    <w:p w:rsidR="00D94E3A" w:rsidRPr="00672EBE" w:rsidRDefault="00D94E3A" w:rsidP="00D94E3A">
      <w:pPr>
        <w:pStyle w:val="Paragrafi"/>
      </w:pPr>
    </w:p>
    <w:p w:rsidR="00D94E3A" w:rsidRPr="00672EBE" w:rsidRDefault="00D94E3A" w:rsidP="00D94E3A">
      <w:pPr>
        <w:pStyle w:val="Paragrafi"/>
      </w:pPr>
      <w:r w:rsidRPr="00672EBE">
        <w:t>Komisioni i Zonës Zgjedhore nr.4 Shkodër ka nxjerrë rezultatin e zgjedhjeve të 24 qershorit 2001 dhe ka shpallur si deputet të drejtpërdrejtë në atë zonë zotin Valentin Palaj. Kundër këtij vendimi kërkuesi është ankuar në Komisionin Qendror të Zgjedhjeve. Ky i fundit, me vendimin nr.005, datë 1.7.2001, ka vendosur të mos shpallë rezultatin përfundimtar të zgjedhjeve në zonën zgjedhore nr.4, ka shpallur të pavlefshme zgjedhjet në 6 qendra votimit dhe ka urdhëruar përsëritjen e tyre në këto qendra. Pas dhënies së këtij vendimi kërkuesi është ankuar përsëri duke kërkuar përsëritjen e votimit jo vetëm në 6 qendra votimi, por në 18 qendra të tilla dhe Komisioni Qendror i Zgjedhjeve, me vendimin nr.096, datë 3.7.2001, ka vendosur mospranimin për shqyrtim të kërkesës, me arsyetimin se nuk ka prova për vërejtjet e bëra nga ankuesi.</w:t>
      </w:r>
    </w:p>
    <w:p w:rsidR="00D94E3A" w:rsidRPr="00672EBE" w:rsidRDefault="00D94E3A" w:rsidP="00D94E3A">
      <w:pPr>
        <w:pStyle w:val="Paragrafi"/>
      </w:pPr>
      <w:r w:rsidRPr="00672EBE">
        <w:lastRenderedPageBreak/>
        <w:t xml:space="preserve">Vendimet e Komisionit Qendror të Zgjedhjeve nuk vijnë në kundërshtim me ligjin e me provat. Përderisa kërkuesi kërkon shfuqizimin e vendimit të Komisionit të Zonës Zgjedhore ka detyrimin të paraqesë provat përkatëse që vërtetojnë manipulimin e rezultateve të votimeve në atë zonë. Kodi Zgjedhor ka parashikuar dokumentet që përbëjnë prova të plota, siç janë procesverbalet e komisioneve të qendrave të votimit e të komisionit të zonës, në të cilat jo vetëm që çdo subjekt elektoral ka të drejtë të pasqyrojë vërejtjet përkatëse, por ka të drejtën të marrë edhe një kopje të këtyre procesverbaleve. Kërkuesi nuk paraqiti dokumente të tilla. Në të kundërtën, subjekti i interesuar Valentin Palaj paraqiti procesverbalet e komisioneve të qendrave të votimit e të komisionit të zonës nga të cilat </w:t>
      </w:r>
      <w:smartTag w:uri="urn:schemas-microsoft-com:office:smarttags" w:element="State">
        <w:smartTag w:uri="urn:schemas-microsoft-com:office:smarttags" w:element="place">
          <w:r w:rsidRPr="00672EBE">
            <w:t>del</w:t>
          </w:r>
        </w:smartTag>
      </w:smartTag>
      <w:r w:rsidRPr="00672EBE">
        <w:t xml:space="preserve"> se komisionerët e subjektit elektoral, Partia Socialiste, i kanë pranuar rezultatet e votimit pa bërë asnjë vërejtje.</w:t>
      </w:r>
    </w:p>
    <w:p w:rsidR="00D94E3A" w:rsidRPr="00672EBE" w:rsidRDefault="00D94E3A" w:rsidP="00D94E3A">
      <w:pPr>
        <w:pStyle w:val="Paragrafi"/>
      </w:pPr>
      <w:r w:rsidRPr="00672EBE">
        <w:t>Në këto rrethana, Gjykata Kushtetuese konkludon se vendimet e Komisionit Qendror të Zgjedhjeve për rezultatet e zgjedhjeve në zonën zgjedhore nr.4, nuk vijnë në kundërshtim me ligjin e janë të bazuara në prova dhe kërkesa e kërkuesit Ndrekë Rukaj për shpalljen e pavlefshme të zgjedhjeve në të gjithë zonën zgjedhore nr.4, duhet të rrëzohet.</w:t>
      </w:r>
    </w:p>
    <w:p w:rsidR="00D94E3A" w:rsidRPr="00672EBE" w:rsidRDefault="00D94E3A" w:rsidP="00D94E3A">
      <w:pPr>
        <w:pStyle w:val="Paragrafi"/>
      </w:pPr>
    </w:p>
    <w:p w:rsidR="00D94E3A" w:rsidRPr="00672EBE" w:rsidRDefault="00D94E3A" w:rsidP="00D94E3A">
      <w:pPr>
        <w:pStyle w:val="VENDOSI"/>
      </w:pPr>
      <w:r w:rsidRPr="00672EBE">
        <w:t>PËR KËTO ARSYE:</w:t>
      </w:r>
    </w:p>
    <w:p w:rsidR="00D94E3A" w:rsidRPr="00672EBE" w:rsidRDefault="00D94E3A" w:rsidP="00D94E3A">
      <w:pPr>
        <w:pStyle w:val="Paragrafi"/>
      </w:pPr>
    </w:p>
    <w:p w:rsidR="00D94E3A" w:rsidRPr="00672EBE" w:rsidRDefault="00D94E3A" w:rsidP="00D94E3A">
      <w:pPr>
        <w:pStyle w:val="Paragrafi"/>
      </w:pPr>
      <w:r w:rsidRPr="00672EBE">
        <w:t xml:space="preserve">Gjykata Kushtetuese e Republikës së Shqipërisë, në mbështetje të nenit 131 të Kushtetutës; neneve 26 dhe 72 të ligjit nr.8577, datë 10.2.2000 “Për organizimin dhe funksionimin e Gjykatës Kushtetuese të Republikës së Shqipërisë”, si dhe nenit 113 të Kodit Zgjedhor, njëzëri, </w:t>
      </w:r>
    </w:p>
    <w:p w:rsidR="00D94E3A" w:rsidRPr="00672EBE" w:rsidRDefault="00D94E3A" w:rsidP="00D94E3A">
      <w:pPr>
        <w:pStyle w:val="Paragrafi"/>
      </w:pPr>
    </w:p>
    <w:p w:rsidR="00D94E3A" w:rsidRPr="00672EBE" w:rsidRDefault="00D94E3A" w:rsidP="00D94E3A">
      <w:pPr>
        <w:pStyle w:val="VENDOSI"/>
      </w:pPr>
      <w:r w:rsidRPr="00672EBE">
        <w:t>V E N D O S I:</w:t>
      </w:r>
    </w:p>
    <w:p w:rsidR="00D94E3A" w:rsidRPr="00672EBE" w:rsidRDefault="00D94E3A" w:rsidP="00D94E3A">
      <w:pPr>
        <w:pStyle w:val="Paragrafi"/>
      </w:pPr>
      <w:r w:rsidRPr="00672EBE">
        <w:t xml:space="preserve"> </w:t>
      </w:r>
    </w:p>
    <w:p w:rsidR="00D94E3A" w:rsidRPr="00672EBE" w:rsidRDefault="00D94E3A" w:rsidP="00D94E3A">
      <w:pPr>
        <w:pStyle w:val="Paragrafi"/>
      </w:pPr>
      <w:r w:rsidRPr="00672EBE">
        <w:t xml:space="preserve">Rrëzimin e kërkesës. </w:t>
      </w:r>
    </w:p>
    <w:p w:rsidR="00D94E3A" w:rsidRPr="00672EBE" w:rsidRDefault="00D94E3A" w:rsidP="00D94E3A">
      <w:pPr>
        <w:pStyle w:val="Paragrafi"/>
      </w:pPr>
      <w:r w:rsidRPr="00672EBE">
        <w:t>Ky vendim është përfundimtar, i formës së prerë dhe hyn në fuqi menjëherë.</w:t>
      </w:r>
    </w:p>
    <w:p w:rsidR="00D94E3A" w:rsidRPr="00672EBE" w:rsidRDefault="00D94E3A" w:rsidP="00D94E3A">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0F7B2A"/>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94E3A"/>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chartTrackingRefBased/>
  <w15:docId w15:val="{8E882338-ED5E-4EE3-BDB1-1CC148393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685</Words>
  <Characters>3910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2019-03-14T12:48:00Z</dcterms:created>
  <dcterms:modified xsi:type="dcterms:W3CDTF">2019-03-14T12:48:00Z</dcterms:modified>
</cp:coreProperties>
</file>