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8F7" w:rsidRPr="00672EBE" w:rsidRDefault="00EA58F7" w:rsidP="00EA58F7">
      <w:pPr>
        <w:pStyle w:val="Akti"/>
      </w:pPr>
      <w:bookmarkStart w:id="0" w:name="_GoBack"/>
      <w:bookmarkEnd w:id="0"/>
      <w:r w:rsidRPr="00672EBE">
        <w:t>V E N D I M</w:t>
      </w:r>
    </w:p>
    <w:p w:rsidR="00EA58F7" w:rsidRPr="00672EBE" w:rsidRDefault="00EA58F7" w:rsidP="00EA58F7">
      <w:pPr>
        <w:pStyle w:val="NumriData"/>
      </w:pPr>
      <w:r w:rsidRPr="00672EBE">
        <w:t>Nr.80, datë 12.7.2001</w:t>
      </w:r>
    </w:p>
    <w:p w:rsidR="00EA58F7" w:rsidRPr="00672EBE" w:rsidRDefault="00EA58F7" w:rsidP="00EA58F7">
      <w:pPr>
        <w:pStyle w:val="Paragrafi"/>
      </w:pPr>
    </w:p>
    <w:p w:rsidR="00EA58F7" w:rsidRPr="00672EBE" w:rsidRDefault="00EA58F7" w:rsidP="00EA58F7">
      <w:pPr>
        <w:pStyle w:val="Titulli"/>
      </w:pPr>
      <w:r w:rsidRPr="00672EBE">
        <w:t>“NË EMËR TË REPUBLIKËS SË SHQIPËRISË”</w:t>
      </w:r>
    </w:p>
    <w:p w:rsidR="00EA58F7" w:rsidRPr="00672EBE" w:rsidRDefault="00EA58F7" w:rsidP="00EA58F7">
      <w:pPr>
        <w:pStyle w:val="Paragrafi"/>
      </w:pPr>
    </w:p>
    <w:p w:rsidR="00EA58F7" w:rsidRPr="00672EBE" w:rsidRDefault="00EA58F7" w:rsidP="00EA58F7">
      <w:pPr>
        <w:pStyle w:val="Paragrafi"/>
      </w:pPr>
      <w:r w:rsidRPr="00672EBE">
        <w:t>Gjykata Kushtetuese e Republikës së Shqipërisë, e përbërë nga:</w:t>
      </w:r>
    </w:p>
    <w:p w:rsidR="00EA58F7" w:rsidRPr="00672EBE" w:rsidRDefault="00EA58F7" w:rsidP="00EA58F7">
      <w:pPr>
        <w:pStyle w:val="Paragrafi"/>
      </w:pPr>
      <w:r w:rsidRPr="00672EBE">
        <w:t>Fehmi Abdiu,</w:t>
      </w:r>
      <w:r>
        <w:tab/>
      </w:r>
      <w:r>
        <w:tab/>
      </w:r>
      <w:r w:rsidRPr="00672EBE">
        <w:t>Kryetar i Gjykatës Kushtetuese</w:t>
      </w:r>
    </w:p>
    <w:p w:rsidR="00EA58F7" w:rsidRPr="00672EBE" w:rsidRDefault="00EA58F7" w:rsidP="00EA58F7">
      <w:pPr>
        <w:pStyle w:val="Paragrafi"/>
      </w:pPr>
      <w:r w:rsidRPr="00672EBE">
        <w:t>Zija Vuci,</w:t>
      </w:r>
      <w:r>
        <w:tab/>
      </w:r>
      <w:r>
        <w:tab/>
      </w:r>
      <w:r w:rsidRPr="00672EBE">
        <w:t>Anëtar   i</w:t>
      </w:r>
      <w:r>
        <w:tab/>
        <w:t xml:space="preserve">  </w:t>
      </w:r>
      <w:r w:rsidRPr="00672EBE">
        <w:t>““</w:t>
      </w:r>
    </w:p>
    <w:p w:rsidR="00EA58F7" w:rsidRPr="00672EBE" w:rsidRDefault="00EA58F7" w:rsidP="00EA58F7">
      <w:pPr>
        <w:pStyle w:val="Paragrafi"/>
      </w:pPr>
      <w:r w:rsidRPr="00672EBE">
        <w:t>Kristofor Peçi,</w:t>
      </w:r>
      <w:r>
        <w:tab/>
      </w:r>
      <w:r>
        <w:tab/>
      </w:r>
      <w:r w:rsidRPr="00672EBE">
        <w:t>Anëtar   i</w:t>
      </w:r>
      <w:r>
        <w:tab/>
        <w:t xml:space="preserve">  </w:t>
      </w:r>
      <w:r w:rsidRPr="00672EBE">
        <w:t>““</w:t>
      </w:r>
    </w:p>
    <w:p w:rsidR="00EA58F7" w:rsidRPr="00672EBE" w:rsidRDefault="00EA58F7" w:rsidP="00EA58F7">
      <w:pPr>
        <w:pStyle w:val="Paragrafi"/>
      </w:pPr>
      <w:r w:rsidRPr="00672EBE">
        <w:t>Kujtim Puto,</w:t>
      </w:r>
      <w:r>
        <w:tab/>
      </w:r>
      <w:r>
        <w:tab/>
      </w:r>
      <w:r w:rsidRPr="00672EBE">
        <w:t>Anëtar   i</w:t>
      </w:r>
      <w:r>
        <w:tab/>
        <w:t xml:space="preserve">  </w:t>
      </w:r>
      <w:r w:rsidRPr="00672EBE">
        <w:t>““</w:t>
      </w:r>
    </w:p>
    <w:p w:rsidR="00EA58F7" w:rsidRPr="00672EBE" w:rsidRDefault="00EA58F7" w:rsidP="00EA58F7">
      <w:pPr>
        <w:pStyle w:val="Paragrafi"/>
      </w:pPr>
      <w:r w:rsidRPr="00672EBE">
        <w:t>Petrit Plloçi,</w:t>
      </w:r>
      <w:r>
        <w:tab/>
      </w:r>
      <w:r>
        <w:tab/>
      </w:r>
      <w:r w:rsidRPr="00672EBE">
        <w:t>Anëtar   i</w:t>
      </w:r>
      <w:r>
        <w:tab/>
        <w:t xml:space="preserve">  </w:t>
      </w:r>
      <w:r w:rsidRPr="00672EBE">
        <w:t xml:space="preserve">““  </w:t>
      </w:r>
    </w:p>
    <w:p w:rsidR="00EA58F7" w:rsidRPr="00672EBE" w:rsidRDefault="00EA58F7" w:rsidP="00EA58F7">
      <w:pPr>
        <w:pStyle w:val="Paragrafi"/>
      </w:pPr>
      <w:r w:rsidRPr="00672EBE">
        <w:t>Tefta Zaka,</w:t>
      </w:r>
      <w:r>
        <w:tab/>
      </w:r>
      <w:r>
        <w:tab/>
      </w:r>
      <w:r w:rsidRPr="00672EBE">
        <w:t>Anëtare e</w:t>
      </w:r>
      <w:r>
        <w:tab/>
        <w:t xml:space="preserve">  </w:t>
      </w:r>
      <w:r w:rsidRPr="00672EBE">
        <w:t>““</w:t>
      </w:r>
    </w:p>
    <w:p w:rsidR="00EA58F7" w:rsidRPr="00672EBE" w:rsidRDefault="00EA58F7" w:rsidP="00EA58F7">
      <w:pPr>
        <w:pStyle w:val="Paragrafi"/>
      </w:pPr>
      <w:r w:rsidRPr="00672EBE">
        <w:t>Sokol Sadushi,</w:t>
      </w:r>
      <w:r>
        <w:tab/>
      </w:r>
      <w:r>
        <w:tab/>
      </w:r>
      <w:r w:rsidRPr="00672EBE">
        <w:t>Anëtar   i</w:t>
      </w:r>
      <w:r>
        <w:tab/>
        <w:t xml:space="preserve">  </w:t>
      </w:r>
      <w:r w:rsidRPr="00672EBE">
        <w:t>““</w:t>
      </w:r>
    </w:p>
    <w:p w:rsidR="00EA58F7" w:rsidRPr="00672EBE" w:rsidRDefault="00EA58F7" w:rsidP="00EA58F7">
      <w:pPr>
        <w:pStyle w:val="Paragrafi"/>
      </w:pPr>
      <w:r w:rsidRPr="00672EBE">
        <w:t>Gjergj Sauli,</w:t>
      </w:r>
      <w:r>
        <w:tab/>
      </w:r>
      <w:r>
        <w:tab/>
      </w:r>
      <w:r w:rsidRPr="00672EBE">
        <w:t>Anëtar   i</w:t>
      </w:r>
      <w:r>
        <w:tab/>
        <w:t xml:space="preserve">  </w:t>
      </w:r>
      <w:r w:rsidRPr="00672EBE">
        <w:t>““</w:t>
      </w:r>
    </w:p>
    <w:p w:rsidR="00EA58F7" w:rsidRPr="00672EBE" w:rsidRDefault="00EA58F7" w:rsidP="00EA58F7">
      <w:pPr>
        <w:pStyle w:val="Paragrafi"/>
      </w:pPr>
      <w:r w:rsidRPr="00672EBE">
        <w:t>me sekretare Arbenka Lalica, në datën 5.7.2001, mori në shqyrtim në seancë gjyqësore me dyer të hapura çështjen nr.78 Akti që i përket:</w:t>
      </w:r>
    </w:p>
    <w:p w:rsidR="00EA58F7" w:rsidRPr="00672EBE" w:rsidRDefault="00EA58F7" w:rsidP="00EA58F7">
      <w:pPr>
        <w:pStyle w:val="Paragrafi"/>
      </w:pPr>
      <w:r w:rsidRPr="00672EBE">
        <w:t>KËRKUES: ARIAN STAROVA, përfaqësuar me deklarim nga avokat Arben Ristani.</w:t>
      </w:r>
    </w:p>
    <w:p w:rsidR="00EA58F7" w:rsidRPr="00672EBE" w:rsidRDefault="00EA58F7" w:rsidP="00EA58F7">
      <w:pPr>
        <w:pStyle w:val="Paragrafi"/>
      </w:pPr>
      <w:r w:rsidRPr="00672EBE">
        <w:t xml:space="preserve">SUBJEKTE TË INTERESUARA: </w:t>
      </w:r>
    </w:p>
    <w:p w:rsidR="00EA58F7" w:rsidRPr="00672EBE" w:rsidRDefault="00EA58F7" w:rsidP="00EA58F7">
      <w:pPr>
        <w:pStyle w:val="Paragrafi"/>
      </w:pPr>
      <w:r w:rsidRPr="00672EBE">
        <w:t xml:space="preserve">1. KOMISIONI QENDROR I ZGJEDHJEVE, përfaqësuar nga Sokol Lamaj. </w:t>
      </w:r>
    </w:p>
    <w:p w:rsidR="00EA58F7" w:rsidRPr="00672EBE" w:rsidRDefault="00EA58F7" w:rsidP="00EA58F7">
      <w:pPr>
        <w:pStyle w:val="Paragrafi"/>
      </w:pPr>
      <w:r w:rsidRPr="00672EBE">
        <w:t>2. ET’HEM RUKA, përfaqësuar me prokurë nga avokat Përparim Sanxhaku.</w:t>
      </w:r>
    </w:p>
    <w:p w:rsidR="00EA58F7" w:rsidRPr="00672EBE" w:rsidRDefault="00EA58F7" w:rsidP="00EA58F7">
      <w:pPr>
        <w:pStyle w:val="Paragrafi"/>
      </w:pPr>
    </w:p>
    <w:p w:rsidR="00EA58F7" w:rsidRPr="00672EBE" w:rsidRDefault="00EA58F7" w:rsidP="00EA58F7">
      <w:pPr>
        <w:pStyle w:val="VENDOSI"/>
      </w:pPr>
      <w:r w:rsidRPr="00672EBE">
        <w:t>O B J E K T I:</w:t>
      </w:r>
    </w:p>
    <w:p w:rsidR="00EA58F7" w:rsidRPr="00672EBE" w:rsidRDefault="00EA58F7" w:rsidP="00EA58F7">
      <w:pPr>
        <w:pStyle w:val="Paragrafi"/>
      </w:pPr>
    </w:p>
    <w:p w:rsidR="00EA58F7" w:rsidRPr="00672EBE" w:rsidRDefault="00EA58F7" w:rsidP="00EA58F7">
      <w:pPr>
        <w:pStyle w:val="Paragrafi"/>
      </w:pPr>
      <w:r w:rsidRPr="00672EBE">
        <w:t>1. Shfuqizimi i vendimit nr.007, datë 30.6.2001 të Komisionit Qendror të zgjedhjeve, që ka shpallur rezultatin përfundimtar të zgjedhjeve në zonën zgjedhore nr.40 dhe i vendimit nr.16, datë 27.6.2001 të Komisionit të Zonës Zgjedhore nr.40.</w:t>
      </w:r>
    </w:p>
    <w:p w:rsidR="00EA58F7" w:rsidRPr="00672EBE" w:rsidRDefault="00EA58F7" w:rsidP="00EA58F7">
      <w:pPr>
        <w:pStyle w:val="Paragrafi"/>
      </w:pPr>
      <w:r w:rsidRPr="00672EBE">
        <w:t>2. Urdhërimi i raundit të dytë të zgjedhjeve për zhvillimin e balotazhit në zonën zgjedhore nr.40</w:t>
      </w:r>
    </w:p>
    <w:p w:rsidR="00EA58F7" w:rsidRPr="00672EBE" w:rsidRDefault="00EA58F7" w:rsidP="00EA58F7">
      <w:pPr>
        <w:pStyle w:val="Paragrafi"/>
      </w:pPr>
      <w:r w:rsidRPr="00672EBE">
        <w:t>BAZA LIGJORE: Nenet 3, 113 dhe 141 të Kodit Zgjedhor</w:t>
      </w:r>
    </w:p>
    <w:p w:rsidR="00EA58F7" w:rsidRPr="00672EBE" w:rsidRDefault="00EA58F7" w:rsidP="00EA58F7">
      <w:pPr>
        <w:pStyle w:val="Paragrafi"/>
      </w:pPr>
    </w:p>
    <w:p w:rsidR="00EA58F7" w:rsidRPr="00672EBE" w:rsidRDefault="00EA58F7" w:rsidP="00EA58F7">
      <w:pPr>
        <w:pStyle w:val="VENDOSI"/>
      </w:pPr>
      <w:r w:rsidRPr="00672EBE">
        <w:t>GJYKATA KUSHTETUESE,</w:t>
      </w:r>
    </w:p>
    <w:p w:rsidR="00EA58F7" w:rsidRPr="00672EBE" w:rsidRDefault="00EA58F7" w:rsidP="00EA58F7">
      <w:pPr>
        <w:pStyle w:val="Paragrafi"/>
      </w:pPr>
    </w:p>
    <w:p w:rsidR="00EA58F7" w:rsidRPr="00672EBE" w:rsidRDefault="00EA58F7" w:rsidP="00EA58F7">
      <w:pPr>
        <w:pStyle w:val="Paragrafi"/>
      </w:pPr>
      <w:r w:rsidRPr="00672EBE">
        <w:t>pasi dëgjoi relatorin e çështjes Gjergj Sauli, kërkuesin dhe përfaqësuesin e tij, përfaqësuesit e subjekteve të interesuara dhe bisedoi çështjen në tërësi,</w:t>
      </w:r>
    </w:p>
    <w:p w:rsidR="00EA58F7" w:rsidRPr="00672EBE" w:rsidRDefault="00EA58F7" w:rsidP="00EA58F7">
      <w:pPr>
        <w:pStyle w:val="Paragrafi"/>
      </w:pPr>
    </w:p>
    <w:p w:rsidR="00EA58F7" w:rsidRPr="00672EBE" w:rsidRDefault="00EA58F7" w:rsidP="00EA58F7">
      <w:pPr>
        <w:pStyle w:val="VENDOSI"/>
      </w:pPr>
      <w:r w:rsidRPr="00672EBE">
        <w:t>V Ë R E N:</w:t>
      </w:r>
    </w:p>
    <w:p w:rsidR="00EA58F7" w:rsidRPr="00672EBE" w:rsidRDefault="00EA58F7" w:rsidP="00EA58F7">
      <w:pPr>
        <w:pStyle w:val="Paragrafi"/>
      </w:pPr>
    </w:p>
    <w:p w:rsidR="00EA58F7" w:rsidRPr="00672EBE" w:rsidRDefault="00EA58F7" w:rsidP="00EA58F7">
      <w:pPr>
        <w:pStyle w:val="Paragrafi"/>
      </w:pPr>
      <w:r w:rsidRPr="00672EBE">
        <w:t>Komisioni Qendror i Zgjedhjeve me vendimin nr.007, datë 30.6.2001 njohu fitues Et’hem Rukën kandidatin për deputet të Partisë Socialiste, duke lënë kështu në fuqi vendimin nr.16, datë 27.6.2001 të Komisionit të Zonës Zgjedhore nr.40.</w:t>
      </w:r>
    </w:p>
    <w:p w:rsidR="00EA58F7" w:rsidRPr="00672EBE" w:rsidRDefault="00EA58F7" w:rsidP="00EA58F7">
      <w:pPr>
        <w:pStyle w:val="Paragrafi"/>
      </w:pPr>
      <w:r w:rsidRPr="00672EBE">
        <w:t>Kandidati për deputet i koalicionit “Bashkimi për Fitore”, Arian Starova me kërkesën e paraqitur për shqyrtim kësaj Gjykate ka kërkuar shfuqizimin e vendimeve të mësipërme dhe urdhërimin e raundit të dytë të zgjedhjeve për zonën zgjedhore nr.40 për t’u zhvilluar balotazhi ndërmjet tij dhe kandidatit tjetër Et’hem Ruka.</w:t>
      </w:r>
    </w:p>
    <w:p w:rsidR="00EA58F7" w:rsidRPr="00672EBE" w:rsidRDefault="00EA58F7" w:rsidP="00EA58F7">
      <w:pPr>
        <w:pStyle w:val="Paragrafi"/>
      </w:pPr>
      <w:r w:rsidRPr="00672EBE">
        <w:t>Kërkuesi pretendoi se Komisioni i Zonës Zgjedhore nr.40 që shpalli Et’hem Rukën deputet padrejtësisht mori për bazë të dhënat e tabelës të noterizuar model 54 të qendrës së votimit nr.185, sepse këto të dhëna nuk janë të vërteta. Ky komision sipas kërkuesit duhet të merrte për bazë të dhënat e tabelave origjinale model 54 dhe 56 që u gjendën brenda kutisë të qendrës së votimit nr.185, të dhëna të cilat e çojnë pa asnjë kushtëzim zonën 40 në zgjedhjet e raundit të dytë në balotazh.</w:t>
      </w:r>
    </w:p>
    <w:p w:rsidR="00EA58F7" w:rsidRPr="00672EBE" w:rsidRDefault="00EA58F7" w:rsidP="00EA58F7">
      <w:pPr>
        <w:pStyle w:val="Paragrafi"/>
      </w:pPr>
      <w:r w:rsidRPr="00672EBE">
        <w:t>Për verifikimin e këtij pretendimi gjykata pasi ftoi palët për paraqitjen e tabelave origjinale, bëri krahasimin e tabelës origjinale model 54 me nr.serie 065613 të rezultateve të qendrës së votimit nr.185, paraqitur nga kërkuesi Arian Starova, me tabelën origjinale model 54 nr.serie 065612, të rezultateve të qendrës së votimit nr.185, paraqitur nga përfaqësuesi i kandidatit Et’hem Ruka.</w:t>
      </w:r>
    </w:p>
    <w:p w:rsidR="00EA58F7" w:rsidRPr="00672EBE" w:rsidRDefault="00EA58F7" w:rsidP="00EA58F7">
      <w:pPr>
        <w:pStyle w:val="Paragrafi"/>
      </w:pPr>
      <w:r w:rsidRPr="00672EBE">
        <w:t xml:space="preserve">Nga krahasimi i dy tabelave të paraqitura në seancën gjyqësore rezultoi se ato janë të firmosura nga të njëjtët komisionerë e përfaqësues, por kanë rezultate të ndryshme dhe janë shkruar jo </w:t>
      </w:r>
      <w:r w:rsidRPr="00672EBE">
        <w:lastRenderedPageBreak/>
        <w:t>nga i njëjti person. Konkretisht, në tabelën paraqitur nga kërkuesi me nr.serie 065613 shënohen 658 fletë votimit të vlefshme, kurse në tabelën tjetër me nr.serie 065612, paraqitur nga përfaqësuesi i subjektit të interesuar Et’hem Ruka, shënohen 621 fletë votimi të vlefshme. Pra, nga krahasimi i këtyre të dhënave me një përllogaritje të thjeshtë del se në tabelën 45 me nr.serie 065612 janë shënuar më pak 37 fletë votimi të vlefshme, shifër kjo e mjaftueshme për shpalljen e deputetit dhe për moskalimin në balotazh të zgjedhjeve në zonën zgjedhore nr.40.</w:t>
      </w:r>
    </w:p>
    <w:p w:rsidR="00EA58F7" w:rsidRPr="00672EBE" w:rsidRDefault="00EA58F7" w:rsidP="00EA58F7">
      <w:pPr>
        <w:pStyle w:val="Paragrafi"/>
      </w:pPr>
      <w:r w:rsidRPr="00672EBE">
        <w:t>Por, gjatë gjykimit rezultoi se krahasimi i tabelave dhe vlerësimi i tyre është bërë objekt diskutimi në Komisionin e Zonës Zgjedhore para se të shpallej rezultati përfundimtar i zgjedhjeve në këtë zonë. Ky Komision me vendimin nr.15, datë 25.6.2001, bazuar në kërkesën e përfaqësuesit të Partisë Socialiste, me shumicë votash, mospërputhjen e tabelave të mësipërme e ka zgjidhur në favor të tabelës 54 me nr.serie 065612 paraqitur nga Partia Socialiste duke e quajtur atë të vlefshme dhe jo tabelën që dispononte Komisioni i Zonës Zgjedhore nr.40.</w:t>
      </w:r>
    </w:p>
    <w:p w:rsidR="00EA58F7" w:rsidRPr="00672EBE" w:rsidRDefault="00EA58F7" w:rsidP="00EA58F7">
      <w:pPr>
        <w:pStyle w:val="Paragrafi"/>
      </w:pPr>
      <w:r w:rsidRPr="00672EBE">
        <w:t>Meqenëse nga Gjykata, argumentet mbi të cilat mbështetet vendimi nr.15, datë 26.6.2001 i Komisionit të Zonës Zgjedhore nr.40, nuk u konsideruan të mjaftueshme dhe bindëse, atëherë u pa e nevojshme që si kërkuesi ashtu dhe subjektet e interesuara të paraqesnin për krahasim dokumente të tjera siç janë tabelat model 54 me nr.serie vazhdues që u janë shpërndarë sipas rregullit subjekteve të tjera të zonës dhe tabelat model 54 të kutisë e të zarfit që shoqëronte kutinë nga qendra e votimit nr.185 në Komisionin e Zonës Zgjedhore. Mirëpo, këto tabela të cilat kishin rëndësi të veçantë për zbulimin e së vërtetës nuk u paraqitën as nga kërkuesi as edhe nga subjektet e interesuara.</w:t>
      </w:r>
    </w:p>
    <w:p w:rsidR="00EA58F7" w:rsidRPr="00672EBE" w:rsidRDefault="00EA58F7" w:rsidP="00EA58F7">
      <w:pPr>
        <w:pStyle w:val="Paragrafi"/>
      </w:pPr>
      <w:r w:rsidRPr="00672EBE">
        <w:t>Në këto kushte Gjykata vendosi të hapë kutinë e qendrës së votimit nr.185 të zonës zgjedhore nr.40, për të bërë numërimin e votave. Nga hapja e kësaj kutie në prani të palëve, rezultoi se pas numërimit në këtë qendër votimi u gjetën 674 vota të vlefshme, pra një numër votash më i madh se ai i tabelës paraqitur nga kërkuesi Arian Starova dhe se ai i tabelës së paraqitur nga Partia Socialiste dhe kandidati Et’hem Ruka.</w:t>
      </w:r>
    </w:p>
    <w:p w:rsidR="00EA58F7" w:rsidRPr="00672EBE" w:rsidRDefault="00EA58F7" w:rsidP="00EA58F7">
      <w:pPr>
        <w:pStyle w:val="Paragrafi"/>
      </w:pPr>
      <w:r w:rsidRPr="00672EBE">
        <w:t>Nisur nga numri i fletëve të votimit të vlefshme që u gjetën prej Gjykatës Kushtetuese në kutinë e qendrës së votimit nr.185 të zonës zgjedhore nr.40, kjo Gjykatë arrin në përfundimin se kërkesa e paraqitur nga Arian Starova rezultoi e bazuar dhe si e tillë duhet pranuar.</w:t>
      </w:r>
    </w:p>
    <w:p w:rsidR="00EA58F7" w:rsidRPr="00672EBE" w:rsidRDefault="00EA58F7" w:rsidP="00EA58F7">
      <w:pPr>
        <w:pStyle w:val="VENDOSI"/>
      </w:pPr>
    </w:p>
    <w:p w:rsidR="00EA58F7" w:rsidRPr="00672EBE" w:rsidRDefault="00EA58F7" w:rsidP="00EA58F7">
      <w:pPr>
        <w:pStyle w:val="VENDOSI"/>
      </w:pPr>
      <w:r w:rsidRPr="00672EBE">
        <w:t>PËR KËTO ARSYE:</w:t>
      </w:r>
    </w:p>
    <w:p w:rsidR="00EA58F7" w:rsidRPr="00672EBE" w:rsidRDefault="00EA58F7" w:rsidP="00EA58F7">
      <w:pPr>
        <w:pStyle w:val="Paragrafi"/>
      </w:pPr>
    </w:p>
    <w:p w:rsidR="00EA58F7" w:rsidRPr="00672EBE" w:rsidRDefault="00EA58F7" w:rsidP="00EA58F7">
      <w:pPr>
        <w:pStyle w:val="Paragrafi"/>
      </w:pPr>
      <w:r w:rsidRPr="00672EBE">
        <w:t xml:space="preserve">Gjykata Kushtetuese e Republikës së Shqipërisë, duke u bazuar në nenet 131 shkronja “e” dhe 132 të Kushtetutës, në nenet 26 dhe 72 të Ligjit nr.8577, datë 10.2.2000 “Për organizimin dhe funksionimin e Gjykatës Kushtetuese të Republikës së Shqipërisë”, si dhe në nenin 113 pika 5 të Kodit Zgjedhor, njëzëri, </w:t>
      </w:r>
    </w:p>
    <w:p w:rsidR="00EA58F7" w:rsidRPr="00672EBE" w:rsidRDefault="00EA58F7" w:rsidP="00EA58F7">
      <w:pPr>
        <w:pStyle w:val="Paragrafi"/>
      </w:pPr>
    </w:p>
    <w:p w:rsidR="00EA58F7" w:rsidRPr="00672EBE" w:rsidRDefault="00EA58F7" w:rsidP="00EA58F7">
      <w:pPr>
        <w:pStyle w:val="VENDOSI"/>
      </w:pPr>
      <w:r w:rsidRPr="00672EBE">
        <w:t>V E N D O S I:</w:t>
      </w:r>
    </w:p>
    <w:p w:rsidR="00EA58F7" w:rsidRPr="00672EBE" w:rsidRDefault="00EA58F7" w:rsidP="00EA58F7">
      <w:pPr>
        <w:pStyle w:val="Paragrafi"/>
      </w:pPr>
    </w:p>
    <w:p w:rsidR="00EA58F7" w:rsidRPr="00672EBE" w:rsidRDefault="00EA58F7" w:rsidP="00EA58F7">
      <w:pPr>
        <w:pStyle w:val="Paragrafi"/>
      </w:pPr>
      <w:r w:rsidRPr="00672EBE">
        <w:t>- Shfuqizimin e vendimit nr.007, datë 30.6.2001 të Komisionit Qendror të Zgjedhjeve për shpalljen e rezultatit përfundimtar në zonën zgjedhore nr.40;</w:t>
      </w:r>
    </w:p>
    <w:p w:rsidR="00EA58F7" w:rsidRPr="00672EBE" w:rsidRDefault="00EA58F7" w:rsidP="00EA58F7">
      <w:pPr>
        <w:pStyle w:val="Paragrafi"/>
      </w:pPr>
      <w:r w:rsidRPr="00672EBE">
        <w:t>- Urdhërimin e zhvillimit të raundit të dytë të zgjedhjeve midis kandidatit për deputet Et’hem Ruka dhe kandidatit për deputet Arian Starova.</w:t>
      </w:r>
    </w:p>
    <w:p w:rsidR="00EA58F7" w:rsidRPr="00672EBE" w:rsidRDefault="00EA58F7" w:rsidP="00EA58F7">
      <w:pPr>
        <w:pStyle w:val="Paragrafi"/>
      </w:pPr>
      <w:r w:rsidRPr="00672EBE">
        <w:t>Ky vendim është përfundimtar, i formës së prerë dhe hyn në fuqi menjëherë.</w:t>
      </w:r>
    </w:p>
    <w:p w:rsidR="00EA58F7" w:rsidRPr="00672EBE" w:rsidRDefault="00EA58F7" w:rsidP="00EA58F7">
      <w:pPr>
        <w:pStyle w:val="Paragrafi"/>
      </w:pPr>
    </w:p>
    <w:p w:rsidR="00EA58F7" w:rsidRPr="00672EBE" w:rsidRDefault="00EA58F7" w:rsidP="00EA58F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9487D"/>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A58F7"/>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4D5CA1-4F2B-49FE-A471-CC1F1FFB2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