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36B" w:rsidRPr="00136297" w:rsidRDefault="004C236B" w:rsidP="004C236B">
      <w:pPr>
        <w:pStyle w:val="Akti"/>
      </w:pPr>
      <w:bookmarkStart w:id="0" w:name="_GoBack"/>
      <w:bookmarkEnd w:id="0"/>
      <w:r w:rsidRPr="00136297">
        <w:t>V E N D I M</w:t>
      </w:r>
    </w:p>
    <w:p w:rsidR="004C236B" w:rsidRPr="00136297" w:rsidRDefault="004C236B" w:rsidP="004C236B">
      <w:pPr>
        <w:pStyle w:val="NumriData"/>
      </w:pPr>
      <w:r w:rsidRPr="00136297">
        <w:t>Nr.77, datë 18.7.2001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Titulli"/>
      </w:pPr>
      <w:r w:rsidRPr="00136297">
        <w:t>“NË EMËR TË REPUBLIKËS SË SHQIPËRISË”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Paragrafi"/>
      </w:pPr>
      <w:r w:rsidRPr="00136297">
        <w:t>Gjykata Kushtetuese e Republikës së Shqipërisë, e përbërë nga:</w:t>
      </w:r>
    </w:p>
    <w:p w:rsidR="004C236B" w:rsidRPr="00136297" w:rsidRDefault="004C236B" w:rsidP="004C236B">
      <w:pPr>
        <w:pStyle w:val="Paragrafi"/>
      </w:pPr>
      <w:r w:rsidRPr="00136297">
        <w:t>Fehmi Abdiu,</w:t>
      </w:r>
      <w:r>
        <w:tab/>
      </w:r>
      <w:r>
        <w:tab/>
      </w:r>
      <w:r w:rsidRPr="00136297">
        <w:t>Kryetar i Gjykatës Kushtetuese</w:t>
      </w:r>
    </w:p>
    <w:p w:rsidR="004C236B" w:rsidRPr="00136297" w:rsidRDefault="004C236B" w:rsidP="004C236B">
      <w:pPr>
        <w:pStyle w:val="Paragrafi"/>
      </w:pPr>
      <w:r w:rsidRPr="00136297">
        <w:t>Gjergj Sauli,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 xml:space="preserve">““ </w:t>
      </w:r>
    </w:p>
    <w:p w:rsidR="004C236B" w:rsidRPr="00136297" w:rsidRDefault="004C236B" w:rsidP="004C236B">
      <w:pPr>
        <w:pStyle w:val="Paragrafi"/>
      </w:pPr>
      <w:r w:rsidRPr="00136297">
        <w:t>Alfred Karamuço,</w:t>
      </w:r>
      <w:r>
        <w:tab/>
      </w:r>
      <w:r w:rsidRPr="00136297">
        <w:t>Anëtar  i</w:t>
      </w:r>
      <w:r>
        <w:tab/>
        <w:t xml:space="preserve">  </w:t>
      </w:r>
      <w:r w:rsidRPr="00136297">
        <w:t xml:space="preserve">““ </w:t>
      </w:r>
    </w:p>
    <w:p w:rsidR="004C236B" w:rsidRPr="00136297" w:rsidRDefault="004C236B" w:rsidP="004C236B">
      <w:pPr>
        <w:pStyle w:val="Paragrafi"/>
      </w:pPr>
      <w:r w:rsidRPr="00136297">
        <w:t>Kujtim Puto,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>““</w:t>
      </w:r>
    </w:p>
    <w:p w:rsidR="004C236B" w:rsidRPr="00136297" w:rsidRDefault="004C236B" w:rsidP="004C236B">
      <w:pPr>
        <w:pStyle w:val="Paragrafi"/>
      </w:pPr>
      <w:r w:rsidRPr="00136297">
        <w:t>Kristofor Peçi,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>““</w:t>
      </w:r>
    </w:p>
    <w:p w:rsidR="004C236B" w:rsidRPr="00136297" w:rsidRDefault="004C236B" w:rsidP="004C236B">
      <w:pPr>
        <w:pStyle w:val="Paragrafi"/>
      </w:pPr>
      <w:r w:rsidRPr="00136297">
        <w:t>Petrit Plloçi,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 xml:space="preserve">““ </w:t>
      </w:r>
    </w:p>
    <w:p w:rsidR="004C236B" w:rsidRPr="00136297" w:rsidRDefault="004C236B" w:rsidP="004C236B">
      <w:pPr>
        <w:pStyle w:val="Paragrafi"/>
      </w:pPr>
      <w:r w:rsidRPr="00136297">
        <w:t>Tefta Zaka,</w:t>
      </w:r>
      <w:r>
        <w:tab/>
      </w:r>
      <w:r>
        <w:tab/>
      </w:r>
      <w:r w:rsidRPr="00136297">
        <w:t>Anëtare e</w:t>
      </w:r>
      <w:r>
        <w:tab/>
        <w:t xml:space="preserve">  </w:t>
      </w:r>
      <w:r w:rsidRPr="00136297">
        <w:t>““</w:t>
      </w:r>
    </w:p>
    <w:p w:rsidR="004C236B" w:rsidRPr="00136297" w:rsidRDefault="004C236B" w:rsidP="004C236B">
      <w:pPr>
        <w:pStyle w:val="Paragrafi"/>
      </w:pPr>
      <w:r w:rsidRPr="00136297">
        <w:t>Sokol Sadushi,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>““</w:t>
      </w:r>
    </w:p>
    <w:p w:rsidR="004C236B" w:rsidRPr="00136297" w:rsidRDefault="004C236B" w:rsidP="004C236B">
      <w:pPr>
        <w:pStyle w:val="Paragrafi"/>
      </w:pPr>
      <w:r w:rsidRPr="00136297">
        <w:t>Zija Vuci,</w:t>
      </w:r>
      <w:r>
        <w:tab/>
      </w:r>
      <w:r>
        <w:tab/>
      </w:r>
      <w:r w:rsidRPr="00136297">
        <w:t>Anëtar  i</w:t>
      </w:r>
      <w:r>
        <w:tab/>
        <w:t xml:space="preserve">  </w:t>
      </w:r>
      <w:r w:rsidRPr="00136297">
        <w:t>““</w:t>
      </w:r>
    </w:p>
    <w:p w:rsidR="004C236B" w:rsidRPr="00136297" w:rsidRDefault="004C236B" w:rsidP="004C236B">
      <w:pPr>
        <w:pStyle w:val="Paragrafi"/>
      </w:pPr>
      <w:r w:rsidRPr="00136297">
        <w:t>me sekretare Arbenka Lalica, në datën 12.7.2001, mori në shqyrtim në seancë gjyqësore me dyer të hapura çështjen nr.91 Akti që i përket:</w:t>
      </w:r>
    </w:p>
    <w:p w:rsidR="004C236B" w:rsidRPr="00136297" w:rsidRDefault="004C236B" w:rsidP="004C236B">
      <w:pPr>
        <w:pStyle w:val="Paragrafi"/>
      </w:pPr>
      <w:r w:rsidRPr="00136297">
        <w:t>KËRKUESE: DEGA E PARTISE SOCIALISTE MAT, përfaqësuar nga Kryetari i Komitetit Drejtues, Agim Hysa.</w:t>
      </w:r>
    </w:p>
    <w:p w:rsidR="004C236B" w:rsidRPr="00136297" w:rsidRDefault="004C236B" w:rsidP="004C236B">
      <w:pPr>
        <w:pStyle w:val="Paragrafi"/>
      </w:pPr>
      <w:r w:rsidRPr="00136297">
        <w:t xml:space="preserve">SUBJEKTE TË INTERESUAR: </w:t>
      </w:r>
    </w:p>
    <w:p w:rsidR="004C236B" w:rsidRPr="00136297" w:rsidRDefault="004C236B" w:rsidP="004C236B">
      <w:pPr>
        <w:pStyle w:val="Paragrafi"/>
      </w:pPr>
      <w:r w:rsidRPr="00136297">
        <w:t xml:space="preserve">1. KOMISIONI QENDROR I ZGJEDHJEVE, përfaqësuar nga zoti Sokol Lamaj, me autorizim. </w:t>
      </w:r>
    </w:p>
    <w:p w:rsidR="004C236B" w:rsidRPr="00136297" w:rsidRDefault="004C236B" w:rsidP="004C236B">
      <w:pPr>
        <w:pStyle w:val="Paragrafi"/>
      </w:pPr>
      <w:r w:rsidRPr="00136297">
        <w:t>2. HALIL LALAJ, kandidat për deputet i Partisë Socialiste, përfaqësuar me deklarim nga  avokatët Ilir Panda e Mirash Martini.</w:t>
      </w:r>
    </w:p>
    <w:p w:rsidR="004C236B" w:rsidRPr="00136297" w:rsidRDefault="004C236B" w:rsidP="004C236B">
      <w:pPr>
        <w:pStyle w:val="Paragrafi"/>
      </w:pPr>
      <w:r w:rsidRPr="00136297">
        <w:t>3. GANI HOXHA, kandidat për deputet i pavarur mbështetur nga koalicioni “Bashkimi për Fitore”, në mungesë.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VENDOSI"/>
      </w:pPr>
      <w:r w:rsidRPr="00136297">
        <w:t>O B J E K T I: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Paragrafi"/>
      </w:pPr>
      <w:r w:rsidRPr="00136297">
        <w:t>Shpallja e pavlefshmërisë së vendimit nr.968, të datës 29.6.2001 të Komisionit Qendror të Zgjedhjeve në zonën zgjedhore nr.17 Mat</w:t>
      </w:r>
    </w:p>
    <w:p w:rsidR="004C236B" w:rsidRPr="00136297" w:rsidRDefault="004C236B" w:rsidP="004C236B">
      <w:pPr>
        <w:pStyle w:val="Paragrafi"/>
      </w:pPr>
      <w:r w:rsidRPr="00136297">
        <w:t>BAZA LIGJORE:Neni 42 i Kushtetutës dhe neni 141 i Kodit Zgjedhor</w:t>
      </w:r>
    </w:p>
    <w:p w:rsidR="004C236B" w:rsidRPr="00136297" w:rsidRDefault="004C236B" w:rsidP="004C236B">
      <w:pPr>
        <w:pStyle w:val="Paragrafi"/>
      </w:pPr>
      <w:r w:rsidRPr="00136297">
        <w:t xml:space="preserve">Kërkuesi ka parashtruar një seri shkaqesh për shfuqizimin e vendimit të lartpërmendur të Komisionit Qendror të Zgjedhjeve, të cilat pasqyrohen me hollësi në kërkesën e tij drejtuar kësaj Gjykate. 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VENDOSI"/>
      </w:pPr>
      <w:r w:rsidRPr="00136297">
        <w:t>GJYKATA KUSHTETUESE,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Paragrafi"/>
      </w:pPr>
      <w:r w:rsidRPr="00136297">
        <w:t>pasi dëgjoi relatorin e çështjes Zija Vuci, përfaqësuesin e kërkuesit, të subjekteve të interesuara dhe analizoi çështjen në tërësi,</w:t>
      </w:r>
    </w:p>
    <w:p w:rsidR="004C236B" w:rsidRPr="00136297" w:rsidRDefault="004C236B" w:rsidP="004C236B">
      <w:pPr>
        <w:pStyle w:val="VENDOSI"/>
      </w:pPr>
    </w:p>
    <w:p w:rsidR="004C236B" w:rsidRPr="00136297" w:rsidRDefault="004C236B" w:rsidP="004C236B">
      <w:pPr>
        <w:pStyle w:val="VENDOSI"/>
      </w:pPr>
      <w:r w:rsidRPr="00136297">
        <w:t>V Ë R E N: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Paragrafi"/>
      </w:pPr>
      <w:r w:rsidRPr="00136297">
        <w:t>Pas përfundimit të zgjedhjeve në datën 24.6.2001 për Kuvendin e Shqipërisë, Komisioni i Zonës Zgjedhore nr.17 ka shpallur fitues kandidatin për deputet të koalicionit “Bashkimi për Fitore” zotin Gani Hoxha, zgjidhje kjo që është miratuar edhe nga Komisioni Qendror i Zgjedhjeve me vendimin nr.968, datë 27.6.2001.</w:t>
      </w:r>
    </w:p>
    <w:p w:rsidR="004C236B" w:rsidRPr="00136297" w:rsidRDefault="004C236B" w:rsidP="004C236B">
      <w:pPr>
        <w:pStyle w:val="Paragrafi"/>
      </w:pPr>
      <w:r w:rsidRPr="00136297">
        <w:t>Gjykata Kushtetuese, pasi shqyrtoi kërkesën për shfuqizimin e këtij vendimi dhe i dha fund diskutimeve në fazën e bisedimeve në Dhomën e Këshillimit, arriti në përfundimin se dega e Partisë Socialiste Mat nuk legjitimohet në ushtrimin e kësaj kërkese.</w:t>
      </w:r>
    </w:p>
    <w:p w:rsidR="004C236B" w:rsidRPr="00136297" w:rsidRDefault="004C236B" w:rsidP="004C236B">
      <w:pPr>
        <w:pStyle w:val="Paragrafi"/>
      </w:pPr>
      <w:r w:rsidRPr="00136297">
        <w:t>Në bazë të shkronjës “f” të nenit 134 të Kushtetutës, Gjykata Kushtetuese vihet në lëvizje vetëm me kërkesë të partive politike.</w:t>
      </w:r>
    </w:p>
    <w:p w:rsidR="004C236B" w:rsidRPr="00136297" w:rsidRDefault="004C236B" w:rsidP="004C236B">
      <w:pPr>
        <w:pStyle w:val="Paragrafi"/>
      </w:pPr>
      <w:r w:rsidRPr="00136297">
        <w:t xml:space="preserve">Nga përmbajtja e kësaj dispozite </w:t>
      </w:r>
      <w:smartTag w:uri="urn:schemas-microsoft-com:office:smarttags" w:element="State">
        <w:smartTag w:uri="urn:schemas-microsoft-com:office:smarttags" w:element="place">
          <w:r w:rsidRPr="00136297">
            <w:t>del</w:t>
          </w:r>
        </w:smartTag>
      </w:smartTag>
      <w:r w:rsidRPr="00136297">
        <w:t xml:space="preserve"> se atë mund ta investojnë për shqyrtimin e këtyre çështjeve vetëm këto parti, por jo edhe degët e tyre nëpër rrethe.</w:t>
      </w:r>
    </w:p>
    <w:p w:rsidR="004C236B" w:rsidRPr="00136297" w:rsidRDefault="004C236B" w:rsidP="004C236B">
      <w:pPr>
        <w:pStyle w:val="Paragrafi"/>
      </w:pPr>
      <w:r w:rsidRPr="00136297">
        <w:t xml:space="preserve">Një konkluzion i tillë gjen mbështetje edhe në formulimin e nenit 2 pika 25 të Kodit Zgjedhor, </w:t>
      </w:r>
      <w:r w:rsidRPr="00136297">
        <w:lastRenderedPageBreak/>
        <w:t>kur si subjekte zgjedhore janë përcaktuar vetëm partitë politike ose koalicionet e tyre të regjistruara në Komisionin Qendror të Zgjedhjeve, kandidatët që këto kanë paraqitur ose kandidatët e pavarur.</w:t>
      </w:r>
    </w:p>
    <w:p w:rsidR="004C236B" w:rsidRPr="00136297" w:rsidRDefault="004C236B" w:rsidP="004C236B">
      <w:pPr>
        <w:pStyle w:val="Paragrafi"/>
      </w:pPr>
      <w:r w:rsidRPr="00136297">
        <w:t>Meqenëse dega e Partisë Socialiste Mat nuk përfshihet në rrethin e këtyre subjekteve, kërkesa e saj drejtuar Gjykatës Kushtetuese, në kushtet kur kësaj nuk i janë paraqitur kërkesa nga këto subjekte, duhet rrëzuar për mungesë legjitimimi.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VENDOSI"/>
      </w:pPr>
      <w:r w:rsidRPr="00136297">
        <w:t>PËR KËTO ARSYE: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Paragrafi"/>
      </w:pPr>
      <w:r w:rsidRPr="00136297">
        <w:t>Gjykata Kushtetuese e Republikës së Shqipërisë, në bazë të nenit 131 shkronjat “e dhe f” të Kushtetutës dhe nenit 140 të Kodit Zgjedhor, njëzëri,</w:t>
      </w:r>
    </w:p>
    <w:p w:rsidR="004C236B" w:rsidRPr="00136297" w:rsidRDefault="004C236B" w:rsidP="004C236B">
      <w:pPr>
        <w:pStyle w:val="Paragrafi"/>
      </w:pPr>
    </w:p>
    <w:p w:rsidR="004C236B" w:rsidRPr="00136297" w:rsidRDefault="004C236B" w:rsidP="004C236B">
      <w:pPr>
        <w:pStyle w:val="VENDOSI"/>
      </w:pPr>
      <w:r w:rsidRPr="00136297">
        <w:t>V E N D O S I:</w:t>
      </w:r>
    </w:p>
    <w:p w:rsidR="004C236B" w:rsidRPr="00136297" w:rsidRDefault="004C236B" w:rsidP="004C236B">
      <w:pPr>
        <w:pStyle w:val="Paragrafi"/>
      </w:pPr>
      <w:r w:rsidRPr="00136297">
        <w:t xml:space="preserve">    </w:t>
      </w:r>
    </w:p>
    <w:p w:rsidR="004C236B" w:rsidRPr="00136297" w:rsidRDefault="004C236B" w:rsidP="004C236B">
      <w:pPr>
        <w:pStyle w:val="Paragrafi"/>
      </w:pPr>
      <w:r w:rsidRPr="00136297">
        <w:t>- Rrëzimin e kërkesës.</w:t>
      </w:r>
    </w:p>
    <w:p w:rsidR="004C236B" w:rsidRPr="00136297" w:rsidRDefault="004C236B" w:rsidP="004C236B">
      <w:pPr>
        <w:pStyle w:val="Paragrafi"/>
      </w:pPr>
      <w:r w:rsidRPr="00136297">
        <w:t>- Ky vendim është përfundimtar, i formës së prerë dhe hyn në fuqi menjëherë.</w:t>
      </w:r>
    </w:p>
    <w:p w:rsidR="004C236B" w:rsidRPr="00136297" w:rsidRDefault="004C236B" w:rsidP="004C236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236B"/>
    <w:rsid w:val="0050367C"/>
    <w:rsid w:val="00504A56"/>
    <w:rsid w:val="00507AF2"/>
    <w:rsid w:val="00543147"/>
    <w:rsid w:val="00545117"/>
    <w:rsid w:val="0058563C"/>
    <w:rsid w:val="005A53C5"/>
    <w:rsid w:val="005D4BA8"/>
    <w:rsid w:val="006420A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BF2F4B-DBC0-41ED-B0B6-226FBE6F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