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3F7" w:rsidRPr="00672EBE" w:rsidRDefault="004903F7" w:rsidP="004903F7">
      <w:pPr>
        <w:pStyle w:val="Akti"/>
      </w:pPr>
      <w:bookmarkStart w:id="0" w:name="_GoBack"/>
      <w:bookmarkEnd w:id="0"/>
      <w:r w:rsidRPr="00672EBE">
        <w:t>V E N D I M</w:t>
      </w:r>
    </w:p>
    <w:p w:rsidR="004903F7" w:rsidRPr="00672EBE" w:rsidRDefault="004903F7" w:rsidP="004903F7">
      <w:pPr>
        <w:pStyle w:val="NumriData"/>
      </w:pPr>
      <w:r w:rsidRPr="00672EBE">
        <w:t>Nr.92, datë 20.7.2001</w:t>
      </w:r>
    </w:p>
    <w:p w:rsidR="004903F7" w:rsidRPr="00672EBE" w:rsidRDefault="004903F7" w:rsidP="004903F7">
      <w:pPr>
        <w:pStyle w:val="Paragrafi"/>
      </w:pPr>
    </w:p>
    <w:p w:rsidR="004903F7" w:rsidRPr="00672EBE" w:rsidRDefault="004903F7" w:rsidP="004903F7">
      <w:pPr>
        <w:pStyle w:val="Titulli"/>
      </w:pPr>
      <w:r w:rsidRPr="00672EBE">
        <w:t>“NË EMËR TË REPUBLIKËS SË SHQIPËRISË”</w:t>
      </w:r>
    </w:p>
    <w:p w:rsidR="004903F7" w:rsidRPr="00672EBE" w:rsidRDefault="004903F7" w:rsidP="004903F7">
      <w:pPr>
        <w:pStyle w:val="Paragrafi"/>
      </w:pPr>
    </w:p>
    <w:p w:rsidR="004903F7" w:rsidRPr="00672EBE" w:rsidRDefault="004903F7" w:rsidP="004903F7">
      <w:pPr>
        <w:pStyle w:val="Paragrafi"/>
      </w:pPr>
      <w:r w:rsidRPr="00672EBE">
        <w:t>Gjykata Kushtetuese e Republikës së Shqipërisë, e përbërë nga:</w:t>
      </w:r>
    </w:p>
    <w:p w:rsidR="004903F7" w:rsidRPr="00672EBE" w:rsidRDefault="004903F7" w:rsidP="004903F7">
      <w:pPr>
        <w:pStyle w:val="Paragrafi"/>
      </w:pPr>
      <w:r w:rsidRPr="00672EBE">
        <w:t>Fehmi Abdiu,</w:t>
      </w:r>
      <w:r>
        <w:tab/>
      </w:r>
      <w:r>
        <w:tab/>
      </w:r>
      <w:r w:rsidRPr="00672EBE">
        <w:t>Kryetar  i Gjykatës Kushtetuese</w:t>
      </w:r>
    </w:p>
    <w:p w:rsidR="004903F7" w:rsidRPr="00672EBE" w:rsidRDefault="004903F7" w:rsidP="004903F7">
      <w:pPr>
        <w:pStyle w:val="Paragrafi"/>
      </w:pPr>
      <w:r w:rsidRPr="00672EBE">
        <w:t>Zija Vuci,</w:t>
      </w:r>
      <w:r>
        <w:tab/>
      </w:r>
      <w:r>
        <w:tab/>
      </w:r>
      <w:r w:rsidRPr="00672EBE">
        <w:t>Anëtar   i</w:t>
      </w:r>
      <w:r>
        <w:tab/>
        <w:t xml:space="preserve">  </w:t>
      </w:r>
      <w:r w:rsidRPr="00672EBE">
        <w:t>““</w:t>
      </w:r>
    </w:p>
    <w:p w:rsidR="004903F7" w:rsidRPr="00672EBE" w:rsidRDefault="004903F7" w:rsidP="004903F7">
      <w:pPr>
        <w:pStyle w:val="Paragrafi"/>
      </w:pPr>
      <w:r w:rsidRPr="00672EBE">
        <w:t>Gjergj Sauli,</w:t>
      </w:r>
      <w:r>
        <w:tab/>
      </w:r>
      <w:r>
        <w:tab/>
      </w:r>
      <w:r w:rsidRPr="00672EBE">
        <w:t>Anëtar   i</w:t>
      </w:r>
      <w:r>
        <w:tab/>
        <w:t xml:space="preserve">  </w:t>
      </w:r>
      <w:r w:rsidRPr="00672EBE">
        <w:t>““</w:t>
      </w:r>
    </w:p>
    <w:p w:rsidR="004903F7" w:rsidRPr="00672EBE" w:rsidRDefault="004903F7" w:rsidP="004903F7">
      <w:pPr>
        <w:pStyle w:val="Paragrafi"/>
      </w:pPr>
      <w:r w:rsidRPr="00672EBE">
        <w:t>Alfred Karamuco,</w:t>
      </w:r>
      <w:r>
        <w:tab/>
      </w:r>
      <w:r w:rsidRPr="00672EBE">
        <w:t>Anëtar   i</w:t>
      </w:r>
      <w:r>
        <w:tab/>
        <w:t xml:space="preserve">  </w:t>
      </w:r>
      <w:r w:rsidRPr="00672EBE">
        <w:t xml:space="preserve">““   </w:t>
      </w:r>
    </w:p>
    <w:p w:rsidR="004903F7" w:rsidRPr="00672EBE" w:rsidRDefault="004903F7" w:rsidP="004903F7">
      <w:pPr>
        <w:pStyle w:val="Paragrafi"/>
      </w:pPr>
      <w:r w:rsidRPr="00672EBE">
        <w:t>Kristofor Peçi,</w:t>
      </w:r>
      <w:r>
        <w:tab/>
      </w:r>
      <w:r>
        <w:tab/>
      </w:r>
      <w:r w:rsidRPr="00672EBE">
        <w:t>Anëtar   i</w:t>
      </w:r>
      <w:r>
        <w:tab/>
        <w:t xml:space="preserve">  </w:t>
      </w:r>
      <w:r w:rsidRPr="00672EBE">
        <w:t>““</w:t>
      </w:r>
    </w:p>
    <w:p w:rsidR="004903F7" w:rsidRPr="00672EBE" w:rsidRDefault="004903F7" w:rsidP="004903F7">
      <w:pPr>
        <w:pStyle w:val="Paragrafi"/>
      </w:pPr>
      <w:r w:rsidRPr="00672EBE">
        <w:t>Kujtim Puto,</w:t>
      </w:r>
      <w:r>
        <w:tab/>
      </w:r>
      <w:r>
        <w:tab/>
      </w:r>
      <w:r w:rsidRPr="00672EBE">
        <w:t>Anëtar   i</w:t>
      </w:r>
      <w:r>
        <w:tab/>
        <w:t xml:space="preserve">  </w:t>
      </w:r>
      <w:r w:rsidRPr="00672EBE">
        <w:t>““</w:t>
      </w:r>
    </w:p>
    <w:p w:rsidR="004903F7" w:rsidRPr="00672EBE" w:rsidRDefault="004903F7" w:rsidP="004903F7">
      <w:pPr>
        <w:pStyle w:val="Paragrafi"/>
      </w:pPr>
      <w:r w:rsidRPr="00672EBE">
        <w:t>Petrit Plloçi,</w:t>
      </w:r>
      <w:r>
        <w:tab/>
      </w:r>
      <w:r>
        <w:tab/>
      </w:r>
      <w:r w:rsidRPr="00672EBE">
        <w:t>Anëtar   i</w:t>
      </w:r>
      <w:r>
        <w:tab/>
        <w:t xml:space="preserve">  </w:t>
      </w:r>
      <w:r w:rsidRPr="00672EBE">
        <w:t xml:space="preserve">““  </w:t>
      </w:r>
    </w:p>
    <w:p w:rsidR="004903F7" w:rsidRPr="00672EBE" w:rsidRDefault="004903F7" w:rsidP="004903F7">
      <w:pPr>
        <w:pStyle w:val="Paragrafi"/>
      </w:pPr>
      <w:r w:rsidRPr="00672EBE">
        <w:t>Tefta Zaka,</w:t>
      </w:r>
      <w:r>
        <w:tab/>
      </w:r>
      <w:r>
        <w:tab/>
      </w:r>
      <w:r w:rsidRPr="00672EBE">
        <w:t>Anëtare e</w:t>
      </w:r>
      <w:r>
        <w:tab/>
        <w:t xml:space="preserve">  </w:t>
      </w:r>
      <w:r w:rsidRPr="00672EBE">
        <w:t>““</w:t>
      </w:r>
    </w:p>
    <w:p w:rsidR="004903F7" w:rsidRPr="00672EBE" w:rsidRDefault="004903F7" w:rsidP="004903F7">
      <w:pPr>
        <w:pStyle w:val="Paragrafi"/>
      </w:pPr>
      <w:r w:rsidRPr="00672EBE">
        <w:t>Sokol Sadushi,</w:t>
      </w:r>
      <w:r>
        <w:tab/>
      </w:r>
      <w:r>
        <w:tab/>
      </w:r>
      <w:r w:rsidRPr="00672EBE">
        <w:t>Anëtar   i</w:t>
      </w:r>
      <w:r>
        <w:tab/>
        <w:t xml:space="preserve">  </w:t>
      </w:r>
      <w:r w:rsidRPr="00672EBE">
        <w:t>““</w:t>
      </w:r>
    </w:p>
    <w:p w:rsidR="004903F7" w:rsidRPr="00672EBE" w:rsidRDefault="004903F7" w:rsidP="004903F7">
      <w:pPr>
        <w:pStyle w:val="Paragrafi"/>
      </w:pPr>
    </w:p>
    <w:p w:rsidR="004903F7" w:rsidRPr="00672EBE" w:rsidRDefault="004903F7" w:rsidP="004903F7">
      <w:pPr>
        <w:pStyle w:val="Paragrafi"/>
      </w:pPr>
      <w:r w:rsidRPr="00672EBE">
        <w:t>me sekretare Arbenka Lalica, në datën 18.7.2001, mori në shqyrtim në seancë gjyqësore me dyer të hapura çështjen nr.103 Akti që i përket:</w:t>
      </w:r>
    </w:p>
    <w:p w:rsidR="004903F7" w:rsidRPr="00672EBE" w:rsidRDefault="004903F7" w:rsidP="004903F7">
      <w:pPr>
        <w:pStyle w:val="Paragrafi"/>
      </w:pPr>
    </w:p>
    <w:p w:rsidR="004903F7" w:rsidRPr="00672EBE" w:rsidRDefault="004903F7" w:rsidP="004903F7">
      <w:pPr>
        <w:pStyle w:val="Paragrafi"/>
      </w:pPr>
      <w:r w:rsidRPr="00672EBE">
        <w:t>KËRKUES: SHPËTIM KATESHI, kandidat për deputet i Partisë Socialiste, përfaqësuar nga avokat Ilir Panda.</w:t>
      </w:r>
    </w:p>
    <w:p w:rsidR="004903F7" w:rsidRPr="00672EBE" w:rsidRDefault="004903F7" w:rsidP="004903F7">
      <w:pPr>
        <w:pStyle w:val="Paragrafi"/>
      </w:pPr>
      <w:r w:rsidRPr="00672EBE">
        <w:t xml:space="preserve">SUBJEKTE TË INTERESUARA: </w:t>
      </w:r>
    </w:p>
    <w:p w:rsidR="004903F7" w:rsidRPr="00672EBE" w:rsidRDefault="004903F7" w:rsidP="004903F7">
      <w:pPr>
        <w:pStyle w:val="Paragrafi"/>
      </w:pPr>
      <w:r w:rsidRPr="00672EBE">
        <w:t xml:space="preserve">1. KOMISIONI QENDROR I ZGJEDHJEVE, përfaqësuar nga Sokol Lamaj. </w:t>
      </w:r>
    </w:p>
    <w:p w:rsidR="004903F7" w:rsidRPr="00672EBE" w:rsidRDefault="004903F7" w:rsidP="004903F7">
      <w:pPr>
        <w:pStyle w:val="Paragrafi"/>
      </w:pPr>
      <w:r w:rsidRPr="00672EBE">
        <w:t xml:space="preserve">2. HALIT SHAMATA, kandidat për deputet i koalicionit “Bashkimi për Fitore”, përfaqësuar me prokurë nga Vladimir Mulaj.  </w:t>
      </w:r>
    </w:p>
    <w:p w:rsidR="004903F7" w:rsidRPr="00672EBE" w:rsidRDefault="004903F7" w:rsidP="004903F7">
      <w:pPr>
        <w:pStyle w:val="Paragrafi"/>
      </w:pPr>
      <w:r w:rsidRPr="00672EBE">
        <w:t xml:space="preserve"> </w:t>
      </w:r>
    </w:p>
    <w:p w:rsidR="004903F7" w:rsidRPr="00672EBE" w:rsidRDefault="004903F7" w:rsidP="004903F7">
      <w:pPr>
        <w:pStyle w:val="VENDOSI"/>
      </w:pPr>
      <w:r w:rsidRPr="00672EBE">
        <w:t>O B J E K T I:</w:t>
      </w:r>
    </w:p>
    <w:p w:rsidR="004903F7" w:rsidRPr="00672EBE" w:rsidRDefault="004903F7" w:rsidP="004903F7">
      <w:pPr>
        <w:pStyle w:val="Paragrafi"/>
      </w:pPr>
    </w:p>
    <w:p w:rsidR="004903F7" w:rsidRPr="00672EBE" w:rsidRDefault="004903F7" w:rsidP="004903F7">
      <w:pPr>
        <w:pStyle w:val="Paragrafi"/>
      </w:pPr>
      <w:r w:rsidRPr="00672EBE">
        <w:t>Shfuqizimi i vendimit nr.170, datë 13.7.2001 të Komisionit Qendror të Zgjedhjeve</w:t>
      </w:r>
    </w:p>
    <w:p w:rsidR="004903F7" w:rsidRPr="00672EBE" w:rsidRDefault="004903F7" w:rsidP="004903F7">
      <w:pPr>
        <w:pStyle w:val="Paragrafi"/>
      </w:pPr>
    </w:p>
    <w:p w:rsidR="004903F7" w:rsidRPr="00672EBE" w:rsidRDefault="004903F7" w:rsidP="004903F7">
      <w:pPr>
        <w:pStyle w:val="Paragrafi"/>
      </w:pPr>
      <w:r w:rsidRPr="00672EBE">
        <w:t>Kërkuesi, për shfuqizimin e vendimit nr.170, datë 13.07.2001 të Komisionit Qendror të Zgjedhjeve, ka parashtruar këto shkaqe:</w:t>
      </w:r>
    </w:p>
    <w:p w:rsidR="004903F7" w:rsidRPr="00672EBE" w:rsidRDefault="004903F7" w:rsidP="004903F7">
      <w:pPr>
        <w:pStyle w:val="Paragrafi"/>
      </w:pPr>
      <w:r w:rsidRPr="00672EBE">
        <w:t>- Vendimi i Komisionit Qendror të Zgjedhjeve është i paargumentuar dhe i mbështetur në provat e domosdoshme për marrjen e një vendimi.</w:t>
      </w:r>
    </w:p>
    <w:p w:rsidR="004903F7" w:rsidRPr="00672EBE" w:rsidRDefault="004903F7" w:rsidP="004903F7">
      <w:pPr>
        <w:pStyle w:val="Paragrafi"/>
      </w:pPr>
      <w:r w:rsidRPr="00672EBE">
        <w:t>- Për tre qendra votimi, vendimi i Komisionit Qendror të Zgjedhjeve vetëm sa përmend faktin e pjesmarrjes në votim të zgjedhësve në masën 100 % dhe 101 %, por nuk jep asnjë argument, përveç deklarimit të anëtarëve të Komisionit të Zonës Zgjedhore, pa shpjeguar konkretisht se të cilit anëtar.</w:t>
      </w:r>
    </w:p>
    <w:p w:rsidR="004903F7" w:rsidRPr="00672EBE" w:rsidRDefault="004903F7" w:rsidP="004903F7">
      <w:pPr>
        <w:pStyle w:val="Paragrafi"/>
      </w:pPr>
      <w:r w:rsidRPr="00672EBE">
        <w:t>- Në të gjitha qendrat e votimit, me përjashtim të 19 qendrave që nuk është zhvilluar votimi, procesverbalet janë të nënshkruara nga të gjithë komisionerët dhe pa asnjë vërejtje nga ata ose përfaqësuesit e tyre.</w:t>
      </w:r>
    </w:p>
    <w:p w:rsidR="004903F7" w:rsidRPr="00672EBE" w:rsidRDefault="004903F7" w:rsidP="004903F7">
      <w:pPr>
        <w:pStyle w:val="Paragrafi"/>
      </w:pPr>
      <w:r w:rsidRPr="00672EBE">
        <w:t>- Argumenti që jep Komisioni Qendror i Zgjedhjeve në vendimin e tij “… se në disa qendra votimi kutitë kanë rezultuar të hapura”, nuk gjen mbështetje në asnjë provë.</w:t>
      </w:r>
    </w:p>
    <w:p w:rsidR="004903F7" w:rsidRPr="00672EBE" w:rsidRDefault="004903F7" w:rsidP="004903F7">
      <w:pPr>
        <w:pStyle w:val="Paragrafi"/>
      </w:pPr>
    </w:p>
    <w:p w:rsidR="004903F7" w:rsidRPr="00672EBE" w:rsidRDefault="004903F7" w:rsidP="004903F7">
      <w:pPr>
        <w:pStyle w:val="VENDOSI"/>
      </w:pPr>
      <w:r w:rsidRPr="00672EBE">
        <w:t>GJYKATA KUSHTETUESE,</w:t>
      </w:r>
    </w:p>
    <w:p w:rsidR="004903F7" w:rsidRPr="00672EBE" w:rsidRDefault="004903F7" w:rsidP="004903F7">
      <w:pPr>
        <w:pStyle w:val="Paragrafi"/>
      </w:pPr>
    </w:p>
    <w:p w:rsidR="004903F7" w:rsidRPr="00672EBE" w:rsidRDefault="004903F7" w:rsidP="004903F7">
      <w:pPr>
        <w:pStyle w:val="Paragrafi"/>
      </w:pPr>
      <w:r w:rsidRPr="00672EBE">
        <w:t>pasi dëgjoi relatorin e çështjes Sokol Sadushi, përfaqësuesin e kërkuesit, subjektet e interesuara dhe analizoi çështjen në tërësi,</w:t>
      </w:r>
    </w:p>
    <w:p w:rsidR="004903F7" w:rsidRPr="00672EBE" w:rsidRDefault="004903F7" w:rsidP="004903F7">
      <w:pPr>
        <w:pStyle w:val="Paragrafi"/>
      </w:pPr>
    </w:p>
    <w:p w:rsidR="004903F7" w:rsidRPr="00672EBE" w:rsidRDefault="004903F7" w:rsidP="004903F7">
      <w:pPr>
        <w:pStyle w:val="VENDOSI"/>
      </w:pPr>
      <w:r w:rsidRPr="00672EBE">
        <w:t>V Ë R E N:</w:t>
      </w:r>
    </w:p>
    <w:p w:rsidR="004903F7" w:rsidRPr="00672EBE" w:rsidRDefault="004903F7" w:rsidP="004903F7">
      <w:pPr>
        <w:pStyle w:val="Paragrafi"/>
      </w:pPr>
    </w:p>
    <w:p w:rsidR="004903F7" w:rsidRPr="00672EBE" w:rsidRDefault="004903F7" w:rsidP="004903F7">
      <w:pPr>
        <w:pStyle w:val="Paragrafi"/>
      </w:pPr>
      <w:r w:rsidRPr="00672EBE">
        <w:t xml:space="preserve">Në datën 8.7.2001, në zonën zgjedhore nr.49 është zhvilluar raundi i dytë i zgjedhjeve ndërmjet kandidatit për deputet të Partisë Socialiste Shpëtim Kateshi dhe kandidatit për deputet të koalicionit “Bashkimi për Fitore” Halit Shamata. Në përfundim të votimit, Komisioni i Zonës Zgjedhore nr.49 ka nxjerrë rezultatin për 38 qendra votimi, ndërsa për 19 qendra votimi të Komunës Pajovë dhe të Bashkisë Peqin që përfshihen në këtë zonë ka konkluduar se votimi nuk është zhvilluar.     </w:t>
      </w:r>
    </w:p>
    <w:p w:rsidR="004903F7" w:rsidRPr="00672EBE" w:rsidRDefault="004903F7" w:rsidP="004903F7">
      <w:pPr>
        <w:pStyle w:val="Paragrafi"/>
      </w:pPr>
      <w:r w:rsidRPr="00672EBE">
        <w:lastRenderedPageBreak/>
        <w:t>Kandidati për deputet i koalicionit “Bashkimi për Fitore” Halit Shamata ka ushtruar ankim në Komisionin Qendror të Zgjedhjeve për shpalljen e pavlefshme të zgjedhjeve në të gjithë zonën, duke ngritur pretendime lidhur me pengimin që u është bërë përfaqësuesve të subjektit që ai përfaqëson për të marrë pjesë në procesin zgjedhor, si dhe për ushtrimin e dhunës policore në qendrat e votimit.</w:t>
      </w:r>
    </w:p>
    <w:p w:rsidR="004903F7" w:rsidRPr="00672EBE" w:rsidRDefault="004903F7" w:rsidP="004903F7">
      <w:pPr>
        <w:pStyle w:val="Paragrafi"/>
      </w:pPr>
      <w:r w:rsidRPr="00672EBE">
        <w:t xml:space="preserve">Komisioni Qendror i Zgjedhjeve, me vendimin nr.170, datë 13.7.2001, ka vendosur të shpallë të pavlefshme zgjedhjet për Kuvendin në Zonën Zgjedhore n.49 dhe zhvillimin e votimeve më datën 22 Korrik 2001. </w:t>
      </w:r>
    </w:p>
    <w:p w:rsidR="004903F7" w:rsidRPr="00672EBE" w:rsidRDefault="004903F7" w:rsidP="004903F7">
      <w:pPr>
        <w:pStyle w:val="Paragrafi"/>
      </w:pPr>
      <w:r w:rsidRPr="00672EBE">
        <w:t xml:space="preserve">Komisioni Qendror i Zgjedhjeve arsyeton në vendimin e tij se janë vërejtur shkelje të ligjit, të cilat kanë ndikuar në devijimin e rezultatit të zgjedhjeve në këtë zonë. Në këtë vendim përmenden si argumenta për shpalljen e pavlefshmërisë së zgjedhjeve, pjesëmarrja e zgjedhësve në një qendër votimi në raport me rezultatin e nxjerrë në masën 101% dhe në dy qendra të tjera në masën 100% si dhe fakti se në disa qendra votimi kutitë kanë rezultuar të hapura. </w:t>
      </w:r>
    </w:p>
    <w:p w:rsidR="004903F7" w:rsidRPr="00672EBE" w:rsidRDefault="004903F7" w:rsidP="004903F7">
      <w:pPr>
        <w:pStyle w:val="Paragrafi"/>
      </w:pPr>
      <w:r w:rsidRPr="00672EBE">
        <w:t>Objekti i shqyrtimit të çështjes në Gjykatën Kushtetuese, në kuptim të nenit 113 të Kodit Zgjedhor, është bazueshmëria ose jo në ligj e vendimit të Komisionit Qendror të Zgjedhjeve që ka shpallur pavlefshmërinë. Nga shqyrtimi që i bëri Gjykata Kushtetuese të gjithë dokumentacionit përkatës, i cili ka shërbyer për marrjen e vendimit nga Komisioni Qendror i Zgjedhjeve, rezulton e provuar se në 19 qendra votimi të Komunës së Pajovës dhe të Bashkisë së Peqinit votimet nuk janë zhvilluar. Gjithashtu vërtetohet se në qendrat e votimit nr.11, 12 të Komunës Karinë dhe në qendrën e votimit nr.34 të Komunës Përparim, pjesmarrja e zgjedhësve në votime ka rezultuar në masën 100%  dhe 101 %, fakt i cili ka qenë i mjaftueshëm për Komisionin Qendror të Zgjedhjeve për të vendosur pavlefshmërinë e zgjedhjeve për këto qendra votimi.</w:t>
      </w:r>
    </w:p>
    <w:p w:rsidR="004903F7" w:rsidRPr="00672EBE" w:rsidRDefault="004903F7" w:rsidP="004903F7">
      <w:pPr>
        <w:pStyle w:val="Paragrafi"/>
      </w:pPr>
      <w:r w:rsidRPr="00672EBE">
        <w:t xml:space="preserve">Për të gjitha qendrat e tjera të votimit, Gjykata Kushtetuese konkludon se Komisioni Qendror i Zgjedhjeve ka arritur në përfundimin për shpalljen e pavlefshmërisë së zgjedhjeve në qendrat e tjera të votimit, vetëm mbi bazën e opinioneve dhe pa administruar asnjë provë. Komisioni Qendror i Zgjedhjeve është organ kushtetues, por veprimtaria që ai kryen në raste të tilla është e aspektit administrativ dhe procedura që ai ndjek mbështetet në rregullat e përgjithshme procedurale që parashikon Kodi Zgjedhor, si dhe Kodi i Procedurave Administrative. </w:t>
      </w:r>
    </w:p>
    <w:p w:rsidR="004903F7" w:rsidRPr="00672EBE" w:rsidRDefault="004903F7" w:rsidP="004903F7">
      <w:pPr>
        <w:pStyle w:val="Paragrafi"/>
      </w:pPr>
      <w:r w:rsidRPr="00672EBE">
        <w:t xml:space="preserve">Kandidati për deputet i koalicionit “Bashkimi për Fitore”, Halit Shamata, kur ka paraqitur ankimin administrativ në Komisionin Qendror të Zgjedhjeve, kishte edhe detyrimin ligjor për të provuar të gjitha pretendimet e parashtruara, të cilat lidhen me dhunën policore të ushtruar gjatë procesit zgjedhor apo për pengesat që u janë krijuar përfaqësuesve të subjektit të tij zgjedhor për të qenë të pranishëm në zgjedhje.    </w:t>
      </w:r>
    </w:p>
    <w:p w:rsidR="004903F7" w:rsidRPr="00672EBE" w:rsidRDefault="004903F7" w:rsidP="004903F7">
      <w:pPr>
        <w:pStyle w:val="Paragrafi"/>
      </w:pPr>
      <w:r w:rsidRPr="00672EBE">
        <w:t xml:space="preserve">Nga shqyrtimi i dokumentacionit të mbajtur nga Komisioni Qendror i Zgjedhjeve, i cili ndodhet i administruar në dosjen gjyqësore, nuk rezulton e provuar me asnjë provë prezenca e dhunës policore në këtë zonë apo fakti se kutitë e votimit kanë qenë të hapura. Kjo është e mjaftueshme për Gjykatën Kushtetuese për të konkluduar se vendimi i Komisionit Qendror të Zgjedhjeve është pjesërisht i pabazuar në ligj.    </w:t>
      </w:r>
    </w:p>
    <w:p w:rsidR="004903F7" w:rsidRPr="00672EBE" w:rsidRDefault="004903F7" w:rsidP="004903F7">
      <w:pPr>
        <w:pStyle w:val="Paragrafi"/>
      </w:pPr>
      <w:r w:rsidRPr="00672EBE">
        <w:t>Kërkuesi paraqiti para Gjykatës Kushtetuese procesverbalet model 54 të mbajtura nga komisionet e qendrave të votimit, për të cilat Komisioni Qendror i Zgjedhjeve kishte vendosur pavlefshmërinë e zgjedhjeve, nga ku rezulton se të gjithë anëtarët e komisioneve, ku përfshihen edhe komisionerët e koalicionit “Bashkimi për Fitore” i kanë nënshkruar ato pa asnjë vërejtje.</w:t>
      </w:r>
    </w:p>
    <w:p w:rsidR="004903F7" w:rsidRPr="00672EBE" w:rsidRDefault="004903F7" w:rsidP="004903F7">
      <w:pPr>
        <w:pStyle w:val="Paragrafi"/>
      </w:pPr>
      <w:r w:rsidRPr="00672EBE">
        <w:t xml:space="preserve">Në këto kushte, në kuptim dhe të neneve 246 e vijuese të Kodit të Procedurës Civile, dispozitat e të cilit janë të zbatueshme për këto lloj gjykimesh, aktet zyrtare përbëjnë provë të plotë për përmbajtjen, për sa kohë nuk vërtetohet falsiteti i tyre. Të gjitha procesverbalet e qendrave të votimit, të cilat rezultojnë të rregullta, nuk janë marrë parasysh nga Komisioni Qendror i Zgjedhjeve, gjë që ka sjellë padrejtësisht shpalljen e pavlefshmërisë së zgjedhjeve në të gjithë zonën.         </w:t>
      </w:r>
    </w:p>
    <w:p w:rsidR="004903F7" w:rsidRPr="00672EBE" w:rsidRDefault="004903F7" w:rsidP="004903F7">
      <w:pPr>
        <w:pStyle w:val="Paragrafi"/>
      </w:pPr>
      <w:r w:rsidRPr="00672EBE">
        <w:t xml:space="preserve">Kandidati për deputet i koalicionit “Bashkimi për Fitore” Halit Shamata paraqiti në gjykatë të njëjtat pretendime që kishte paraqitur edhe në Komisionin Qendror të Zgjedhjeve, lidhur me dhunën policore, duke arsyetuar se këtë e provonte edhe me një kasetë filmike të cilën pretendoi se e posedonte, por që nuk e paraqiti në gjykatë për ta administruar si provë. </w:t>
      </w:r>
    </w:p>
    <w:p w:rsidR="004903F7" w:rsidRPr="00672EBE" w:rsidRDefault="004903F7" w:rsidP="004903F7">
      <w:pPr>
        <w:pStyle w:val="Paragrafi"/>
      </w:pPr>
      <w:r w:rsidRPr="00672EBE">
        <w:t xml:space="preserve">Të vetmet prova shkresore që ai paraqiti, mbi të cilat Gjykata Kushtetuese konkludoi për pranimin e pretendimit të tij si të drejtë dhe për mosprekje të vendimit të Komisionit Qendror të Zgjedhjeve në atë pjesë, lidhen me pjesmarrjen në disa komisione të qendrave të votimit të personave të paemëruar si anëtarë. Kështu në qendrat e votimit nr.14, 15, 16, 19 të Komunës Gjocaj, si dhe në qendrat e votimit nr.32, 36 të Komunës Përparim rezulton se kanë nënshkruar procesverbalet model 54 </w:t>
      </w:r>
      <w:r w:rsidRPr="00672EBE">
        <w:lastRenderedPageBreak/>
        <w:t xml:space="preserve">persona të paemëruar nga Komisioni i Zonës Zgjedhore si anëtarë komisioni, duke shkelur në këtë mënyrë nenet 35 pika 4, 43 e 45 të Kodit Zgjedhor.     </w:t>
      </w:r>
    </w:p>
    <w:p w:rsidR="004903F7" w:rsidRPr="00672EBE" w:rsidRDefault="004903F7" w:rsidP="004903F7">
      <w:pPr>
        <w:pStyle w:val="Paragrafi"/>
      </w:pPr>
      <w:r w:rsidRPr="00672EBE">
        <w:t>Gjithashtu në dosjen gjyqësore nuk ndodhet e administruar asnjë provë shkresore që të vërtetojë pretendimin tjetër të kandidatit për deputet Halit Shamata, lidhur me pengesat që u janë krijuar përfaqësuesve të subjektit të tij zgjedhor për të marrë pjesë në zgjedhje. Një pretendim i tillë nuk vërtetohet të ketë gjetur pasqyrim as në vendimin apo dokumentacionin që është mbajtur nga Komisioni Qendror i Zgjedhjeve.</w:t>
      </w:r>
    </w:p>
    <w:p w:rsidR="004903F7" w:rsidRPr="00672EBE" w:rsidRDefault="004903F7" w:rsidP="004903F7">
      <w:pPr>
        <w:pStyle w:val="Paragrafi"/>
      </w:pPr>
      <w:r w:rsidRPr="00672EBE">
        <w:t xml:space="preserve">Nga të gjitha provat e administruara për Gjykatën Kushtetuese rezulton e provuar se Komisioni Qendror i Zgjedhjeve, pa analizuar provat e paraqitura dhe duke mos i vlerësuar drejt ato, ka konkluduar në shpalljen e pavlefshmërisë së zgjedhjeve në të gjithë zonën, ndërkohë që nga provat rezulton e provuar se zgjedhjet duhet të përsëriten vetëm në 19 qendra votimi ku nuk janë zhvilluar votimet, si dhe në tre qendrat ku pjesëmarrja është mbi 100%. </w:t>
      </w:r>
    </w:p>
    <w:p w:rsidR="004903F7" w:rsidRPr="00672EBE" w:rsidRDefault="004903F7" w:rsidP="004903F7">
      <w:pPr>
        <w:pStyle w:val="Paragrafi"/>
      </w:pPr>
      <w:r w:rsidRPr="00672EBE">
        <w:t xml:space="preserve">Nga provat e paraqitura nga kandidati për deputet Halit Shamata në seancë gjyqësore, Gjykata Kushtetuese çmon se edhe për 6 qendra votimi, ku si anëtar komisioni kanë marrë pjesë persona të paemëruar si të tillë, zgjedhjet janë të pavlefshme dhe me të drejtë është vendosur përsëritja e tyre.    </w:t>
      </w:r>
    </w:p>
    <w:p w:rsidR="004903F7" w:rsidRPr="00672EBE" w:rsidRDefault="004903F7" w:rsidP="004903F7">
      <w:pPr>
        <w:pStyle w:val="Paragrafi"/>
      </w:pPr>
      <w:r w:rsidRPr="00672EBE">
        <w:t xml:space="preserve">Nga sa më lart, Gjykata Kushtetuese arrin në përfundimin se kërkesa duhet pranuar pjesërisht, duke e shfuqizuar vendimin e Komisionit Qendror të Zgjedhjeve në atë pjesë dhe për ato qendra votimi që nuk vërtetohet me asnjë provë se zgjedhjet kanë qenë të pavlefshme, duke e lënë në fuqi vendimin për pavlefshmërinë e zgjedhjeve për pjesën tjetër. </w:t>
      </w:r>
    </w:p>
    <w:p w:rsidR="004903F7" w:rsidRPr="00672EBE" w:rsidRDefault="004903F7" w:rsidP="004903F7">
      <w:pPr>
        <w:pStyle w:val="Paragrafi"/>
      </w:pPr>
    </w:p>
    <w:p w:rsidR="004903F7" w:rsidRPr="00672EBE" w:rsidRDefault="004903F7" w:rsidP="004903F7">
      <w:pPr>
        <w:pStyle w:val="VENDOSI"/>
      </w:pPr>
      <w:r w:rsidRPr="00672EBE">
        <w:t>PËR KËTO ARSYE:</w:t>
      </w:r>
    </w:p>
    <w:p w:rsidR="004903F7" w:rsidRPr="00672EBE" w:rsidRDefault="004903F7" w:rsidP="004903F7">
      <w:pPr>
        <w:pStyle w:val="Paragrafi"/>
      </w:pPr>
    </w:p>
    <w:p w:rsidR="004903F7" w:rsidRPr="00672EBE" w:rsidRDefault="004903F7" w:rsidP="004903F7">
      <w:pPr>
        <w:pStyle w:val="Paragrafi"/>
      </w:pPr>
      <w:r w:rsidRPr="00672EBE">
        <w:t xml:space="preserve">Gjykata Kushtetuese e Republikës së Shqipërisë, duke u bazuar në nenet 131 shkronja “e” dhe 132 të Kushtetutës, në nenet 26 dhe 72 të ligjit nr.8577, datë 10.2.2000 “Për organizimin dhe funksionimin e Gjykatës Kushtetuese të Republikës së Shqipërisë”, si dhe në nenin 113 pika 5 të Kodit Zgjedhor, me shumicë votash, </w:t>
      </w:r>
    </w:p>
    <w:p w:rsidR="004903F7" w:rsidRPr="00672EBE" w:rsidRDefault="004903F7" w:rsidP="004903F7">
      <w:pPr>
        <w:pStyle w:val="Paragrafi"/>
      </w:pPr>
    </w:p>
    <w:p w:rsidR="004903F7" w:rsidRPr="00672EBE" w:rsidRDefault="004903F7" w:rsidP="004903F7">
      <w:pPr>
        <w:pStyle w:val="VENDOSI"/>
      </w:pPr>
      <w:r w:rsidRPr="00672EBE">
        <w:t>V E N D O S I:</w:t>
      </w:r>
    </w:p>
    <w:p w:rsidR="004903F7" w:rsidRPr="00672EBE" w:rsidRDefault="004903F7" w:rsidP="004903F7">
      <w:pPr>
        <w:pStyle w:val="Paragrafi"/>
      </w:pPr>
    </w:p>
    <w:p w:rsidR="004903F7" w:rsidRPr="00672EBE" w:rsidRDefault="004903F7" w:rsidP="004903F7">
      <w:pPr>
        <w:pStyle w:val="Paragrafi"/>
      </w:pPr>
      <w:r w:rsidRPr="00672EBE">
        <w:t>Shfuqizimin e pjesshëm të vendimit nr.170, datë 13.7.2001 të Komisionit Qendror të Zgjedhjeve.</w:t>
      </w:r>
    </w:p>
    <w:p w:rsidR="004903F7" w:rsidRPr="00672EBE" w:rsidRDefault="004903F7" w:rsidP="004903F7">
      <w:pPr>
        <w:pStyle w:val="Paragrafi"/>
      </w:pPr>
      <w:r w:rsidRPr="00672EBE">
        <w:t xml:space="preserve">Lënien në fuqi të Vendimit të Komisionit Qendror të Zgjedhjeve për shpalljen e pavlefshmërisë së zgjedhjeve dhe zhvillimin e raundit të dytë në qendrat e votimit nr.11, 12 të Komunës Karinë; në qendrat e votimit nr.14, 15, 16, 19 të Komunës Gjocaj; në qendrat e votimit nr.32, 34, 36 të Komunës Përparim, si dhe në 19 qendrat e votimit të Komunës Pajovë e të Bashkisë Peqin, ku nuk është zhvilluar votimi. </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4903F7"/>
    <w:rsid w:val="0050367C"/>
    <w:rsid w:val="00504A56"/>
    <w:rsid w:val="00507AF2"/>
    <w:rsid w:val="00543147"/>
    <w:rsid w:val="00545117"/>
    <w:rsid w:val="0058563C"/>
    <w:rsid w:val="005A53C5"/>
    <w:rsid w:val="005D4BA8"/>
    <w:rsid w:val="0067357F"/>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67F5EC5-53BC-4D2E-AA0D-F4E44B71E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1504</Words>
  <Characters>8573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2019-03-14T12:49:00Z</dcterms:created>
  <dcterms:modified xsi:type="dcterms:W3CDTF">2019-03-14T12:49:00Z</dcterms:modified>
</cp:coreProperties>
</file>