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A36" w:rsidRPr="000B06F5" w:rsidRDefault="00103A36" w:rsidP="00103A36">
      <w:pPr>
        <w:pStyle w:val="Akti"/>
      </w:pPr>
      <w:bookmarkStart w:id="0" w:name="_GoBack"/>
      <w:bookmarkEnd w:id="0"/>
      <w:r w:rsidRPr="000B06F5">
        <w:t>V E N D I M</w:t>
      </w:r>
    </w:p>
    <w:p w:rsidR="00103A36" w:rsidRPr="000B06F5" w:rsidRDefault="00103A36" w:rsidP="00103A36">
      <w:pPr>
        <w:pStyle w:val="NumriData"/>
      </w:pPr>
      <w:r w:rsidRPr="000B06F5">
        <w:t>Nr. 206, datë 24.12.2001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Titulli"/>
      </w:pPr>
      <w:r w:rsidRPr="000B06F5">
        <w:t>“Në emër të Republikës së Shqipërisë”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Gjykata Kushtetuese e Republikës së Shqipërisë, e përbërë nga: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Fehmi Abdiu</w:t>
      </w:r>
      <w:r>
        <w:tab/>
      </w:r>
      <w:r>
        <w:tab/>
      </w:r>
      <w:r w:rsidRPr="000B06F5">
        <w:t xml:space="preserve">Kryetar i Gjykatës Kushtetuese </w:t>
      </w:r>
    </w:p>
    <w:p w:rsidR="00103A36" w:rsidRPr="000B06F5" w:rsidRDefault="00103A36" w:rsidP="00103A36">
      <w:pPr>
        <w:pStyle w:val="Paragrafi"/>
      </w:pPr>
      <w:r w:rsidRPr="000B06F5">
        <w:t>Zija Vuci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103A36" w:rsidRPr="000B06F5" w:rsidRDefault="00103A36" w:rsidP="00103A36">
      <w:pPr>
        <w:pStyle w:val="Paragrafi"/>
      </w:pPr>
      <w:r w:rsidRPr="000B06F5">
        <w:t>Gjergj Sauli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103A36" w:rsidRPr="000B06F5" w:rsidRDefault="00103A36" w:rsidP="00103A36">
      <w:pPr>
        <w:pStyle w:val="Paragrafi"/>
      </w:pPr>
      <w:r w:rsidRPr="000B06F5">
        <w:t>Alfred Karamuço</w:t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103A36" w:rsidRPr="000B06F5" w:rsidRDefault="00103A36" w:rsidP="00103A36">
      <w:pPr>
        <w:pStyle w:val="Paragrafi"/>
      </w:pPr>
      <w:r w:rsidRPr="000B06F5">
        <w:t>Kujtim Puto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 xml:space="preserve">"" </w:t>
      </w:r>
    </w:p>
    <w:p w:rsidR="00103A36" w:rsidRPr="000B06F5" w:rsidRDefault="00103A36" w:rsidP="00103A36">
      <w:pPr>
        <w:pStyle w:val="Paragrafi"/>
      </w:pPr>
      <w:r w:rsidRPr="000B06F5">
        <w:t>Sokol Sadushi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103A36" w:rsidRPr="000B06F5" w:rsidRDefault="00103A36" w:rsidP="00103A36">
      <w:pPr>
        <w:pStyle w:val="Paragrafi"/>
      </w:pPr>
      <w:r w:rsidRPr="000B06F5">
        <w:t>Petrit Plloçi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103A36" w:rsidRPr="000B06F5" w:rsidRDefault="00103A36" w:rsidP="00103A36">
      <w:pPr>
        <w:pStyle w:val="Paragrafi"/>
      </w:pPr>
      <w:r w:rsidRPr="000B06F5">
        <w:t>Kristofor Peçi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""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me sekretare Arbenka Lalica, në datën 19.11.2001, mori në shqyrtim në seancë gjyqësore me dyer të hapura çështjen nr.189 Akti që i përket: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Kërkues: Shoqata Kombëtare e të Shpronësuarëve "Pronësi me drejtësi", përfaqësuar nga avokat Pirro Totozani dhe anëtari i Shoqatës Gëzim Boçari, me autorizim.</w:t>
      </w:r>
    </w:p>
    <w:p w:rsidR="00103A36" w:rsidRPr="000B06F5" w:rsidRDefault="00103A36" w:rsidP="00103A36">
      <w:pPr>
        <w:pStyle w:val="Paragrafi"/>
      </w:pPr>
      <w:r w:rsidRPr="000B06F5">
        <w:t>Subjekte të interesuara:</w:t>
      </w:r>
    </w:p>
    <w:p w:rsidR="00103A36" w:rsidRPr="000B06F5" w:rsidRDefault="00103A36" w:rsidP="00103A36">
      <w:pPr>
        <w:pStyle w:val="Paragrafi"/>
      </w:pPr>
      <w:r w:rsidRPr="000B06F5">
        <w:t>1. KëSHILLI I MINISTRAVE, në mungesë.</w:t>
      </w:r>
    </w:p>
    <w:p w:rsidR="00103A36" w:rsidRPr="000B06F5" w:rsidRDefault="00103A36" w:rsidP="00103A36">
      <w:pPr>
        <w:pStyle w:val="Paragrafi"/>
      </w:pPr>
      <w:r w:rsidRPr="000B06F5">
        <w:t>2. MINISTRIA E BUJQëSISë DHE USHQIMIT, përfaqësuar nga zotërinjtë Diana Zoto e Fatos Gjini, me autorizim.</w:t>
      </w:r>
    </w:p>
    <w:p w:rsidR="00103A36" w:rsidRPr="000B06F5" w:rsidRDefault="00103A36" w:rsidP="00103A36">
      <w:pPr>
        <w:pStyle w:val="Paragrafi"/>
      </w:pPr>
      <w:r w:rsidRPr="000B06F5">
        <w:t>3. MINISTRIA E EKONOMISË PUBLIKE DHE PRIVATIZIMIT, përfaqësuar nga zotërinjtë Zamir Stefani e Genc Çelo, me autorizim.</w:t>
      </w:r>
    </w:p>
    <w:p w:rsidR="00103A36" w:rsidRPr="000B06F5" w:rsidRDefault="00103A36" w:rsidP="00103A36">
      <w:pPr>
        <w:pStyle w:val="Paragrafi"/>
      </w:pPr>
      <w:r w:rsidRPr="000B06F5">
        <w:t>4. AGJENCIA KOMBëTARE E PRIVATIZIMIT, përfaqësuar nga znj.Lefteri Lleshi, me autorizim.</w:t>
      </w:r>
    </w:p>
    <w:p w:rsidR="00103A36" w:rsidRPr="000B06F5" w:rsidRDefault="00103A36" w:rsidP="00103A36">
      <w:pPr>
        <w:pStyle w:val="Paragrafi"/>
      </w:pPr>
      <w:r w:rsidRPr="000B06F5">
        <w:t>OBJEKTI: Shfuqizimi si i papajtueshëm me Kushtetutën i pikave 5, 6 e 7 të udhëzimit nr.1, datë 23.2.1999 "Për kriteret e zbatimit të vendimit të Këshillit të Ministrave nr.666, datë 26.10.1998 "Për disa masa lidhur me procesin e likujdimit të ndërmarrjeve e të varësisë së ish-Agjencisë Qendrore të Ristrukturimit dhe Privatizimit të Ndërmarrjeve Bujqësore", nxjerrë prej Ministrisë së Bujqësisë dhe Ushqimit, Ministrisë së Ekonomisë Publike e Privatizimit, si dhe Agjencisë Kombëtare të Privatizimit.</w:t>
      </w:r>
    </w:p>
    <w:p w:rsidR="00103A36" w:rsidRPr="000B06F5" w:rsidRDefault="00103A36" w:rsidP="00103A36">
      <w:pPr>
        <w:pStyle w:val="Paragrafi"/>
      </w:pPr>
      <w:r w:rsidRPr="000B06F5">
        <w:t>Baza ligjore: Kushtetuta e Republikës së Shqipërisë (nenet 41/2, 42, 124, 131, 134/f).</w:t>
      </w:r>
    </w:p>
    <w:p w:rsidR="00103A36" w:rsidRPr="000B06F5" w:rsidRDefault="00103A36" w:rsidP="00103A36">
      <w:pPr>
        <w:pStyle w:val="Paragrafi"/>
      </w:pPr>
      <w:r w:rsidRPr="000B06F5">
        <w:t>Për shfuqizimin e këtyre pikave të udhëzimit, kërkuesi ka parashtruar këto shkaqe: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1. Përmbajtja e pikave 5, 6  dhe 7 të udhëzimit, objekt i kësaj kërkese, vijnë në kundërshtim me nenet 4, 15, 17, 41, 122/2 e 181/2 të Kushtetutës dhe me nenin 1 të Protokollit 1 të Konventës Europiane për të Drejtat e Njeriut dhe Lirive Themelore.</w:t>
      </w:r>
    </w:p>
    <w:p w:rsidR="00103A36" w:rsidRPr="000B06F5" w:rsidRDefault="00103A36" w:rsidP="00103A36">
      <w:pPr>
        <w:pStyle w:val="Paragrafi"/>
      </w:pPr>
      <w:r w:rsidRPr="000B06F5">
        <w:t>2. Duke pasur parasysh se udhëzimi është i ndërvarur dhe i lidhur me disa vendime të Këshillit të Ministrave të dala gjatë viteve 1992-1996, kërkohet shqyrtimi dhe shfuqizimi edhe i këtyre akteve.</w:t>
      </w:r>
    </w:p>
    <w:p w:rsidR="00103A36" w:rsidRPr="000B06F5" w:rsidRDefault="00103A36" w:rsidP="00103A36">
      <w:pPr>
        <w:pStyle w:val="Paragrafi"/>
      </w:pPr>
      <w:r w:rsidRPr="000B06F5">
        <w:t>3. Dispozitat që kundërshtohen i japin mundësi shtetit që truallin e të shpronësuarëve  t'ua shesë personave të tretë, në kundërshtim me parimin kushtetues që mbron në radhë të parë ish-pronarin.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VENDOSI"/>
      </w:pPr>
      <w:r w:rsidRPr="000B06F5">
        <w:t>Gjykata Kushtetuese: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pasi dëgjoi relatorin e çështjes  Kristofor Peçi, përfaqësuesit e kërkuesit, të subjekteve të interesuara, si dhe analizoi çështjen në tërësi</w:t>
      </w:r>
    </w:p>
    <w:p w:rsidR="00103A36" w:rsidRPr="000B06F5" w:rsidRDefault="00103A36" w:rsidP="00103A36">
      <w:pPr>
        <w:pStyle w:val="VENDOSI"/>
      </w:pPr>
    </w:p>
    <w:p w:rsidR="00103A36" w:rsidRPr="000B06F5" w:rsidRDefault="00103A36" w:rsidP="00103A36">
      <w:pPr>
        <w:pStyle w:val="VENDOSI"/>
      </w:pPr>
      <w:r w:rsidRPr="000B06F5">
        <w:t>V ë r e n: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 xml:space="preserve">Sipas nenit 50 të këtij ligji, kërkesat në Gjykatën Kushtetuese për shqyrtimin e pajtueshmërisë së ligjit ose të akteve të tjera normative me Kushtetutën ose me marrëveshjet ndërkombëtare mund të </w:t>
      </w:r>
      <w:r w:rsidRPr="000B06F5">
        <w:lastRenderedPageBreak/>
        <w:t>paraqiten brenda 3 vjetëve nga hyrja në fuqi e tyre.</w:t>
      </w:r>
    </w:p>
    <w:p w:rsidR="00103A36" w:rsidRPr="000B06F5" w:rsidRDefault="00103A36" w:rsidP="00103A36">
      <w:pPr>
        <w:pStyle w:val="Paragrafi"/>
      </w:pPr>
      <w:r w:rsidRPr="000B06F5">
        <w:t>Kërkesa  për shfuqizim edhe të akteve normative që lidhen me udhëzimin nr.1, datë 23.2.1999 dhe që i takojnë periudhës nga viti 1992 deri në vitin 1996 nuk e përmbush këtë kriter ligjor, prandaj nuk mund të merret në shqyrtim.</w:t>
      </w:r>
    </w:p>
    <w:p w:rsidR="00103A36" w:rsidRPr="000B06F5" w:rsidRDefault="00103A36" w:rsidP="00103A36">
      <w:pPr>
        <w:pStyle w:val="Paragrafi"/>
      </w:pPr>
      <w:r w:rsidRPr="000B06F5">
        <w:t>Në seancën gjyqësore të datës 19.11.2001, përfaqësuesi i kërkuesit, në lidhje me vendimin e Këshillit të Ministrave nr.666, datë 26.10.1998 "Për disa masa lidhur me procesin e likujdimit të ndërmarrjeve të varësisë së ish-Agjencisë Qendrore të Ristrukturimit dhe Privatizimit të Ndërmarrjeve Bujqësore", u shpreh se po të shfuqizohen pikat 5, 6 dhe 7 të udhëzimit objekt kërkese, bie  automatikisht ky vendim i Këshillit të Ministrave. Një shprehje e tillë nuk mund të merret si shtesë e objektit të kërkesës për shfuqizim edhe të këtij vendimi të Këshillit të Ministrave, në një kohë që nuk u paraqitën as shkaqet dhe argumentet që e bëjnë këtë vendim antikushtetues. Për më tepër, një kërkesë e tillë e bërë në seancë gjyqësore rezulton jashtë afatit ligjor të përmendur më lart, prandaj nuk mund të merret në shqyrtim nga Gjykata Kushtetuese.</w:t>
      </w:r>
    </w:p>
    <w:p w:rsidR="00103A36" w:rsidRPr="000B06F5" w:rsidRDefault="00103A36" w:rsidP="00103A36">
      <w:pPr>
        <w:pStyle w:val="Paragrafi"/>
      </w:pPr>
      <w:r w:rsidRPr="000B06F5">
        <w:t>Përsa i përket udhëzimit nr.1, datë 23.2.1999, Gjykata Kushtetuese konstaton se ai nuk është botuar në Fletoren Zyrtare, prandaj në zbatim të nenit 117/1 të Kushtetutës nuk ka  marrë fuqi juridike. Për rrjedhim, kërkesës së paraqitur i mungon objekti dhe si e tillë ajo duhet të rrëzohet.</w:t>
      </w:r>
    </w:p>
    <w:p w:rsidR="00103A36" w:rsidRPr="000B06F5" w:rsidRDefault="00103A36" w:rsidP="00103A36">
      <w:pPr>
        <w:pStyle w:val="Paragrafi"/>
      </w:pPr>
      <w:r w:rsidRPr="000B06F5">
        <w:t>Gjykata Kushtetuese, ka mbajtur një qëndrim të tillë edhe në vendimin e saj nr. 47, datë 7.7.1999 lidhur me kërkesën për shfuqizimin si antikushtetues të vendimit të Këshillit të Ministrave nr.127, datë 28.3.1999, i cili nuk ishte botuar në Fletoren Zyrtare.</w:t>
      </w:r>
    </w:p>
    <w:p w:rsidR="00103A36" w:rsidRPr="000B06F5" w:rsidRDefault="00103A36" w:rsidP="00103A36">
      <w:pPr>
        <w:pStyle w:val="Paragrafi"/>
      </w:pPr>
      <w:r w:rsidRPr="000B06F5">
        <w:t>Duke konfirmuar këtë qëndrim ndaj një akti, i cili sipas Kushtetutës nuk ka marrë fuqi juridike, Gjykata Kushtetuese thekson se ky akt, që në momentin e hyrjes së tij, nuk krijon dhe as mund të krijojë pasojat juridike për të cilat është  nxjerrë. Një akt i tillë nuk ka fuqi detyruese ndaj subjekteve apo personave të cilëve u drejtohet dhe këto ose çdo organ tjetër kanë të drejtë të mos përmbushin detyrimet apo urdhërimet që rrjedhin prej tij, pa qenë nevoja që për pavlefshmërinë e aktit të shprehet patjetër ndonjë organ shtetëror.</w:t>
      </w:r>
    </w:p>
    <w:p w:rsidR="00103A36" w:rsidRPr="000B06F5" w:rsidRDefault="00103A36" w:rsidP="00103A36">
      <w:pPr>
        <w:pStyle w:val="Paragrafi"/>
      </w:pPr>
      <w:r w:rsidRPr="000B06F5">
        <w:t>Veç kësaj, vihet në dukje se për këtë rast nuk janë zbatuar as kërkesat e nenit 118/1 të Kushtetutës, që aktet nënligjore të nxirren në bazë e për zbatim të ligjeve edhe pse ky fakt nuk ndikon në përfundimin si më sipër të çështjes.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VENDOSI"/>
      </w:pPr>
      <w:r w:rsidRPr="000B06F5">
        <w:t>Për këto arsye: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Gjykata Kushtetuese e Republikës së Shqipërisë, në bazë të neneve 131 e 134/f të Kushtetutës, si dhe nenit 72 të ligjit nr.8577, datë 10.2.2000 "Për organizimin dhe funksionimin e Gjykatës Kushtetuese të Republikës së Shqipërisë", njëzëri</w:t>
      </w:r>
    </w:p>
    <w:p w:rsidR="00103A36" w:rsidRPr="000B06F5" w:rsidRDefault="00103A36" w:rsidP="00103A36">
      <w:pPr>
        <w:pStyle w:val="VENDOSI"/>
      </w:pPr>
      <w:r w:rsidRPr="000B06F5">
        <w:t>V e n d o s i:</w:t>
      </w:r>
    </w:p>
    <w:p w:rsidR="00103A36" w:rsidRPr="000B06F5" w:rsidRDefault="00103A36" w:rsidP="00103A36">
      <w:pPr>
        <w:pStyle w:val="Paragrafi"/>
      </w:pPr>
    </w:p>
    <w:p w:rsidR="00103A36" w:rsidRPr="000B06F5" w:rsidRDefault="00103A36" w:rsidP="00103A36">
      <w:pPr>
        <w:pStyle w:val="Paragrafi"/>
      </w:pPr>
      <w:r w:rsidRPr="000B06F5">
        <w:t>- Rrëzimin e kërkesës.</w:t>
      </w:r>
    </w:p>
    <w:p w:rsidR="00103A36" w:rsidRPr="000B06F5" w:rsidRDefault="00103A36" w:rsidP="00103A36">
      <w:pPr>
        <w:pStyle w:val="Paragrafi"/>
      </w:pPr>
      <w:r w:rsidRPr="000B06F5">
        <w:t>- Ky vendim është përfundimtar, i formës së prerë dhe hyn në fuqi ditën e botimit në Fletoren Zyrtare.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03A36"/>
    <w:rsid w:val="00134ADF"/>
    <w:rsid w:val="00187855"/>
    <w:rsid w:val="001A58B2"/>
    <w:rsid w:val="001C7978"/>
    <w:rsid w:val="001D4F3C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47D94C-1E91-478A-8E9E-060F5026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