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0A1" w:rsidRPr="00153A05" w:rsidRDefault="000140A1" w:rsidP="000140A1">
      <w:pPr>
        <w:pStyle w:val="Paragrafi"/>
      </w:pPr>
      <w:bookmarkStart w:id="0" w:name="_GoBack"/>
      <w:bookmarkEnd w:id="0"/>
    </w:p>
    <w:p w:rsidR="000140A1" w:rsidRPr="00153A05" w:rsidRDefault="000140A1" w:rsidP="000140A1">
      <w:pPr>
        <w:pStyle w:val="Akti"/>
      </w:pPr>
      <w:r w:rsidRPr="00153A05">
        <w:t>V e n d i m</w:t>
      </w:r>
    </w:p>
    <w:p w:rsidR="000140A1" w:rsidRPr="00153A05" w:rsidRDefault="000140A1" w:rsidP="000140A1">
      <w:pPr>
        <w:pStyle w:val="NumriData"/>
      </w:pPr>
      <w:r w:rsidRPr="00153A05">
        <w:t>Nr. 28, datë 21.2.2002</w:t>
      </w:r>
    </w:p>
    <w:p w:rsidR="000140A1" w:rsidRPr="00153A05" w:rsidRDefault="000140A1" w:rsidP="000140A1">
      <w:pPr>
        <w:pStyle w:val="Paragrafi"/>
      </w:pPr>
    </w:p>
    <w:p w:rsidR="000140A1" w:rsidRPr="00153A05" w:rsidRDefault="000140A1" w:rsidP="000140A1">
      <w:pPr>
        <w:pStyle w:val="Titulli"/>
      </w:pPr>
      <w:r w:rsidRPr="00153A05">
        <w:t>“Në emër të republikës së Shqipërisë”</w:t>
      </w:r>
    </w:p>
    <w:p w:rsidR="000140A1" w:rsidRPr="00153A05" w:rsidRDefault="000140A1" w:rsidP="000140A1">
      <w:pPr>
        <w:pStyle w:val="Paragrafi"/>
      </w:pPr>
    </w:p>
    <w:p w:rsidR="000140A1" w:rsidRPr="00153A05" w:rsidRDefault="000140A1" w:rsidP="000140A1">
      <w:pPr>
        <w:pStyle w:val="Paragrafi"/>
      </w:pPr>
      <w:r w:rsidRPr="00153A05">
        <w:t>Gjykata Kushtetuese e Republikës së Shqipërisë, e përbërë nga:</w:t>
      </w:r>
    </w:p>
    <w:p w:rsidR="000140A1" w:rsidRPr="00153A05" w:rsidRDefault="000140A1" w:rsidP="000140A1">
      <w:pPr>
        <w:pStyle w:val="Paragrafi"/>
      </w:pPr>
    </w:p>
    <w:p w:rsidR="000140A1" w:rsidRPr="00153A05" w:rsidRDefault="000140A1" w:rsidP="000140A1">
      <w:pPr>
        <w:pStyle w:val="Paragrafi"/>
      </w:pPr>
      <w:r w:rsidRPr="00153A05">
        <w:t>Fehmi Abdiu</w:t>
      </w:r>
      <w:r>
        <w:tab/>
      </w:r>
      <w:r>
        <w:tab/>
      </w:r>
      <w:r w:rsidRPr="00153A05">
        <w:t>Kryetar i Gjykatës Kushtetuese</w:t>
      </w:r>
    </w:p>
    <w:p w:rsidR="000140A1" w:rsidRPr="00153A05" w:rsidRDefault="000140A1" w:rsidP="000140A1">
      <w:pPr>
        <w:pStyle w:val="Paragrafi"/>
      </w:pPr>
      <w:r w:rsidRPr="00153A05">
        <w:t>Zija Vuci,</w:t>
      </w:r>
      <w:r>
        <w:tab/>
      </w:r>
      <w:r>
        <w:tab/>
      </w:r>
      <w:r w:rsidRPr="00153A05">
        <w:t xml:space="preserve">Anëtar i  </w:t>
      </w:r>
      <w:r>
        <w:tab/>
      </w:r>
      <w:r w:rsidRPr="00153A05">
        <w:t>""</w:t>
      </w:r>
    </w:p>
    <w:p w:rsidR="000140A1" w:rsidRPr="00153A05" w:rsidRDefault="000140A1" w:rsidP="000140A1">
      <w:pPr>
        <w:pStyle w:val="Paragrafi"/>
      </w:pPr>
      <w:r w:rsidRPr="00153A05">
        <w:t>Gjergj Sauli</w:t>
      </w:r>
      <w:r>
        <w:tab/>
      </w:r>
      <w:r>
        <w:tab/>
      </w:r>
      <w:r w:rsidRPr="00153A05">
        <w:t xml:space="preserve">Anëtar i  </w:t>
      </w:r>
      <w:r>
        <w:tab/>
      </w:r>
      <w:r w:rsidRPr="00153A05">
        <w:t>""</w:t>
      </w:r>
    </w:p>
    <w:p w:rsidR="000140A1" w:rsidRPr="00153A05" w:rsidRDefault="000140A1" w:rsidP="000140A1">
      <w:pPr>
        <w:pStyle w:val="Paragrafi"/>
      </w:pPr>
      <w:r w:rsidRPr="00153A05">
        <w:t>Alfred Karamuço</w:t>
      </w:r>
      <w:r>
        <w:tab/>
      </w:r>
      <w:r w:rsidRPr="00153A05">
        <w:t xml:space="preserve">Anëtar i  </w:t>
      </w:r>
      <w:r>
        <w:tab/>
      </w:r>
      <w:r w:rsidRPr="00153A05">
        <w:t>""</w:t>
      </w:r>
    </w:p>
    <w:p w:rsidR="000140A1" w:rsidRPr="00153A05" w:rsidRDefault="000140A1" w:rsidP="000140A1">
      <w:pPr>
        <w:pStyle w:val="Paragrafi"/>
      </w:pPr>
      <w:r w:rsidRPr="00153A05">
        <w:t>Kristofor Peçi</w:t>
      </w:r>
      <w:r>
        <w:tab/>
      </w:r>
      <w:r>
        <w:tab/>
      </w:r>
      <w:r w:rsidRPr="00153A05">
        <w:t xml:space="preserve">Anëtar i  </w:t>
      </w:r>
      <w:r>
        <w:tab/>
      </w:r>
      <w:r w:rsidRPr="00153A05">
        <w:t>""</w:t>
      </w:r>
    </w:p>
    <w:p w:rsidR="000140A1" w:rsidRPr="00153A05" w:rsidRDefault="000140A1" w:rsidP="000140A1">
      <w:pPr>
        <w:pStyle w:val="Paragrafi"/>
      </w:pPr>
      <w:r w:rsidRPr="00153A05">
        <w:t>Tefta Zaka</w:t>
      </w:r>
      <w:r>
        <w:tab/>
      </w:r>
      <w:r>
        <w:tab/>
      </w:r>
      <w:r w:rsidRPr="00153A05">
        <w:t xml:space="preserve">Anëtare e  </w:t>
      </w:r>
      <w:r>
        <w:tab/>
      </w:r>
      <w:r w:rsidRPr="00153A05">
        <w:t>""</w:t>
      </w:r>
    </w:p>
    <w:p w:rsidR="000140A1" w:rsidRPr="00153A05" w:rsidRDefault="000140A1" w:rsidP="000140A1">
      <w:pPr>
        <w:pStyle w:val="Paragrafi"/>
      </w:pPr>
      <w:r w:rsidRPr="00153A05">
        <w:t>Petrit Plloçi</w:t>
      </w:r>
      <w:r>
        <w:tab/>
      </w:r>
      <w:r>
        <w:tab/>
      </w:r>
      <w:r w:rsidRPr="00153A05">
        <w:t xml:space="preserve">Anëtar i  </w:t>
      </w:r>
      <w:r>
        <w:tab/>
      </w:r>
      <w:r w:rsidRPr="00153A05">
        <w:t>""</w:t>
      </w:r>
    </w:p>
    <w:p w:rsidR="000140A1" w:rsidRPr="00153A05" w:rsidRDefault="000140A1" w:rsidP="000140A1">
      <w:pPr>
        <w:pStyle w:val="Paragrafi"/>
      </w:pPr>
      <w:r w:rsidRPr="00153A05">
        <w:t>Sokol Sadushi</w:t>
      </w:r>
      <w:r>
        <w:tab/>
      </w:r>
      <w:r>
        <w:tab/>
      </w:r>
      <w:r w:rsidRPr="00153A05">
        <w:t xml:space="preserve">Anëtar i  </w:t>
      </w:r>
      <w:r>
        <w:tab/>
      </w:r>
      <w:r w:rsidRPr="00153A05">
        <w:t>""</w:t>
      </w:r>
    </w:p>
    <w:p w:rsidR="000140A1" w:rsidRPr="00153A05" w:rsidRDefault="000140A1" w:rsidP="000140A1">
      <w:pPr>
        <w:pStyle w:val="Paragrafi"/>
      </w:pPr>
      <w:r w:rsidRPr="00153A05">
        <w:t>Kujtim Puto</w:t>
      </w:r>
      <w:r>
        <w:tab/>
      </w:r>
      <w:r>
        <w:tab/>
      </w:r>
      <w:r w:rsidRPr="00153A05">
        <w:t xml:space="preserve">Anëtar i  </w:t>
      </w:r>
      <w:r>
        <w:tab/>
      </w:r>
      <w:r w:rsidRPr="00153A05">
        <w:t>""</w:t>
      </w:r>
    </w:p>
    <w:p w:rsidR="000140A1" w:rsidRPr="00153A05" w:rsidRDefault="000140A1" w:rsidP="000140A1">
      <w:pPr>
        <w:pStyle w:val="Paragrafi"/>
      </w:pPr>
    </w:p>
    <w:p w:rsidR="000140A1" w:rsidRPr="00153A05" w:rsidRDefault="000140A1" w:rsidP="000140A1">
      <w:pPr>
        <w:pStyle w:val="Paragrafi"/>
      </w:pPr>
      <w:r w:rsidRPr="00153A05">
        <w:t>me sekretare Arbenka Lalica, në datën  21.2.2002, në seancë plenare, mbi bazën e dokumenteve të paraqitura, mori në shqyrtim çështjen nr.46 Akti që i përket:</w:t>
      </w:r>
    </w:p>
    <w:p w:rsidR="000140A1" w:rsidRPr="00153A05" w:rsidRDefault="000140A1" w:rsidP="000140A1">
      <w:pPr>
        <w:pStyle w:val="Paragrafi"/>
      </w:pPr>
    </w:p>
    <w:p w:rsidR="000140A1" w:rsidRPr="00153A05" w:rsidRDefault="000140A1" w:rsidP="000140A1">
      <w:pPr>
        <w:pStyle w:val="Paragrafi"/>
      </w:pPr>
      <w:r w:rsidRPr="00153A05">
        <w:t>Kërkues: Një grup prej 29 deputetësh të Kuvendit të Shqipërisë.</w:t>
      </w:r>
    </w:p>
    <w:p w:rsidR="000140A1" w:rsidRPr="00153A05" w:rsidRDefault="000140A1" w:rsidP="000140A1">
      <w:pPr>
        <w:pStyle w:val="Paragrafi"/>
      </w:pPr>
      <w:r w:rsidRPr="00153A05">
        <w:t>Subjekt i interesuar:</w:t>
      </w:r>
    </w:p>
    <w:p w:rsidR="000140A1" w:rsidRPr="00153A05" w:rsidRDefault="000140A1" w:rsidP="000140A1">
      <w:pPr>
        <w:pStyle w:val="Paragrafi"/>
      </w:pPr>
      <w:r w:rsidRPr="00153A05">
        <w:t>1. Kuvendi i Shqipërisë</w:t>
      </w:r>
    </w:p>
    <w:p w:rsidR="000140A1" w:rsidRPr="00153A05" w:rsidRDefault="000140A1" w:rsidP="000140A1">
      <w:pPr>
        <w:pStyle w:val="Paragrafi"/>
      </w:pPr>
      <w:r w:rsidRPr="00153A05">
        <w:t>2. Këshilli i Ministrave</w:t>
      </w:r>
    </w:p>
    <w:p w:rsidR="000140A1" w:rsidRPr="00153A05" w:rsidRDefault="000140A1" w:rsidP="000140A1">
      <w:pPr>
        <w:pStyle w:val="Paragrafi"/>
      </w:pPr>
    </w:p>
    <w:p w:rsidR="000140A1" w:rsidRPr="00153A05" w:rsidRDefault="000140A1" w:rsidP="000140A1">
      <w:pPr>
        <w:pStyle w:val="Paragrafi"/>
      </w:pPr>
      <w:r w:rsidRPr="00153A05">
        <w:t>Objekti: Interpretimi i neneve 96 e 97 të Kushtetutës të Republikës së Shqipërisë, si dhe pezullimi i procedurave të shqyrtimit për miratim të Kryeministrit, të programit politik të Këshillit të Ministrave dhe të përbërjes së tij.</w:t>
      </w:r>
    </w:p>
    <w:p w:rsidR="000140A1" w:rsidRPr="00153A05" w:rsidRDefault="000140A1" w:rsidP="000140A1">
      <w:pPr>
        <w:pStyle w:val="Paragrafi"/>
      </w:pPr>
    </w:p>
    <w:p w:rsidR="000140A1" w:rsidRPr="00153A05" w:rsidRDefault="000140A1" w:rsidP="000140A1">
      <w:pPr>
        <w:pStyle w:val="Paragrafi"/>
      </w:pPr>
      <w:r w:rsidRPr="00153A05">
        <w:t>Baza ligjore: Nenet 134/1-c dhe 124/1 të Kushtetutës së Republikës së Shqipërisë.</w:t>
      </w:r>
    </w:p>
    <w:p w:rsidR="000140A1" w:rsidRPr="00153A05" w:rsidRDefault="000140A1" w:rsidP="000140A1">
      <w:pPr>
        <w:pStyle w:val="Paragrafi"/>
      </w:pPr>
      <w:r w:rsidRPr="00153A05">
        <w:t>Një grup prej jo më pak se 1/5 e deputetëve të Kuvendit të Shqipërisë kanë paraqitur për shqyrtim kërkesën me objekt: "Interpretimi i neneve 96 e 97 të Kushtetutës, si dhe pezullimi i procedurave të shqyrtimit për miratimin e Kryeministrit, të programit politik të Këshillit të Ministrave dhe të përbërjes së tij".</w:t>
      </w:r>
    </w:p>
    <w:p w:rsidR="000140A1" w:rsidRPr="00153A05" w:rsidRDefault="000140A1" w:rsidP="000140A1">
      <w:pPr>
        <w:pStyle w:val="Paragrafi"/>
      </w:pPr>
    </w:p>
    <w:p w:rsidR="000140A1" w:rsidRPr="00153A05" w:rsidRDefault="000140A1" w:rsidP="000140A1">
      <w:pPr>
        <w:pStyle w:val="VENDOSI"/>
      </w:pPr>
      <w:r w:rsidRPr="00153A05">
        <w:t>Gjykata Kushtetuese,</w:t>
      </w:r>
    </w:p>
    <w:p w:rsidR="000140A1" w:rsidRPr="00153A05" w:rsidRDefault="000140A1" w:rsidP="000140A1">
      <w:pPr>
        <w:pStyle w:val="Paragrafi"/>
      </w:pPr>
    </w:p>
    <w:p w:rsidR="000140A1" w:rsidRPr="00153A05" w:rsidRDefault="000140A1" w:rsidP="000140A1">
      <w:pPr>
        <w:pStyle w:val="Paragrafi"/>
      </w:pPr>
      <w:r w:rsidRPr="00153A05">
        <w:t>pasi shqyrtoi çështjen mbi bazën e dokumenteve të paraqitura, në bazë të neneve 124, 132 e 143/1- c të Kushtetutës, si dhe neneve 45, 71, 72 e 79 të ligjit nr. 8577, datë 10.2.2000 "Për organizimin dhe funksionimin e Gjykatës Kushtetuese të Republikës së Shqipërisë", njëzëri,</w:t>
      </w:r>
    </w:p>
    <w:p w:rsidR="000140A1" w:rsidRPr="00153A05" w:rsidRDefault="000140A1" w:rsidP="000140A1">
      <w:pPr>
        <w:pStyle w:val="Paragrafi"/>
      </w:pPr>
    </w:p>
    <w:p w:rsidR="000140A1" w:rsidRPr="00153A05" w:rsidRDefault="000140A1" w:rsidP="000140A1">
      <w:pPr>
        <w:pStyle w:val="VENDOSI"/>
      </w:pPr>
      <w:r w:rsidRPr="00153A05">
        <w:t>V e n d o s i:</w:t>
      </w:r>
    </w:p>
    <w:p w:rsidR="000140A1" w:rsidRPr="00153A05" w:rsidRDefault="000140A1" w:rsidP="000140A1">
      <w:pPr>
        <w:pStyle w:val="Paragrafi"/>
      </w:pPr>
    </w:p>
    <w:p w:rsidR="000140A1" w:rsidRPr="00153A05" w:rsidRDefault="000140A1" w:rsidP="000140A1">
      <w:pPr>
        <w:pStyle w:val="Paragrafi"/>
      </w:pPr>
      <w:r w:rsidRPr="00153A05">
        <w:t>Interpretimin e neneve 96 e 97 të Kushtetutës së Republikës së Shqipërisë, në këtë mënyrë:</w:t>
      </w:r>
    </w:p>
    <w:p w:rsidR="000140A1" w:rsidRPr="00153A05" w:rsidRDefault="000140A1" w:rsidP="000140A1">
      <w:pPr>
        <w:pStyle w:val="Paragrafi"/>
      </w:pPr>
      <w:r w:rsidRPr="00153A05">
        <w:t>- Kryeministri i emëruar nga Presidenti i Republikës miratohet në Kuvend njëherësh me programin politik dhe me përbërjen e Këshillit të Ministrave.</w:t>
      </w:r>
    </w:p>
    <w:p w:rsidR="000140A1" w:rsidRPr="00153A05" w:rsidRDefault="000140A1" w:rsidP="000140A1">
      <w:pPr>
        <w:pStyle w:val="Paragrafi"/>
      </w:pPr>
      <w:r w:rsidRPr="00153A05">
        <w:t>- Hiqet masa e pezullimit të procedurave të shqyrtimit për miratim nga Kuvendi të Kryeministrit, të programit politik të Këshillit të Ministrave dhe të përbërjes së tij, e vendosur me vendim të Mbledhjes së Gjyqtarëve të Gjykatës Kushtetuese datë 20.2.2002.</w:t>
      </w:r>
    </w:p>
    <w:p w:rsidR="000140A1" w:rsidRPr="00153A05" w:rsidRDefault="000140A1" w:rsidP="000140A1">
      <w:pPr>
        <w:pStyle w:val="Paragrafi"/>
      </w:pPr>
      <w:r w:rsidRPr="00153A05">
        <w:t>Ky vendim është përfundimtar, i formës së prerë dhe ka fuqi prapavepruese.</w:t>
      </w:r>
    </w:p>
    <w:p w:rsidR="000140A1" w:rsidRPr="00153A05" w:rsidRDefault="000140A1" w:rsidP="000140A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40A1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92D1C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D048C3-E32B-4B11-8D8A-E20A4381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140A1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2019-03-14T14:57:00Z</dcterms:created>
  <dcterms:modified xsi:type="dcterms:W3CDTF">2019-03-14T14:57:00Z</dcterms:modified>
</cp:coreProperties>
</file>