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AA3" w:rsidRPr="001A2462" w:rsidRDefault="00D64AA3" w:rsidP="00D64AA3">
      <w:pPr>
        <w:pStyle w:val="Paragrafi"/>
      </w:pPr>
      <w:bookmarkStart w:id="0" w:name="_GoBack"/>
      <w:bookmarkEnd w:id="0"/>
    </w:p>
    <w:p w:rsidR="00D64AA3" w:rsidRPr="001A2462" w:rsidRDefault="00D64AA3" w:rsidP="00D64AA3">
      <w:pPr>
        <w:pStyle w:val="Paragrafi"/>
      </w:pPr>
    </w:p>
    <w:p w:rsidR="00D64AA3" w:rsidRPr="001A2462" w:rsidRDefault="00D64AA3" w:rsidP="00D64AA3">
      <w:pPr>
        <w:pStyle w:val="Paragrafi"/>
      </w:pPr>
    </w:p>
    <w:p w:rsidR="00D64AA3" w:rsidRPr="001A2462" w:rsidRDefault="00D64AA3" w:rsidP="00D64AA3">
      <w:pPr>
        <w:pStyle w:val="Akti"/>
      </w:pPr>
      <w:r w:rsidRPr="001A2462">
        <w:t>V E N D I M</w:t>
      </w:r>
    </w:p>
    <w:p w:rsidR="00D64AA3" w:rsidRPr="001A2462" w:rsidRDefault="00D64AA3" w:rsidP="00D64AA3">
      <w:pPr>
        <w:pStyle w:val="NumriData"/>
      </w:pPr>
      <w:r w:rsidRPr="001A2462">
        <w:t>Nr. 64, datë 4.4.2002</w:t>
      </w:r>
    </w:p>
    <w:p w:rsidR="00D64AA3" w:rsidRPr="001A2462" w:rsidRDefault="00D64AA3" w:rsidP="00D64AA3">
      <w:pPr>
        <w:pStyle w:val="Paragrafi"/>
      </w:pPr>
    </w:p>
    <w:p w:rsidR="00D64AA3" w:rsidRPr="001A2462" w:rsidRDefault="00D64AA3" w:rsidP="00D64AA3">
      <w:pPr>
        <w:pStyle w:val="Titulli"/>
      </w:pPr>
      <w:r w:rsidRPr="001A2462">
        <w:t>“NË EMËR TË REPUBLIKËS SË SHQIPËRISË”</w:t>
      </w:r>
    </w:p>
    <w:p w:rsidR="00D64AA3" w:rsidRPr="001A2462" w:rsidRDefault="00D64AA3" w:rsidP="00D64AA3">
      <w:pPr>
        <w:pStyle w:val="Paragrafi"/>
      </w:pPr>
    </w:p>
    <w:p w:rsidR="00D64AA3" w:rsidRPr="001A2462" w:rsidRDefault="00D64AA3" w:rsidP="00D64AA3">
      <w:pPr>
        <w:pStyle w:val="Paragrafi"/>
      </w:pPr>
      <w:r w:rsidRPr="001A2462">
        <w:t>Gjykata Kushtetuese e Republikës së Shqipërisë, e përbërë nga:</w:t>
      </w:r>
    </w:p>
    <w:p w:rsidR="00D64AA3" w:rsidRPr="001A2462" w:rsidRDefault="00D64AA3" w:rsidP="00D64AA3">
      <w:pPr>
        <w:pStyle w:val="Paragrafi"/>
      </w:pPr>
    </w:p>
    <w:p w:rsidR="00D64AA3" w:rsidRPr="001A2462" w:rsidRDefault="00D64AA3" w:rsidP="00D64AA3">
      <w:pPr>
        <w:pStyle w:val="Paragrafi"/>
      </w:pPr>
      <w:r w:rsidRPr="001A2462">
        <w:t>Fehmi Abdiu</w:t>
      </w:r>
      <w:r>
        <w:tab/>
      </w:r>
      <w:r>
        <w:tab/>
      </w:r>
      <w:r w:rsidRPr="001A2462">
        <w:t>Kryetar  i Gjykatës Kushtetuese</w:t>
      </w:r>
    </w:p>
    <w:p w:rsidR="00D64AA3" w:rsidRPr="001A2462" w:rsidRDefault="00D64AA3" w:rsidP="00D64AA3">
      <w:pPr>
        <w:pStyle w:val="Paragrafi"/>
      </w:pPr>
      <w:r w:rsidRPr="001A2462">
        <w:t>Zija Vuci</w:t>
      </w:r>
      <w:r>
        <w:tab/>
      </w:r>
      <w:r>
        <w:tab/>
      </w:r>
      <w:r w:rsidRPr="001A2462">
        <w:t>Anëtar   i</w:t>
      </w:r>
      <w:r>
        <w:tab/>
      </w:r>
      <w:r w:rsidRPr="001A2462">
        <w:t>““</w:t>
      </w:r>
    </w:p>
    <w:p w:rsidR="00D64AA3" w:rsidRPr="001A2462" w:rsidRDefault="00D64AA3" w:rsidP="00D64AA3">
      <w:pPr>
        <w:pStyle w:val="Paragrafi"/>
      </w:pPr>
      <w:r w:rsidRPr="001A2462">
        <w:t>Gjergj Sauli</w:t>
      </w:r>
      <w:r>
        <w:tab/>
      </w:r>
      <w:r>
        <w:tab/>
      </w:r>
      <w:r w:rsidRPr="001A2462">
        <w:t>Anëtar   i</w:t>
      </w:r>
      <w:r>
        <w:tab/>
      </w:r>
      <w:r w:rsidRPr="001A2462">
        <w:t>““</w:t>
      </w:r>
    </w:p>
    <w:p w:rsidR="00D64AA3" w:rsidRPr="001A2462" w:rsidRDefault="00D64AA3" w:rsidP="00D64AA3">
      <w:pPr>
        <w:pStyle w:val="Paragrafi"/>
      </w:pPr>
      <w:r w:rsidRPr="001A2462">
        <w:t>Alfred Karamuço</w:t>
      </w:r>
      <w:r>
        <w:tab/>
      </w:r>
      <w:r w:rsidRPr="001A2462">
        <w:t>Anëtar   i</w:t>
      </w:r>
      <w:r>
        <w:tab/>
      </w:r>
      <w:r w:rsidRPr="001A2462">
        <w:t>““</w:t>
      </w:r>
    </w:p>
    <w:p w:rsidR="00D64AA3" w:rsidRPr="001A2462" w:rsidRDefault="00D64AA3" w:rsidP="00D64AA3">
      <w:pPr>
        <w:pStyle w:val="Paragrafi"/>
      </w:pPr>
      <w:r w:rsidRPr="001A2462">
        <w:t>Kristofor Peçi</w:t>
      </w:r>
      <w:r>
        <w:tab/>
      </w:r>
      <w:r>
        <w:tab/>
      </w:r>
      <w:r w:rsidRPr="001A2462">
        <w:t>Anëtar   i</w:t>
      </w:r>
      <w:r>
        <w:tab/>
      </w:r>
      <w:r w:rsidRPr="001A2462">
        <w:t>““</w:t>
      </w:r>
    </w:p>
    <w:p w:rsidR="00D64AA3" w:rsidRPr="001A2462" w:rsidRDefault="00D64AA3" w:rsidP="00D64AA3">
      <w:pPr>
        <w:pStyle w:val="Paragrafi"/>
      </w:pPr>
      <w:r w:rsidRPr="001A2462">
        <w:t>Petrit Plloçi</w:t>
      </w:r>
      <w:r>
        <w:tab/>
      </w:r>
      <w:r>
        <w:tab/>
      </w:r>
      <w:r w:rsidRPr="001A2462">
        <w:t>Anëtar   i</w:t>
      </w:r>
      <w:r>
        <w:tab/>
      </w:r>
      <w:r w:rsidRPr="001A2462">
        <w:t xml:space="preserve">““  </w:t>
      </w:r>
    </w:p>
    <w:p w:rsidR="00D64AA3" w:rsidRPr="001A2462" w:rsidRDefault="00D64AA3" w:rsidP="00D64AA3">
      <w:pPr>
        <w:pStyle w:val="Paragrafi"/>
      </w:pPr>
      <w:r w:rsidRPr="001A2462">
        <w:t>Sokol Sadushi</w:t>
      </w:r>
      <w:r>
        <w:tab/>
      </w:r>
      <w:r>
        <w:tab/>
      </w:r>
      <w:r w:rsidRPr="001A2462">
        <w:t>Anëtar   i</w:t>
      </w:r>
      <w:r>
        <w:tab/>
      </w:r>
      <w:r w:rsidRPr="001A2462">
        <w:t>““</w:t>
      </w:r>
    </w:p>
    <w:p w:rsidR="00D64AA3" w:rsidRPr="001A2462" w:rsidRDefault="00D64AA3" w:rsidP="00D64AA3">
      <w:pPr>
        <w:pStyle w:val="Paragrafi"/>
      </w:pPr>
      <w:r w:rsidRPr="001A2462">
        <w:t>Kujtim Puto</w:t>
      </w:r>
      <w:r>
        <w:tab/>
      </w:r>
      <w:r>
        <w:tab/>
      </w:r>
      <w:r w:rsidRPr="001A2462">
        <w:t>Anëtar   i</w:t>
      </w:r>
      <w:r>
        <w:tab/>
      </w:r>
      <w:r w:rsidRPr="001A2462">
        <w:t>““</w:t>
      </w:r>
    </w:p>
    <w:p w:rsidR="00D64AA3" w:rsidRPr="001A2462" w:rsidRDefault="00D64AA3" w:rsidP="00D64AA3">
      <w:pPr>
        <w:pStyle w:val="Paragrafi"/>
      </w:pPr>
    </w:p>
    <w:p w:rsidR="00D64AA3" w:rsidRPr="001A2462" w:rsidRDefault="00D64AA3" w:rsidP="00D64AA3">
      <w:pPr>
        <w:pStyle w:val="Paragrafi"/>
      </w:pPr>
      <w:r w:rsidRPr="001A2462">
        <w:t>me sekretare Arbenka Lalica, në datën 28.2.2002, mori në shqyrtim në seancë gjyqësore me dyer të hapura çështjen nr.38 Akti që i përket:</w:t>
      </w:r>
    </w:p>
    <w:p w:rsidR="00D64AA3" w:rsidRPr="001A2462" w:rsidRDefault="00D64AA3" w:rsidP="00D64AA3">
      <w:pPr>
        <w:pStyle w:val="Paragrafi"/>
      </w:pPr>
    </w:p>
    <w:p w:rsidR="00D64AA3" w:rsidRPr="001A2462" w:rsidRDefault="00D64AA3" w:rsidP="00D64AA3">
      <w:pPr>
        <w:pStyle w:val="Paragrafi"/>
      </w:pPr>
      <w:r w:rsidRPr="001A2462">
        <w:t>KëRKUES: KUJTIM SKARA, përfaqësuar nga avokat Baftjar Rusi, me prokurë.</w:t>
      </w:r>
    </w:p>
    <w:p w:rsidR="00D64AA3" w:rsidRPr="001A2462" w:rsidRDefault="00D64AA3" w:rsidP="00D64AA3">
      <w:pPr>
        <w:pStyle w:val="Paragrafi"/>
      </w:pPr>
      <w:r w:rsidRPr="001A2462">
        <w:t>SUBJEKTE TE INTERESUARA:</w:t>
      </w:r>
    </w:p>
    <w:p w:rsidR="00D64AA3" w:rsidRPr="001A2462" w:rsidRDefault="00D64AA3" w:rsidP="00D64AA3">
      <w:pPr>
        <w:pStyle w:val="Paragrafi"/>
      </w:pPr>
      <w:r w:rsidRPr="001A2462">
        <w:t>1. MINISTRIA E RENDIT PUBLIK, përfaqësuar nga Besnik Muçmataj.</w:t>
      </w:r>
    </w:p>
    <w:p w:rsidR="00D64AA3" w:rsidRPr="001A2462" w:rsidRDefault="00D64AA3" w:rsidP="00D64AA3">
      <w:pPr>
        <w:pStyle w:val="Paragrafi"/>
      </w:pPr>
      <w:r w:rsidRPr="001A2462">
        <w:t>2. KOMISARIATI I POLICISë, BULQIZë, në mungesë.</w:t>
      </w:r>
    </w:p>
    <w:p w:rsidR="00D64AA3" w:rsidRPr="001A2462" w:rsidRDefault="00D64AA3" w:rsidP="00D64AA3">
      <w:pPr>
        <w:pStyle w:val="Paragrafi"/>
      </w:pPr>
    </w:p>
    <w:p w:rsidR="00D64AA3" w:rsidRPr="001A2462" w:rsidRDefault="00D64AA3" w:rsidP="00D64AA3">
      <w:pPr>
        <w:pStyle w:val="Paragrafi"/>
      </w:pPr>
      <w:r w:rsidRPr="001A2462">
        <w:t>OBJEKTI:Shfuqizimi si antikushtetues i vendimeve nr.413, datë 5.5.2000 të Gjykatës së Apelit të Tiranës; nr.1098, datë 20.11.2000 të Kolegjit Civil të Gjykatës së Lartë dhe nr.K-5, datë 5.6.2001 të Kolegjit Seleksionues të Kolegjeve të Bashkuara të Gjykatës së Lartë.</w:t>
      </w:r>
    </w:p>
    <w:p w:rsidR="00D64AA3" w:rsidRPr="001A2462" w:rsidRDefault="00D64AA3" w:rsidP="00D64AA3">
      <w:pPr>
        <w:pStyle w:val="Paragrafi"/>
      </w:pPr>
      <w:r w:rsidRPr="001A2462">
        <w:t>BAZA LIGJORE: Nenet 42/1 e 131/f të Kushtetutës.</w:t>
      </w:r>
    </w:p>
    <w:p w:rsidR="00D64AA3" w:rsidRPr="001A2462" w:rsidRDefault="00D64AA3" w:rsidP="00D64AA3">
      <w:pPr>
        <w:pStyle w:val="Paragrafi"/>
      </w:pPr>
    </w:p>
    <w:p w:rsidR="00D64AA3" w:rsidRPr="001A2462" w:rsidRDefault="00D64AA3" w:rsidP="00D64AA3">
      <w:pPr>
        <w:pStyle w:val="Paragrafi"/>
      </w:pPr>
      <w:r w:rsidRPr="001A2462">
        <w:t>Kërkuesi ka parashtruar si shkaqe për shfuqizimin e vendimeve nga Gjykata Kushtetuese:</w:t>
      </w:r>
    </w:p>
    <w:p w:rsidR="00D64AA3" w:rsidRPr="001A2462" w:rsidRDefault="00D64AA3" w:rsidP="00D64AA3">
      <w:pPr>
        <w:pStyle w:val="Paragrafi"/>
      </w:pPr>
      <w:r w:rsidRPr="001A2462">
        <w:t>- Nuk i është krijuar mundësia të marrë pjesë në gjykimin e çështjes në Gjykatën e Apelit të Tiranës sepse ky gjykim u zhvillua 1(një) muaj para ditës së caktuar.</w:t>
      </w:r>
    </w:p>
    <w:p w:rsidR="00D64AA3" w:rsidRPr="001A2462" w:rsidRDefault="00D64AA3" w:rsidP="00D64AA3">
      <w:pPr>
        <w:pStyle w:val="Paragrafi"/>
      </w:pPr>
      <w:r w:rsidRPr="001A2462">
        <w:t>- Gjykimi i çështjes në apel në mungesë të tij nuk i ka dhënë mundësi të paraqesë provat për të mundësuar lënien në fuqi të vendimit të gjykatës së rrethit.</w:t>
      </w:r>
    </w:p>
    <w:p w:rsidR="00D64AA3" w:rsidRPr="001A2462" w:rsidRDefault="00D64AA3" w:rsidP="00D64AA3">
      <w:pPr>
        <w:pStyle w:val="Paragrafi"/>
      </w:pPr>
      <w:r w:rsidRPr="001A2462">
        <w:t>- Gjykata e Lartë, në dy vendimet e saj, duke mospranuar rekurset dhe duke mos kaluar çështjen për gjykim, ka zbatuar keq ligjin material e procedural dhe i ka shkelur të drejtat për një proces të rregullt dhe të drejtë, në kuptim të nenit 42 të Kushtetutës.</w:t>
      </w:r>
    </w:p>
    <w:p w:rsidR="00D64AA3" w:rsidRPr="001A2462" w:rsidRDefault="00D64AA3" w:rsidP="00D64AA3">
      <w:pPr>
        <w:pStyle w:val="Paragrafi"/>
      </w:pPr>
    </w:p>
    <w:p w:rsidR="00D64AA3" w:rsidRPr="001A2462" w:rsidRDefault="00D64AA3" w:rsidP="00D64AA3">
      <w:pPr>
        <w:pStyle w:val="VENDOSI"/>
      </w:pPr>
      <w:r w:rsidRPr="001A2462">
        <w:t>GJYKATA KUSHTETUESE,</w:t>
      </w:r>
    </w:p>
    <w:p w:rsidR="00D64AA3" w:rsidRPr="001A2462" w:rsidRDefault="00D64AA3" w:rsidP="00D64AA3">
      <w:pPr>
        <w:pStyle w:val="Paragrafi"/>
      </w:pPr>
    </w:p>
    <w:p w:rsidR="00D64AA3" w:rsidRPr="001A2462" w:rsidRDefault="00D64AA3" w:rsidP="00D64AA3">
      <w:pPr>
        <w:pStyle w:val="Paragrafi"/>
      </w:pPr>
      <w:r w:rsidRPr="001A2462">
        <w:t>pasi dëgjoi relatorin e çështjes Kujtim Puto, përfaqësuesit e kërkuesit, të subjekteve të interesuara dhe shqyrtoi çështjen në tërësi,</w:t>
      </w:r>
    </w:p>
    <w:p w:rsidR="00D64AA3" w:rsidRPr="001A2462" w:rsidRDefault="00D64AA3" w:rsidP="00D64AA3">
      <w:pPr>
        <w:pStyle w:val="Paragrafi"/>
      </w:pPr>
    </w:p>
    <w:p w:rsidR="00D64AA3" w:rsidRPr="001A2462" w:rsidRDefault="00D64AA3" w:rsidP="00D64AA3">
      <w:pPr>
        <w:pStyle w:val="VENDOSI"/>
      </w:pPr>
      <w:r w:rsidRPr="001A2462">
        <w:t>V Ë R E N:</w:t>
      </w:r>
    </w:p>
    <w:p w:rsidR="00D64AA3" w:rsidRPr="001A2462" w:rsidRDefault="00D64AA3" w:rsidP="00D64AA3">
      <w:pPr>
        <w:pStyle w:val="Paragrafi"/>
      </w:pPr>
    </w:p>
    <w:p w:rsidR="00D64AA3" w:rsidRPr="001A2462" w:rsidRDefault="00D64AA3" w:rsidP="00D64AA3">
      <w:pPr>
        <w:pStyle w:val="Paragrafi"/>
      </w:pPr>
      <w:r w:rsidRPr="001A2462">
        <w:t>Gjykata e Rrethit Gjyqësor të Matit me vendimin nr.11, datë 31.1.2000 ka vendosur pranimin e padisë së kërkuesit Kujtim Skara kundër subjekteve të interesuara, Ministrisë së Rendit Publik dhe Komisariatit të Policisë Bulqisë, duke anuluar urdhrin nr.765/1, datë 18.3.1999 të Ministrit të Rendit Publik për nxjerrjen e kërkuesit në lirim.</w:t>
      </w:r>
    </w:p>
    <w:p w:rsidR="00D64AA3" w:rsidRPr="001A2462" w:rsidRDefault="00D64AA3" w:rsidP="00D64AA3">
      <w:pPr>
        <w:pStyle w:val="Paragrafi"/>
      </w:pPr>
      <w:r w:rsidRPr="001A2462">
        <w:t>Kundër këtij vendimi ka bërë ankim subjekti i interesuar, Komisariati i Policisë Bulqizë.</w:t>
      </w:r>
    </w:p>
    <w:p w:rsidR="00D64AA3" w:rsidRPr="001A2462" w:rsidRDefault="00D64AA3" w:rsidP="00D64AA3">
      <w:pPr>
        <w:pStyle w:val="Paragrafi"/>
      </w:pPr>
      <w:r w:rsidRPr="001A2462">
        <w:t xml:space="preserve">Gjykata e Apelit të Tiranës, ka caktuar gjykimin e çështjes në 5.6.2000, duke e shpallur këtë sipas Kodit të Procedurës Civile në listën e çështjeve për gjykim. Në të vërtetë, gjykimi nuk u zhvillua </w:t>
      </w:r>
      <w:r w:rsidRPr="001A2462">
        <w:lastRenderedPageBreak/>
        <w:t>në datën e mësipërme, por më 5.5.2000, pra 1(një) muaj më parë, duke njoftuar për këtë datë vetëm ankuesin, Komisariatin e Policisë Bulqizë, i paditur në atë gjykim.</w:t>
      </w:r>
    </w:p>
    <w:p w:rsidR="00D64AA3" w:rsidRPr="001A2462" w:rsidRDefault="00D64AA3" w:rsidP="00D64AA3">
      <w:pPr>
        <w:pStyle w:val="Paragrafi"/>
      </w:pPr>
      <w:r w:rsidRPr="001A2462">
        <w:t>Në seancën gjyqësore është paraqitur vetëm ankuesi dhe gjykata e apelit, pasi ka dëgjuar pretendimet e këtij të fundit, ka ndryshuar vendimin e gjykatës së rrethit dhe i ka rrëzuar padinë kërkuesit.</w:t>
      </w:r>
    </w:p>
    <w:p w:rsidR="00D64AA3" w:rsidRPr="001A2462" w:rsidRDefault="00D64AA3" w:rsidP="00D64AA3">
      <w:pPr>
        <w:pStyle w:val="Paragrafi"/>
      </w:pPr>
      <w:r w:rsidRPr="001A2462">
        <w:t>Gjykata e Apelit të Tiranës, Kolegji Civil (Dhoma e Këshillimit), ashtu edhe Kolegji Seleksionues i Kolegjeve të Bashkuara të Gjykatës së Lartë, të cilat kanë vendosur mospranimin e rekursit pa kaluar çështjen për gjykim, kanë zhvilluar proces jo të rregullt ligjor në kuptim të neneve 33/1 e 42/1 të Kushtetutës.</w:t>
      </w:r>
    </w:p>
    <w:p w:rsidR="00D64AA3" w:rsidRPr="001A2462" w:rsidRDefault="00D64AA3" w:rsidP="00D64AA3">
      <w:pPr>
        <w:pStyle w:val="Paragrafi"/>
      </w:pPr>
      <w:r w:rsidRPr="001A2462">
        <w:t>Gjykata e Apelit ka gjykuar çështjen pa siguruar një gjykim kontradiktor dhe pa dëgjuar edhe kërkuesin si palë në gjykim. Në këtë mënyrë ajo ka shkelur parimet e normat kushtetuese që garantojnë realizimin e të drejtës së mbrojtjes në gjyq. Para marrjes së vendimit, ajo duhet të dëgjonte drejtpërdrejt pretendimet e argumentet e çdo pale, aq më tepër që sipas nenit 465 të Kodit të Procedurës Civile Gjykata e Apelit jo vetëm mban parasysh dispozitat për procedurën e gjykimit në shkallë të parë, por ka në kompetencë, që me kërkesën e palëve ose kryesisht të përsëritë tërësisht ose pjesërisht hetimin gjyqësor si dhe të marrë prova të reja.</w:t>
      </w:r>
    </w:p>
    <w:p w:rsidR="00D64AA3" w:rsidRPr="001A2462" w:rsidRDefault="00D64AA3" w:rsidP="00D64AA3">
      <w:pPr>
        <w:pStyle w:val="Paragrafi"/>
      </w:pPr>
      <w:r w:rsidRPr="001A2462">
        <w:t xml:space="preserve">Në Kolegjin Civil dhe në Kolegjin Seleksionues të Kolegjeve të Bashkuara të Gjykatës së Lartë kërkuesi ka ngritur pikërisht këto shkelje të rënda të rregullave procedurale, sipas neneve 472/1 e 467/ç të Kodit të Procedurës Civile, por këto kolegje në vend që t’i jepnin përgjigje pretendimit të kërkuesit për mosnjoftimin e datës së gjykimit në Gjykatën e Apelit, kanë vendosur mospranimin e rekursit pa kaluar çështjen për gjykim. </w:t>
      </w:r>
    </w:p>
    <w:p w:rsidR="00D64AA3" w:rsidRPr="001A2462" w:rsidRDefault="00D64AA3" w:rsidP="00D64AA3">
      <w:pPr>
        <w:pStyle w:val="Paragrafi"/>
      </w:pPr>
      <w:r w:rsidRPr="001A2462">
        <w:t>Në këto rrethana, vendimet e mësipërme të këtyre gjykatave duhet të shfuqizohen si antikushtetues dhe çështja t’i dërgohet për rigjykim Gjykatës së Apelit të Tiranës.</w:t>
      </w:r>
    </w:p>
    <w:p w:rsidR="00D64AA3" w:rsidRPr="001A2462" w:rsidRDefault="00D64AA3" w:rsidP="00D64AA3">
      <w:pPr>
        <w:pStyle w:val="Paragrafi"/>
      </w:pPr>
    </w:p>
    <w:p w:rsidR="00D64AA3" w:rsidRPr="001A2462" w:rsidRDefault="00D64AA3" w:rsidP="00D64AA3">
      <w:pPr>
        <w:pStyle w:val="VENDOSI"/>
      </w:pPr>
      <w:r w:rsidRPr="001A2462">
        <w:t>PËR KËTO ARSYE,</w:t>
      </w:r>
    </w:p>
    <w:p w:rsidR="00D64AA3" w:rsidRPr="001A2462" w:rsidRDefault="00D64AA3" w:rsidP="00D64AA3">
      <w:pPr>
        <w:pStyle w:val="Paragrafi"/>
      </w:pPr>
    </w:p>
    <w:p w:rsidR="00D64AA3" w:rsidRPr="001A2462" w:rsidRDefault="00D64AA3" w:rsidP="00D64AA3">
      <w:pPr>
        <w:pStyle w:val="Paragrafi"/>
      </w:pPr>
      <w:r w:rsidRPr="001A2462">
        <w:t xml:space="preserve">Gjykata Kushtetuese e Republikës së Shqipërisë, në bazë të neneve 131/f të Kushtetutës, si dhe nenit 72 të ligjit nr.8577, datë 10.2.2000 “Për organizimin dhe funksionimin e Gjykatës Kushtetuese të Republikës së Shqipërisë”, me shumicë votash, </w:t>
      </w:r>
    </w:p>
    <w:p w:rsidR="00D64AA3" w:rsidRPr="001A2462" w:rsidRDefault="00D64AA3" w:rsidP="00D64AA3">
      <w:pPr>
        <w:pStyle w:val="Paragrafi"/>
      </w:pPr>
    </w:p>
    <w:p w:rsidR="00D64AA3" w:rsidRPr="001A2462" w:rsidRDefault="00D64AA3" w:rsidP="00D64AA3">
      <w:pPr>
        <w:pStyle w:val="VENDOSI"/>
      </w:pPr>
      <w:r w:rsidRPr="001A2462">
        <w:t>V E N D O S I:</w:t>
      </w:r>
    </w:p>
    <w:p w:rsidR="00D64AA3" w:rsidRPr="001A2462" w:rsidRDefault="00D64AA3" w:rsidP="00D64AA3">
      <w:pPr>
        <w:pStyle w:val="Paragrafi"/>
      </w:pPr>
      <w:r w:rsidRPr="001A2462">
        <w:t xml:space="preserve"> </w:t>
      </w:r>
    </w:p>
    <w:p w:rsidR="00D64AA3" w:rsidRPr="001A2462" w:rsidRDefault="00D64AA3" w:rsidP="00D64AA3">
      <w:pPr>
        <w:pStyle w:val="Paragrafi"/>
      </w:pPr>
      <w:r w:rsidRPr="001A2462">
        <w:t>- Shfuqizimin si antikushtetues të vendimeve nr.413, datë 5.5.2000 të Gjykatës së Apelit të Tiranës; nr.1098, datë 20.11.2000 të Kolegjit Civil të Gjykatës së Lartë (Dhoma e Këshillimit) dhe nr.K-5, datë 5.6.2001 të Kolegjit Seleksionues të Kolegjeve të Bashkuara të Gjykatës së Lartë.</w:t>
      </w:r>
    </w:p>
    <w:p w:rsidR="00D64AA3" w:rsidRPr="001A2462" w:rsidRDefault="00D64AA3" w:rsidP="00D64AA3">
      <w:pPr>
        <w:pStyle w:val="Paragrafi"/>
      </w:pPr>
      <w:r w:rsidRPr="001A2462">
        <w:t>- Dërgimin e çështjes për shqyrtim Gjykatës së Apelit Tiranë.</w:t>
      </w:r>
    </w:p>
    <w:p w:rsidR="00D64AA3" w:rsidRPr="001A2462" w:rsidRDefault="00D64AA3" w:rsidP="00D64AA3">
      <w:pPr>
        <w:pStyle w:val="Paragrafi"/>
      </w:pPr>
      <w:r w:rsidRPr="001A2462">
        <w:t>- Ky vendim është përfundimtar, i formës së prerë dhe hyn në fuqi ditën e botimit në Fletoren Zyrtare.</w:t>
      </w:r>
    </w:p>
    <w:p w:rsidR="00D64AA3" w:rsidRPr="001A2462" w:rsidRDefault="00D64AA3" w:rsidP="00D64AA3">
      <w:pPr>
        <w:pStyle w:val="Paragrafi"/>
      </w:pPr>
    </w:p>
    <w:p w:rsidR="00D64AA3" w:rsidRPr="001A2462" w:rsidRDefault="00D64AA3" w:rsidP="00D64AA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64AA3"/>
    <w:rsid w:val="00D92AC6"/>
    <w:rsid w:val="00DC64E5"/>
    <w:rsid w:val="00E06AA7"/>
    <w:rsid w:val="00E57464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21A1BA-13A5-4156-9B62-94B9C7AA8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2019-03-14T15:00:00Z</dcterms:created>
  <dcterms:modified xsi:type="dcterms:W3CDTF">2019-03-14T15:00:00Z</dcterms:modified>
</cp:coreProperties>
</file>