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1CE" w:rsidRPr="0019364B" w:rsidRDefault="008541CE" w:rsidP="008541CE">
      <w:pPr>
        <w:pStyle w:val="Paragrafi"/>
      </w:pPr>
      <w:bookmarkStart w:id="0" w:name="_GoBack"/>
      <w:bookmarkEnd w:id="0"/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Akti"/>
      </w:pPr>
      <w:r w:rsidRPr="0019364B">
        <w:t>V E N D I M</w:t>
      </w:r>
    </w:p>
    <w:p w:rsidR="008541CE" w:rsidRPr="0019364B" w:rsidRDefault="008541CE" w:rsidP="008541CE">
      <w:pPr>
        <w:pStyle w:val="NumriData"/>
      </w:pPr>
      <w:r w:rsidRPr="0019364B">
        <w:t>Nr. 115, datë 6.6.2002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Titulli"/>
      </w:pPr>
      <w:r w:rsidRPr="0019364B">
        <w:t>“NË EMËR TË REPUBLIKËS SË SHQIPËRISË”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Gjykata Kushtetuese e Republikës së Shqipërisë, e përbërë nga:</w:t>
      </w:r>
    </w:p>
    <w:p w:rsidR="008541CE" w:rsidRPr="0019364B" w:rsidRDefault="008541CE" w:rsidP="008541CE">
      <w:pPr>
        <w:pStyle w:val="Paragrafi"/>
      </w:pPr>
      <w:r w:rsidRPr="0019364B">
        <w:t>Fehmi Abdiu</w:t>
      </w:r>
      <w:r>
        <w:tab/>
      </w:r>
      <w:r>
        <w:tab/>
      </w:r>
      <w:r w:rsidRPr="0019364B">
        <w:t>Kryetar  i Gjykatës Kushtetuese</w:t>
      </w:r>
    </w:p>
    <w:p w:rsidR="008541CE" w:rsidRPr="0019364B" w:rsidRDefault="008541CE" w:rsidP="008541CE">
      <w:pPr>
        <w:pStyle w:val="Paragrafi"/>
      </w:pPr>
      <w:r w:rsidRPr="0019364B">
        <w:t>Zija Vuci</w:t>
      </w:r>
      <w:r>
        <w:tab/>
      </w:r>
      <w:r>
        <w:tab/>
      </w:r>
      <w:r w:rsidRPr="0019364B">
        <w:t>Anëtar   i</w:t>
      </w:r>
      <w:r>
        <w:tab/>
      </w:r>
      <w:r w:rsidRPr="0019364B">
        <w:t>““</w:t>
      </w:r>
    </w:p>
    <w:p w:rsidR="008541CE" w:rsidRPr="0019364B" w:rsidRDefault="008541CE" w:rsidP="008541CE">
      <w:pPr>
        <w:pStyle w:val="Paragrafi"/>
      </w:pPr>
      <w:r w:rsidRPr="0019364B">
        <w:t>Gjergj Sauli</w:t>
      </w:r>
      <w:r>
        <w:tab/>
      </w:r>
      <w:r>
        <w:tab/>
      </w:r>
      <w:r w:rsidRPr="0019364B">
        <w:t>Anëtar   i</w:t>
      </w:r>
      <w:r>
        <w:tab/>
      </w:r>
      <w:r w:rsidRPr="0019364B">
        <w:t>““</w:t>
      </w:r>
    </w:p>
    <w:p w:rsidR="008541CE" w:rsidRPr="0019364B" w:rsidRDefault="008541CE" w:rsidP="008541CE">
      <w:pPr>
        <w:pStyle w:val="Paragrafi"/>
      </w:pPr>
      <w:r w:rsidRPr="0019364B">
        <w:t>Alfred Karamuço</w:t>
      </w:r>
      <w:r>
        <w:tab/>
      </w:r>
      <w:r w:rsidRPr="0019364B">
        <w:t>Anëtar   i</w:t>
      </w:r>
      <w:r>
        <w:tab/>
      </w:r>
      <w:r w:rsidRPr="0019364B">
        <w:t>““</w:t>
      </w:r>
    </w:p>
    <w:p w:rsidR="008541CE" w:rsidRPr="0019364B" w:rsidRDefault="008541CE" w:rsidP="008541CE">
      <w:pPr>
        <w:pStyle w:val="Paragrafi"/>
      </w:pPr>
      <w:r w:rsidRPr="0019364B">
        <w:t>Kristofor Peçi</w:t>
      </w:r>
      <w:r>
        <w:tab/>
      </w:r>
      <w:r>
        <w:tab/>
      </w:r>
      <w:r w:rsidRPr="0019364B">
        <w:t>Anëtar   i</w:t>
      </w:r>
      <w:r>
        <w:tab/>
      </w:r>
      <w:r w:rsidRPr="0019364B">
        <w:t>““</w:t>
      </w:r>
    </w:p>
    <w:p w:rsidR="008541CE" w:rsidRPr="0019364B" w:rsidRDefault="008541CE" w:rsidP="008541CE">
      <w:pPr>
        <w:pStyle w:val="Paragrafi"/>
      </w:pPr>
      <w:r w:rsidRPr="0019364B">
        <w:t>Kujtim Puto</w:t>
      </w:r>
      <w:r>
        <w:tab/>
      </w:r>
      <w:r>
        <w:tab/>
      </w:r>
      <w:r w:rsidRPr="0019364B">
        <w:t>Anëtar   i</w:t>
      </w:r>
      <w:r>
        <w:tab/>
      </w:r>
      <w:r w:rsidRPr="0019364B">
        <w:t>““</w:t>
      </w:r>
    </w:p>
    <w:p w:rsidR="008541CE" w:rsidRPr="0019364B" w:rsidRDefault="008541CE" w:rsidP="008541CE">
      <w:pPr>
        <w:pStyle w:val="Paragrafi"/>
      </w:pPr>
      <w:r w:rsidRPr="0019364B">
        <w:t>Petrit Plloçi</w:t>
      </w:r>
      <w:r>
        <w:tab/>
      </w:r>
      <w:r>
        <w:tab/>
      </w:r>
      <w:r w:rsidRPr="0019364B">
        <w:t>Anëtar   i</w:t>
      </w:r>
      <w:r>
        <w:tab/>
      </w:r>
      <w:r w:rsidRPr="0019364B">
        <w:t>““</w:t>
      </w:r>
    </w:p>
    <w:p w:rsidR="008541CE" w:rsidRPr="0019364B" w:rsidRDefault="008541CE" w:rsidP="008541CE">
      <w:pPr>
        <w:pStyle w:val="Paragrafi"/>
      </w:pPr>
      <w:r w:rsidRPr="0019364B">
        <w:t>Sokol Sadushi</w:t>
      </w:r>
      <w:r>
        <w:tab/>
      </w:r>
      <w:r>
        <w:tab/>
      </w:r>
      <w:r w:rsidRPr="0019364B">
        <w:t>Anëtar   i</w:t>
      </w:r>
      <w:r>
        <w:tab/>
      </w:r>
      <w:r w:rsidRPr="0019364B">
        <w:t>““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me sekretare Arbenka Lalica, në datën 19.4.2002, mori në shqyrtim në seancë gjyqësore me dyer të hapura çështjen nr. 80 Akti që i përket: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KËRKUES: AGRON VRETO,  përfaqësuar nga avokate Hanëme Bakia.</w:t>
      </w:r>
    </w:p>
    <w:p w:rsidR="008541CE" w:rsidRPr="0019364B" w:rsidRDefault="008541CE" w:rsidP="008541CE">
      <w:pPr>
        <w:pStyle w:val="Paragrafi"/>
      </w:pPr>
      <w:r w:rsidRPr="0019364B">
        <w:t>SUBJEKTE TË INTERESUARA:</w:t>
      </w:r>
    </w:p>
    <w:p w:rsidR="008541CE" w:rsidRPr="0019364B" w:rsidRDefault="008541CE" w:rsidP="008541CE">
      <w:pPr>
        <w:pStyle w:val="Paragrafi"/>
      </w:pPr>
      <w:r w:rsidRPr="0019364B">
        <w:t>1. SOKOL MARA, përfaqësur nga avokat Dashamir Kore, me prokurë.</w:t>
      </w:r>
    </w:p>
    <w:p w:rsidR="008541CE" w:rsidRPr="0019364B" w:rsidRDefault="008541CE" w:rsidP="008541CE">
      <w:pPr>
        <w:pStyle w:val="Paragrafi"/>
      </w:pPr>
      <w:r w:rsidRPr="0019364B">
        <w:t>2. SUZANA MARA, përfaqësuar nga avokat Dashamir Kore, me prokurë.</w:t>
      </w:r>
    </w:p>
    <w:p w:rsidR="008541CE" w:rsidRPr="0019364B" w:rsidRDefault="008541CE" w:rsidP="008541CE">
      <w:pPr>
        <w:pStyle w:val="Paragrafi"/>
      </w:pPr>
      <w:r w:rsidRPr="0019364B">
        <w:t>3. NDËRMARRJA KOMUNALE BANESA NR.2 TIRANË, përfaqësuar nga Florenca Demneri, me autorizim.</w:t>
      </w:r>
    </w:p>
    <w:p w:rsidR="008541CE" w:rsidRPr="0019364B" w:rsidRDefault="008541CE" w:rsidP="008541CE">
      <w:pPr>
        <w:pStyle w:val="Paragrafi"/>
      </w:pPr>
      <w:r w:rsidRPr="0019364B">
        <w:t>OBJEKTI: Shfuqizimi si antikushtetutes i vendimeve nr. 1234, datë 15.12.2000 të Gjykatës së Apelit të Tiranës dhe nr. 12, datë 10.1.2002 të Kolegjit Civil të Gjykatës së Lartë.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Kërkuesi pretendon se vendimet e sipërcituara janë antikushtetuese, pasi i kanë shkelur të drejtën për një proces të rregullt ligjor, duke parashtruar këto shkaqe:</w:t>
      </w:r>
    </w:p>
    <w:p w:rsidR="008541CE" w:rsidRPr="0019364B" w:rsidRDefault="008541CE" w:rsidP="008541CE">
      <w:pPr>
        <w:pStyle w:val="Paragrafi"/>
      </w:pPr>
      <w:r w:rsidRPr="0019364B">
        <w:t>- Në përbërje të trupit gjykues në Kolegjin Civil të Gjykatës së Lartë, në Dhomën e Këshillimit, ka marrë pjesë i njëjti gjyqtar, i cili, kur kjo çështje është shqyrtuar nga kjo Gjykatë më parë, ka shprehur mendim për themelimin e çështjes, të arsyetuar me shkrim në një mendim pakice. Pjesëmarjen e të njëjtit gjyqtar të Gjykatës së Lartë në këtë proces kërkuesi e konsideron shkelje të nenit 72/4 të Kodit të Procedurës Civile dhe cenim të parimit të paanësisë në gjykim.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- Gjykata e Apelit të Tiranës nuk ka respektuar detyrat e dhëna nga Gjykata e Lartë, duke shkelur kërkesat e nenit 486 të Kodit të Procedurës Civile. Dhënia e vendimit nga gjykata e apelit, në kundërshtim me detyrat e caktuara nga Gjykata e Lartë, si dhe me ligjin material, janë rrjedhojë e një procesi të parregullt ligjor.</w:t>
      </w:r>
    </w:p>
    <w:p w:rsidR="008541CE" w:rsidRPr="0019364B" w:rsidRDefault="008541CE" w:rsidP="008541CE">
      <w:pPr>
        <w:pStyle w:val="Paragrafi"/>
      </w:pPr>
      <w:r w:rsidRPr="0019364B">
        <w:t>- Në rekurs janë ngritur shkaqe ligjore, por Kolegji Civil i Gjykatës së Lartë, ka shkelur kërkesat e nenit 472 shkronja “a” dhe “b”, duke vendosur mospranimin e rekursit.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VENDOSI"/>
      </w:pPr>
      <w:r w:rsidRPr="0019364B">
        <w:t>GJYKATA KUSHTETUESE,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pasi dëgjoi relatorin e çështjes Sokol Sadushi, përfaqësuesen e kërkuesit, përfaqësuesin e subjekteve të interesuara dhe shqyrtoi çështjen në tërësi,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VENDOSI"/>
      </w:pPr>
      <w:r w:rsidRPr="0019364B">
        <w:t>V Ë R E N: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Në shqyrtimin e kësaj çështjeje, mendimet e anëtarëve të Gjykatës Kushtetuese u ndanë në një mënyrë që nuk arrihej të votohej asnjë përfundim i çështjes. Arsyeja kryesore lidhet me përbërjen e saj që në këtë çështje nuk ishte e plotë.</w:t>
      </w:r>
    </w:p>
    <w:p w:rsidR="008541CE" w:rsidRPr="0019364B" w:rsidRDefault="008541CE" w:rsidP="008541CE">
      <w:pPr>
        <w:pStyle w:val="Paragrafi"/>
      </w:pPr>
      <w:r w:rsidRPr="0019364B">
        <w:t xml:space="preserve">Në këto kushte, meqënëse votat e anëtarëve u ndanë në mënyrë të barabartë, gjë që ndikon në </w:t>
      </w:r>
      <w:r w:rsidRPr="0019364B">
        <w:lastRenderedPageBreak/>
        <w:t>mosmarrjen e një vendimi përfundimtar nga Gjykata Kushtetuese dhe duke qenë se ekziston mundësia që në të ardhmen me plotësimin e numrit të nevojshëm të vendimmarrjes së Gjykatës kjo çështje mund të rishqyrtohet përsëri, kërkesa duhet të refuzohet.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VENDOSI"/>
      </w:pPr>
      <w:r w:rsidRPr="0019364B">
        <w:t>PËR KËTO ARSYE,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Gjykata Kushtetuese e Republikës së Shqipërisë, në bazë të neneve 131/f dhe 132 të Kushtetutës, si dhe nenit 74 të ligjit nr. 8577, datë 10.2.2000 “Për organizimin dhe funksionimin e Gjykatës Kushtetuese të Republikës së Shqipërisë”,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VENDOSI"/>
      </w:pPr>
      <w:r w:rsidRPr="0019364B">
        <w:t>V E N D O S I :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  <w:r w:rsidRPr="0019364B">
        <w:t>- Rrëzimin e kërkesës.</w:t>
      </w:r>
    </w:p>
    <w:p w:rsidR="008541CE" w:rsidRPr="0019364B" w:rsidRDefault="008541CE" w:rsidP="008541CE">
      <w:pPr>
        <w:pStyle w:val="Paragrafi"/>
      </w:pPr>
      <w:r w:rsidRPr="0019364B">
        <w:t>- Ky vendim hyn në fuqi ditën e botimit në Fletoren Zyrtare.</w:t>
      </w:r>
    </w:p>
    <w:p w:rsidR="008541CE" w:rsidRPr="0019364B" w:rsidRDefault="008541CE" w:rsidP="008541CE">
      <w:pPr>
        <w:pStyle w:val="Paragrafi"/>
      </w:pPr>
    </w:p>
    <w:p w:rsidR="008541CE" w:rsidRPr="0019364B" w:rsidRDefault="008541CE" w:rsidP="008541C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541CE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37B8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780A46-7936-4AE8-BE18-03E86AD3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