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A7D" w:rsidRPr="008B342B" w:rsidRDefault="00B80A7D" w:rsidP="00B80A7D">
      <w:pPr>
        <w:pStyle w:val="Paragrafi"/>
      </w:pPr>
      <w:bookmarkStart w:id="0" w:name="_GoBack"/>
      <w:bookmarkEnd w:id="0"/>
    </w:p>
    <w:p w:rsidR="00B80A7D" w:rsidRPr="008B342B" w:rsidRDefault="00B80A7D" w:rsidP="00B80A7D">
      <w:pPr>
        <w:pStyle w:val="Akti"/>
      </w:pPr>
      <w:r w:rsidRPr="008B342B">
        <w:t>V E N D I M</w:t>
      </w:r>
    </w:p>
    <w:p w:rsidR="00B80A7D" w:rsidRPr="008B342B" w:rsidRDefault="00B80A7D" w:rsidP="00B80A7D">
      <w:pPr>
        <w:pStyle w:val="NumriData"/>
      </w:pPr>
      <w:r w:rsidRPr="008B342B">
        <w:t>Nr. 168, datë 26.07.2002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Titulli"/>
      </w:pPr>
      <w:r w:rsidRPr="008B342B">
        <w:t>“NË EMËR TË REPUBLIKËS SË SHQIPËRISË”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Gjykata Kushtetuese e Republikës së Shqipërisë, e përbërë nga: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Fehmi Abdiu</w:t>
      </w:r>
      <w:r>
        <w:tab/>
      </w:r>
      <w:r>
        <w:tab/>
      </w:r>
      <w:r w:rsidRPr="008B342B">
        <w:t>Kryetar  i Gjykatës Kushtetuese</w:t>
      </w:r>
    </w:p>
    <w:p w:rsidR="00B80A7D" w:rsidRPr="008B342B" w:rsidRDefault="00B80A7D" w:rsidP="00B80A7D">
      <w:pPr>
        <w:pStyle w:val="Paragrafi"/>
      </w:pPr>
      <w:r w:rsidRPr="008B342B">
        <w:t>Zija Vuci</w:t>
      </w:r>
      <w:r>
        <w:tab/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  <w:r w:rsidRPr="008B342B">
        <w:t>Gjergj Sauli</w:t>
      </w:r>
      <w:r>
        <w:tab/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  <w:r w:rsidRPr="008B342B">
        <w:t>Alfred Karamuço</w:t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  <w:r w:rsidRPr="008B342B">
        <w:t>Kristofor Peçi</w:t>
      </w:r>
      <w:r>
        <w:tab/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  <w:r w:rsidRPr="008B342B">
        <w:t>Kujtim Puto</w:t>
      </w:r>
      <w:r>
        <w:tab/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  <w:r w:rsidRPr="008B342B">
        <w:t>Petrit Plloçi</w:t>
      </w:r>
      <w:r>
        <w:tab/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  <w:r w:rsidRPr="008B342B">
        <w:t>Sokol Sadushi</w:t>
      </w:r>
      <w:r>
        <w:tab/>
      </w:r>
      <w:r>
        <w:tab/>
      </w:r>
      <w:r w:rsidRPr="008B342B">
        <w:t>Anëtar   i</w:t>
      </w:r>
      <w:r>
        <w:tab/>
      </w:r>
      <w:r w:rsidRPr="008B342B">
        <w:t>““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me sekretare Arbenka Lalica, në datën 12.7.2002, mori në shqyrtim në seancë gjyqësore me dyer të hapura çështjen nr.124 Akti që i përket: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KËRKUES:ANASTAS KOSTRICA, përfaqësuar nga avokat Isllam Llapi, me prokurë.</w:t>
      </w:r>
    </w:p>
    <w:p w:rsidR="00B80A7D" w:rsidRPr="008B342B" w:rsidRDefault="00B80A7D" w:rsidP="00B80A7D">
      <w:pPr>
        <w:pStyle w:val="Paragrafi"/>
      </w:pPr>
      <w:r w:rsidRPr="008B342B">
        <w:t>SUBJEKTE TË INTERESUARA: 1. BASHKIA FIER, në mungesë.</w:t>
      </w:r>
    </w:p>
    <w:p w:rsidR="00B80A7D" w:rsidRPr="008B342B" w:rsidRDefault="00B80A7D" w:rsidP="00B80A7D">
      <w:pPr>
        <w:pStyle w:val="Paragrafi"/>
      </w:pPr>
      <w:r w:rsidRPr="008B342B">
        <w:t>2. MEDIHA MERDANI, përfaqësuar nga avokat Shpëtim Baçi, me prokurë.</w:t>
      </w:r>
    </w:p>
    <w:p w:rsidR="00B80A7D" w:rsidRPr="008B342B" w:rsidRDefault="00B80A7D" w:rsidP="00B80A7D">
      <w:pPr>
        <w:pStyle w:val="Paragrafi"/>
      </w:pPr>
      <w:r w:rsidRPr="008B342B">
        <w:t>OBJEKTI:Shfuqizimi si antikushtetues i vendimit nr.152, datë 15.2.2002 të Kolegjit Civil të Gjykatës së Lartë.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Kërkuesi pretendon se vendimi i Kolegjit Civil të Gjykatës së Lartë është antikushtetues, sepse i ka mohuar të drejtën e një gjykimi të drejtë dhe publik në kuptim të nenit 42 të Kushtetutës të Republikës së Shqipërisë, si dhe të drejtën e mbrojtjes.</w:t>
      </w:r>
    </w:p>
    <w:p w:rsidR="00B80A7D" w:rsidRPr="008B342B" w:rsidRDefault="00B80A7D" w:rsidP="00B80A7D">
      <w:pPr>
        <w:pStyle w:val="Paragrafi"/>
      </w:pPr>
      <w:r w:rsidRPr="008B342B">
        <w:t>Ai pretendon:</w:t>
      </w:r>
    </w:p>
    <w:p w:rsidR="00B80A7D" w:rsidRPr="008B342B" w:rsidRDefault="00B80A7D" w:rsidP="00B80A7D">
      <w:pPr>
        <w:pStyle w:val="Paragrafi"/>
      </w:pPr>
      <w:r w:rsidRPr="008B342B">
        <w:t>- Në rekursin drejtuar Gjykatës së Lartë ka parashtruar se gjykatat kanë zbatuar gabim ligjin për kthimin e pronave dhe, konkretisht, nuk kanë zbatuar drejt nenet 4 dhe 15 të tij. Ky zbatim i gabuar që gjykatat i kanë bërë ligjit ka qenë i mjaftueshëm për Kolegjin Civil të Gjykatës së Lartë që çështjen ta kalonte për shqyrtim në seancë gjyqësore.</w:t>
      </w:r>
    </w:p>
    <w:p w:rsidR="00B80A7D" w:rsidRPr="008B342B" w:rsidRDefault="00B80A7D" w:rsidP="00B80A7D">
      <w:pPr>
        <w:pStyle w:val="Paragrafi"/>
      </w:pPr>
      <w:r w:rsidRPr="008B342B">
        <w:t>- Shteti ia ka shitur truallin nën një objekt të përkohshëm dhe pa themele subjektit të interesuar, ndërkohë që pronari i truallit, sipas ligjit për kthimin e pronave, e kishte të drejtën për ta gëzuar vetë këtë pronë.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VENDOSI"/>
      </w:pPr>
      <w:r w:rsidRPr="008B342B">
        <w:t>GJYKATA KUSHTETUESE,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pasi dëgjoi relatorin e çështjes, Sokol Sadushi, përfaqësuesin e kërkuesit, të subjektit të interesuar dhe shqyrtoi çështjen në tërësi,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VENDOSI"/>
      </w:pPr>
      <w:r w:rsidRPr="008B342B">
        <w:t>V Ë R E N: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Komisioni i Kthimit dhe Kompensimit të Pronave Fier i ka njohur pronësinë kërkuesit mbi një sipërfaqe 3114 m2, me të drejtë kompensimi, sepse trualli ka qenë i zënë. Kërkuesi e ka kundërshtuar këtë vendim të Komisionit të Kthimit të Pronave në gjykatë, për arsye se brenda truallit ka patur sipërfaqe të lira, mbi të cilat janë ngritur ndërtime pa leje.</w:t>
      </w:r>
    </w:p>
    <w:p w:rsidR="00B80A7D" w:rsidRPr="008B342B" w:rsidRDefault="00B80A7D" w:rsidP="00B80A7D">
      <w:pPr>
        <w:pStyle w:val="Paragrafi"/>
      </w:pPr>
      <w:r w:rsidRPr="008B342B">
        <w:t>Gjykata e Rrethit Gjyqësor Fier i ka rrëzuar padinë. Ky vendim është lënë në fuqi nga Gjykata e Apelit Vlorë. Kundër këtij vendimi është ushtruar rekurs në Gjykatën e Lartë, e cila me vendimin nr.152, datë 15.2.2002, ka vendosur në dhomën e këshillimit mospranimin e rekursit.</w:t>
      </w:r>
    </w:p>
    <w:p w:rsidR="00B80A7D" w:rsidRPr="008B342B" w:rsidRDefault="00B80A7D" w:rsidP="00B80A7D">
      <w:pPr>
        <w:pStyle w:val="Paragrafi"/>
      </w:pPr>
      <w:r w:rsidRPr="008B342B">
        <w:t xml:space="preserve">Pretendimet që ka ngritur kërkuesi përpara Gjykatës Kushtetuese nuk lidhen me shkeljen e të drejtës për një proces të rregullt ligjor. Gjykata Kushtetuese çmon të nevojshme të theksojë se jurisprudenca e saj kushtetuese është konsoliduar tashmë në drejtim të krijimit të një koncepti sa më të </w:t>
      </w:r>
      <w:r w:rsidRPr="008B342B">
        <w:lastRenderedPageBreak/>
        <w:t>qartë të të drejtës kushtetuese për proces të rregullt ligjor, duke orientuar dhe argumentuar se jo çdo shkelje procedurale apo ligjore prek detyrimisht këtë parim kushtetues.</w:t>
      </w:r>
    </w:p>
    <w:p w:rsidR="00B80A7D" w:rsidRPr="008B342B" w:rsidRDefault="00B80A7D" w:rsidP="00B80A7D">
      <w:pPr>
        <w:pStyle w:val="Paragrafi"/>
      </w:pPr>
      <w:r w:rsidRPr="008B342B">
        <w:t>Pretendimet e ngritura nga kërkuesi lidhen me aspekte të të provuarit e me zgjidhjen në themel të çështjes dhe nuk kanë të bëjnë me cenimin e të drejtës kushtetuese të tij për një proces të rregullt ligjor. Mënyra e vlerësimit të provave, që përbën pretendimin kryesor në kërkesën e paraqitur dhe që lidhet me faktin nëse trualli ndërmjet pallateve ka qenë i lirë apo i zënë, pretendim i cili është ngritur edhe në rekursin drejtuar Kolegjit Civil të Gjykatës së Lartë, përbën një atribut të gjykimit të kryer nga gjykatat e sistemit të zakonshëm dhe nuk mund të përfshihet në jurisprudencën kushtetuese. Sipas nenit 480 të Kodit të Procedurës Civile, është e drejtë e Kolegjit Civil në dhomën e këshillimit të analizojë dhe vlerësojë përputhjen me kërkesat e ligjit të shkaqeve të ngritura në rekurs. Analiza që bën Kolegji nuk mund t’i heqë atij të drejtën për të vendosur mospranimin e rekursit, kur bindet se shkaqet e ngritura në rekurs nuk lidhen me çështje të ligjit, por me mënyrën e të vlerësuarit të provave nga gjykatat e hallkave më të ulëta.</w:t>
      </w:r>
    </w:p>
    <w:p w:rsidR="00B80A7D" w:rsidRPr="008B342B" w:rsidRDefault="00B80A7D" w:rsidP="00B80A7D">
      <w:pPr>
        <w:pStyle w:val="Paragrafi"/>
      </w:pPr>
      <w:r w:rsidRPr="008B342B">
        <w:t>Në këto kushte, marrja nga Gjykata Kushtetuese e atributeve të gjykatave të zakonshme, pavarësisht nga zgjidhja që ato i japin çështjeve në fakt, por që nuk lidhen me parimin kushtetues të një procesi të rregullt ligjor, do ta spostonte këtë Gjykatë nga funksionet e saj.</w:t>
      </w:r>
    </w:p>
    <w:p w:rsidR="00B80A7D" w:rsidRPr="008B342B" w:rsidRDefault="00B80A7D" w:rsidP="00B80A7D">
      <w:pPr>
        <w:pStyle w:val="Paragrafi"/>
      </w:pPr>
      <w:r w:rsidRPr="008B342B">
        <w:t>Përfundimisht, Gjykata Kushtetuese çmon se kërkesa e paraqitur nga Anastas Kostrica, nuk është e drejtë dhe duhet rrëzuar.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VENDOSI"/>
      </w:pPr>
      <w:r w:rsidRPr="008B342B">
        <w:t>PËR KËTO ARSYE,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 xml:space="preserve">Gjykata Kushtetuese e Republikës së Shqipërisë, në bazë të neneve 131/f e 132 të Kushtetutës, si dhe nenit 72 të ligjit nr.8577, datë 10.2.2000 “Për organizimin dhe funksionimin e Gjykatës Kushtetuese të Republikës së Shqipërisë”, me shumicë votash, </w:t>
      </w:r>
    </w:p>
    <w:p w:rsidR="00B80A7D" w:rsidRPr="008B342B" w:rsidRDefault="00B80A7D" w:rsidP="00B80A7D">
      <w:pPr>
        <w:pStyle w:val="VENDOSI"/>
      </w:pPr>
    </w:p>
    <w:p w:rsidR="00B80A7D" w:rsidRPr="008B342B" w:rsidRDefault="00B80A7D" w:rsidP="00B80A7D">
      <w:pPr>
        <w:pStyle w:val="VENDOSI"/>
      </w:pPr>
      <w:r w:rsidRPr="008B342B">
        <w:t>V E N D O S I:</w:t>
      </w:r>
    </w:p>
    <w:p w:rsidR="00B80A7D" w:rsidRPr="008B342B" w:rsidRDefault="00B80A7D" w:rsidP="00B80A7D">
      <w:pPr>
        <w:pStyle w:val="Paragrafi"/>
      </w:pPr>
    </w:p>
    <w:p w:rsidR="00B80A7D" w:rsidRPr="008B342B" w:rsidRDefault="00B80A7D" w:rsidP="00B80A7D">
      <w:pPr>
        <w:pStyle w:val="Paragrafi"/>
      </w:pPr>
      <w:r w:rsidRPr="008B342B">
        <w:t>- Rrëzimin e kërkesës.</w:t>
      </w:r>
    </w:p>
    <w:p w:rsidR="00B80A7D" w:rsidRPr="008B342B" w:rsidRDefault="00B80A7D" w:rsidP="00B80A7D">
      <w:pPr>
        <w:pStyle w:val="Paragrafi"/>
      </w:pPr>
      <w:r w:rsidRPr="008B342B">
        <w:t>- Ky vendim është përfundimtar, i formës së prerë dhe hyn në fuqi ditën e botimit në Fletoren Zyrtare.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46311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0A7D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76B4AD-18AE-497A-94A5-D3171A1D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