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608" w:rsidRPr="008B342B" w:rsidRDefault="00A72608" w:rsidP="00A72608">
      <w:pPr>
        <w:pStyle w:val="Paragrafi"/>
      </w:pPr>
      <w:bookmarkStart w:id="0" w:name="_GoBack"/>
      <w:bookmarkEnd w:id="0"/>
    </w:p>
    <w:p w:rsidR="00A72608" w:rsidRPr="008B342B" w:rsidRDefault="00A72608" w:rsidP="00A72608">
      <w:pPr>
        <w:pStyle w:val="Akti"/>
      </w:pPr>
      <w:r w:rsidRPr="008B342B">
        <w:t>V E N D I M</w:t>
      </w:r>
    </w:p>
    <w:p w:rsidR="00A72608" w:rsidRPr="008B342B" w:rsidRDefault="00A72608" w:rsidP="00A72608">
      <w:pPr>
        <w:pStyle w:val="NumriData"/>
      </w:pPr>
      <w:r w:rsidRPr="008B342B">
        <w:t>Nr. 172, datë 31.07.2002</w:t>
      </w:r>
    </w:p>
    <w:p w:rsidR="00A72608" w:rsidRPr="008B342B" w:rsidRDefault="00A72608" w:rsidP="00A72608">
      <w:pPr>
        <w:pStyle w:val="Paragrafi"/>
      </w:pPr>
    </w:p>
    <w:p w:rsidR="00A72608" w:rsidRPr="008B342B" w:rsidRDefault="00A72608" w:rsidP="00A72608">
      <w:pPr>
        <w:pStyle w:val="Titulli"/>
      </w:pPr>
      <w:r w:rsidRPr="008B342B">
        <w:t>“NË EMËR TË REPUBLIKËS SË SHQIPËRISË”</w:t>
      </w:r>
    </w:p>
    <w:p w:rsidR="00A72608" w:rsidRPr="008B342B" w:rsidRDefault="00A72608" w:rsidP="00A72608">
      <w:pPr>
        <w:pStyle w:val="Paragrafi"/>
      </w:pPr>
    </w:p>
    <w:p w:rsidR="00A72608" w:rsidRPr="008B342B" w:rsidRDefault="00A72608" w:rsidP="00A72608">
      <w:pPr>
        <w:pStyle w:val="Paragrafi"/>
      </w:pPr>
      <w:r w:rsidRPr="008B342B">
        <w:t>Gjykata Kushtetuese e Republikës së Shqipërisë, e përbërë nga:</w:t>
      </w:r>
    </w:p>
    <w:p w:rsidR="00A72608" w:rsidRPr="008B342B" w:rsidRDefault="00A72608" w:rsidP="00A72608">
      <w:pPr>
        <w:pStyle w:val="Paragrafi"/>
      </w:pPr>
    </w:p>
    <w:p w:rsidR="00A72608" w:rsidRPr="008B342B" w:rsidRDefault="00A72608" w:rsidP="00A72608">
      <w:pPr>
        <w:pStyle w:val="Paragrafi"/>
      </w:pPr>
      <w:r w:rsidRPr="008B342B">
        <w:t>Fehmi Abdiu</w:t>
      </w:r>
      <w:r>
        <w:tab/>
      </w:r>
      <w:r>
        <w:tab/>
      </w:r>
      <w:r w:rsidRPr="008B342B">
        <w:t>Kryetar  i Gjykatës Kushtetuese</w:t>
      </w:r>
    </w:p>
    <w:p w:rsidR="00A72608" w:rsidRPr="008B342B" w:rsidRDefault="00A72608" w:rsidP="00A72608">
      <w:pPr>
        <w:pStyle w:val="Paragrafi"/>
      </w:pPr>
      <w:r w:rsidRPr="008B342B">
        <w:t>Gjergj Sauli</w:t>
      </w:r>
      <w:r>
        <w:tab/>
      </w:r>
      <w:r>
        <w:tab/>
      </w:r>
      <w:r w:rsidRPr="008B342B">
        <w:t xml:space="preserve">Anëtar   i      </w:t>
      </w:r>
      <w:r>
        <w:tab/>
      </w:r>
      <w:r w:rsidRPr="008B342B">
        <w:t>““</w:t>
      </w:r>
    </w:p>
    <w:p w:rsidR="00A72608" w:rsidRPr="008B342B" w:rsidRDefault="00A72608" w:rsidP="00A72608">
      <w:pPr>
        <w:pStyle w:val="Paragrafi"/>
      </w:pPr>
      <w:r w:rsidRPr="008B342B">
        <w:t>Alfred Karamuço</w:t>
      </w:r>
      <w:r>
        <w:tab/>
      </w:r>
      <w:r w:rsidRPr="008B342B">
        <w:t>Anëtar   i</w:t>
      </w:r>
      <w:r>
        <w:tab/>
      </w:r>
      <w:r w:rsidRPr="008B342B">
        <w:t>““</w:t>
      </w:r>
    </w:p>
    <w:p w:rsidR="00A72608" w:rsidRPr="008B342B" w:rsidRDefault="00A72608" w:rsidP="00A72608">
      <w:pPr>
        <w:pStyle w:val="Paragrafi"/>
      </w:pPr>
      <w:r w:rsidRPr="008B342B">
        <w:t>Kujtim Puto</w:t>
      </w:r>
      <w:r>
        <w:tab/>
      </w:r>
      <w:r>
        <w:tab/>
      </w:r>
      <w:r w:rsidRPr="008B342B">
        <w:t>Anëtar   i</w:t>
      </w:r>
      <w:r>
        <w:tab/>
      </w:r>
      <w:r w:rsidRPr="008B342B">
        <w:t>““</w:t>
      </w:r>
    </w:p>
    <w:p w:rsidR="00A72608" w:rsidRPr="008B342B" w:rsidRDefault="00A72608" w:rsidP="00A72608">
      <w:pPr>
        <w:pStyle w:val="Paragrafi"/>
      </w:pPr>
      <w:r w:rsidRPr="008B342B">
        <w:t>Kristofor Peçi</w:t>
      </w:r>
      <w:r>
        <w:tab/>
      </w:r>
      <w:r>
        <w:tab/>
      </w:r>
      <w:r w:rsidRPr="008B342B">
        <w:t>Anëtar   i</w:t>
      </w:r>
      <w:r>
        <w:tab/>
      </w:r>
      <w:r w:rsidRPr="008B342B">
        <w:t>““</w:t>
      </w:r>
    </w:p>
    <w:p w:rsidR="00A72608" w:rsidRPr="008B342B" w:rsidRDefault="00A72608" w:rsidP="00A72608">
      <w:pPr>
        <w:pStyle w:val="Paragrafi"/>
      </w:pPr>
      <w:r w:rsidRPr="008B342B">
        <w:t>Petrit Plloçi</w:t>
      </w:r>
      <w:r>
        <w:tab/>
      </w:r>
      <w:r>
        <w:tab/>
      </w:r>
      <w:r w:rsidRPr="008B342B">
        <w:t>Anëtar   i</w:t>
      </w:r>
      <w:r>
        <w:tab/>
      </w:r>
      <w:r w:rsidRPr="008B342B">
        <w:t>““</w:t>
      </w:r>
    </w:p>
    <w:p w:rsidR="00A72608" w:rsidRPr="008B342B" w:rsidRDefault="00A72608" w:rsidP="00A72608">
      <w:pPr>
        <w:pStyle w:val="Paragrafi"/>
      </w:pPr>
      <w:r w:rsidRPr="008B342B">
        <w:t>Sokol Sadushi</w:t>
      </w:r>
      <w:r>
        <w:tab/>
      </w:r>
      <w:r>
        <w:tab/>
      </w:r>
      <w:r w:rsidRPr="008B342B">
        <w:t>Anëtar   i</w:t>
      </w:r>
      <w:r>
        <w:tab/>
      </w:r>
      <w:r w:rsidRPr="008B342B">
        <w:t>““</w:t>
      </w:r>
    </w:p>
    <w:p w:rsidR="00A72608" w:rsidRPr="008B342B" w:rsidRDefault="00A72608" w:rsidP="00A72608">
      <w:pPr>
        <w:pStyle w:val="Paragrafi"/>
      </w:pPr>
      <w:r w:rsidRPr="008B342B">
        <w:t>Zija Vuci</w:t>
      </w:r>
      <w:r>
        <w:tab/>
      </w:r>
      <w:r>
        <w:tab/>
      </w:r>
      <w:r w:rsidRPr="008B342B">
        <w:t xml:space="preserve">Anëtar   i </w:t>
      </w:r>
      <w:r>
        <w:tab/>
      </w:r>
      <w:r w:rsidRPr="008B342B">
        <w:t>““</w:t>
      </w:r>
    </w:p>
    <w:p w:rsidR="00A72608" w:rsidRPr="008B342B" w:rsidRDefault="00A72608" w:rsidP="00A72608">
      <w:pPr>
        <w:pStyle w:val="Paragrafi"/>
      </w:pPr>
    </w:p>
    <w:p w:rsidR="00A72608" w:rsidRPr="008B342B" w:rsidRDefault="00A72608" w:rsidP="00A72608">
      <w:pPr>
        <w:pStyle w:val="Paragrafi"/>
      </w:pPr>
      <w:r w:rsidRPr="008B342B">
        <w:t>me sekretare Arbenka Lalica, në datën 15.7.2002, mori në shqyrtim në seancë gjyqësore me dyer të hapura çështjen nr.147 Akti që i përket:</w:t>
      </w:r>
    </w:p>
    <w:p w:rsidR="00A72608" w:rsidRPr="008B342B" w:rsidRDefault="00A72608" w:rsidP="00A72608">
      <w:pPr>
        <w:pStyle w:val="Paragrafi"/>
      </w:pPr>
    </w:p>
    <w:p w:rsidR="00A72608" w:rsidRPr="008B342B" w:rsidRDefault="00A72608" w:rsidP="00A72608">
      <w:pPr>
        <w:pStyle w:val="Paragrafi"/>
      </w:pPr>
      <w:r w:rsidRPr="008B342B">
        <w:t>KËRKUES:XHEMAL KORESHI, përfaqësuar nga avokat Zef Nika, me prokurë.</w:t>
      </w:r>
    </w:p>
    <w:p w:rsidR="00A72608" w:rsidRPr="008B342B" w:rsidRDefault="00A72608" w:rsidP="00A72608">
      <w:pPr>
        <w:pStyle w:val="Paragrafi"/>
      </w:pPr>
      <w:r w:rsidRPr="008B342B">
        <w:t>SUBJEKTE TË INTERESUARA:</w:t>
      </w:r>
    </w:p>
    <w:p w:rsidR="00A72608" w:rsidRPr="008B342B" w:rsidRDefault="00A72608" w:rsidP="00A72608">
      <w:pPr>
        <w:pStyle w:val="Paragrafi"/>
      </w:pPr>
      <w:r w:rsidRPr="008B342B">
        <w:t xml:space="preserve">1. HANIFE, SALUSHE, ISLAM, ELIDA E NAMIK KORESHI, përfaqësuar nga avokat Kozma Jano, me prokurë dhe deklarim. </w:t>
      </w:r>
    </w:p>
    <w:p w:rsidR="00A72608" w:rsidRPr="008B342B" w:rsidRDefault="00A72608" w:rsidP="00A72608">
      <w:pPr>
        <w:pStyle w:val="Paragrafi"/>
      </w:pPr>
      <w:r w:rsidRPr="008B342B">
        <w:t>2. FAHRIJE KURTI, përfaqësuar nga avokat Kozma Jano, me deklarim.</w:t>
      </w:r>
    </w:p>
    <w:p w:rsidR="00A72608" w:rsidRPr="008B342B" w:rsidRDefault="00A72608" w:rsidP="00A72608">
      <w:pPr>
        <w:pStyle w:val="Paragrafi"/>
      </w:pPr>
      <w:r w:rsidRPr="008B342B">
        <w:t>3. KOMISIONI I KTHIMIT DHE KOMPENSIMIT TË PRONAVE, në mungesë.</w:t>
      </w:r>
    </w:p>
    <w:p w:rsidR="00A72608" w:rsidRPr="008B342B" w:rsidRDefault="00A72608" w:rsidP="00A72608">
      <w:pPr>
        <w:pStyle w:val="Paragrafi"/>
      </w:pPr>
      <w:r w:rsidRPr="008B342B">
        <w:t>4. BASHKIA LUSHNJË, në mungesë.</w:t>
      </w:r>
    </w:p>
    <w:p w:rsidR="00A72608" w:rsidRPr="008B342B" w:rsidRDefault="00A72608" w:rsidP="00A72608">
      <w:pPr>
        <w:pStyle w:val="Paragrafi"/>
      </w:pPr>
      <w:r w:rsidRPr="008B342B">
        <w:t>OBJEKTI:Shfuqizimi si antikushtetues i vendimeve nr.31, datë 20.1.2000 të Gjykatës së Rrethit Gjyqësor Lushnjë; nr.236, datë 21.2.2001 të Kolegjit Civil të Gjykatës së Lartë dhe nr.Xh-3, datë 17.7.2001 të Kolegjit Seleksionues të Kolegjeve të Bashkuara të Gjykatës së Lartë.</w:t>
      </w:r>
    </w:p>
    <w:p w:rsidR="00A72608" w:rsidRPr="008B342B" w:rsidRDefault="00A72608" w:rsidP="00A72608">
      <w:pPr>
        <w:pStyle w:val="Paragrafi"/>
      </w:pPr>
      <w:r w:rsidRPr="008B342B">
        <w:t>BAZA LIGJORE:Nenet 131/f e 134/g të Kushtetutës.</w:t>
      </w:r>
    </w:p>
    <w:p w:rsidR="00A72608" w:rsidRPr="008B342B" w:rsidRDefault="00A72608" w:rsidP="00A72608">
      <w:pPr>
        <w:pStyle w:val="Paragrafi"/>
      </w:pPr>
    </w:p>
    <w:p w:rsidR="00A72608" w:rsidRPr="008B342B" w:rsidRDefault="00A72608" w:rsidP="00A72608">
      <w:pPr>
        <w:pStyle w:val="Paragrafi"/>
      </w:pPr>
      <w:r w:rsidRPr="008B342B">
        <w:t>Për shfuqizimin e këtyre vendimeve kërkuesi ka parashtruar këto shkaqe:</w:t>
      </w:r>
    </w:p>
    <w:p w:rsidR="00A72608" w:rsidRPr="008B342B" w:rsidRDefault="00A72608" w:rsidP="00A72608">
      <w:pPr>
        <w:pStyle w:val="Paragrafi"/>
      </w:pPr>
      <w:r w:rsidRPr="008B342B">
        <w:t>- Subjektet e interesuara që janë motra dhe vëllezër të kërkuesit, nuk legjitimohen në ngritjen e padisë për anulimin e vendimit të Komisionit të Kthimit dhe Kompensimit të Pronave, Lushnjë.</w:t>
      </w:r>
    </w:p>
    <w:p w:rsidR="00A72608" w:rsidRPr="008B342B" w:rsidRDefault="00A72608" w:rsidP="00A72608">
      <w:pPr>
        <w:pStyle w:val="Paragrafi"/>
      </w:pPr>
      <w:r w:rsidRPr="008B342B">
        <w:t>Lidhur me këtë shkak, kërkuesi ka këmbëngulur se sipërfaqen e tokës-arë dhe një pjesë të ullishtës e ka fituar në pronësi në bazë të ligjit për tokën me vendim të komisionit të ndarjes së tokave, dhe jo si trashëgimtar i babait të tij, Isuf Koreshi. Sipas tij, gjykata ka gabuar që në këtë rast ka zbatuar ligjin për kthimin dhe kompensimin e pronave të vitit 1993, duke e ndarë këtë pronë në pjesë të barabarta midis tij dhe subjekteve të interesuara, si trashëgimtarë të ishpronarit, Isuf Koreshi. Kolegji Civil dhe Kolegji Seleksionues i Kolegjeve të Bashkuara të Gjykatës së Lartë, të cilët kanë vendosur në dhomën e këshillimit, kanë zhvilluar një proces të parregullt ligjor për shkak se këtë çështje ata ishin të detyruar ta kalonin për shqyrtim në seancë gjyqësore për t’i dhënë përgjigje këtij problemi ligjor që përmban rekursi.</w:t>
      </w:r>
    </w:p>
    <w:p w:rsidR="00A72608" w:rsidRPr="008B342B" w:rsidRDefault="00A72608" w:rsidP="00A72608">
      <w:pPr>
        <w:pStyle w:val="Paragrafi"/>
      </w:pPr>
      <w:r w:rsidRPr="008B342B">
        <w:t xml:space="preserve">- Mosformimin i rregullt i ndërgjyqësisë, është një shkelje tjetër kushtetuese dhe kërkuesi pretendon se në gjyq nuk është thirrur si i paditur Komisioni i Kthimit dhe Kompensimit të Pronave Lushnjë.   </w:t>
      </w:r>
    </w:p>
    <w:p w:rsidR="00A72608" w:rsidRPr="008B342B" w:rsidRDefault="00A72608" w:rsidP="00A72608">
      <w:pPr>
        <w:pStyle w:val="Paragrafi"/>
      </w:pPr>
      <w:r w:rsidRPr="008B342B">
        <w:t xml:space="preserve">  </w:t>
      </w:r>
    </w:p>
    <w:p w:rsidR="00A72608" w:rsidRPr="008B342B" w:rsidRDefault="00A72608" w:rsidP="00A72608">
      <w:pPr>
        <w:pStyle w:val="VENDOSI"/>
      </w:pPr>
      <w:r w:rsidRPr="008B342B">
        <w:t>GJYKATA KUSHTETUESE,</w:t>
      </w:r>
    </w:p>
    <w:p w:rsidR="00A72608" w:rsidRPr="008B342B" w:rsidRDefault="00A72608" w:rsidP="00A72608">
      <w:pPr>
        <w:pStyle w:val="Paragrafi"/>
      </w:pPr>
    </w:p>
    <w:p w:rsidR="00A72608" w:rsidRPr="008B342B" w:rsidRDefault="00A72608" w:rsidP="00A72608">
      <w:pPr>
        <w:pStyle w:val="Paragrafi"/>
      </w:pPr>
      <w:r w:rsidRPr="008B342B">
        <w:t xml:space="preserve">pasi dëgjoi relatorin e çështjes, Zija Vuci, përfaqësuesit e kërkuesit, të subjekteve të interesuara dhe shqyrtoi e analizoi çështjen në tërësi, </w:t>
      </w:r>
    </w:p>
    <w:p w:rsidR="00A72608" w:rsidRPr="008B342B" w:rsidRDefault="00A72608" w:rsidP="00A72608">
      <w:pPr>
        <w:pStyle w:val="Paragrafi"/>
      </w:pPr>
    </w:p>
    <w:p w:rsidR="00A72608" w:rsidRPr="008B342B" w:rsidRDefault="00A72608" w:rsidP="00A72608">
      <w:pPr>
        <w:pStyle w:val="VENDOSI"/>
      </w:pPr>
      <w:r w:rsidRPr="008B342B">
        <w:t>V Ë R E N:</w:t>
      </w:r>
    </w:p>
    <w:p w:rsidR="00A72608" w:rsidRPr="008B342B" w:rsidRDefault="00A72608" w:rsidP="00A72608">
      <w:pPr>
        <w:pStyle w:val="Paragrafi"/>
      </w:pPr>
    </w:p>
    <w:p w:rsidR="00A72608" w:rsidRPr="008B342B" w:rsidRDefault="00A72608" w:rsidP="00A72608">
      <w:pPr>
        <w:pStyle w:val="Paragrafi"/>
      </w:pPr>
      <w:r w:rsidRPr="008B342B">
        <w:lastRenderedPageBreak/>
        <w:t>Gjykata e Rrethit Gjyqësor Lushnjë, me vendimin nr.100, datë 20.1.2000 ka vendosur ndryshimin e pikës 2 të vendimit nr.105, datë 8.11.1999 të Komisionit të Kthimit dhe Kompensimit të Pronave pranë Këshillit të Rrethit Lushnjë, duke urdhëruar që toka e kthyer vetëm në pronësi të kërkuesit të regjistrohet në bashkëpronësi midis tij dhe subjekteve të interesuara.</w:t>
      </w:r>
    </w:p>
    <w:p w:rsidR="00A72608" w:rsidRPr="008B342B" w:rsidRDefault="00A72608" w:rsidP="00A72608">
      <w:pPr>
        <w:pStyle w:val="Paragrafi"/>
      </w:pPr>
      <w:r w:rsidRPr="008B342B">
        <w:t>Mbi ankimin e kërkuesit, çështja është shqyrtuar nga Gjykata e Apelit Vlorë, e cila, me vendimin nr.233, datë 9.5.2000, ka vendosur lënien në fuqi të vendimit të gjykatës së faktit.</w:t>
      </w:r>
    </w:p>
    <w:p w:rsidR="00A72608" w:rsidRPr="008B342B" w:rsidRDefault="00A72608" w:rsidP="00A72608">
      <w:pPr>
        <w:pStyle w:val="Paragrafi"/>
      </w:pPr>
      <w:r w:rsidRPr="008B342B">
        <w:t>Duke mos u pajtuar me këtë zgjidhje, kërkuesi i është drejtuar Gjykatë së Lartë, por Kolegji Civil dhe Kolegji Seleksionues i Kolegjeve të Bashkuara, me vendimet nr.236, datë 21.2.2001 dhe nr.Xh-3, datë 17.7.2001, kanë vendosur në dhomën e këshillimit, mospranimin e rekurseve të tij kundër vendimeve të sipërme të gjykatës së apelit dhe të Kolegjit Civil të Gjykatës së Lartë.</w:t>
      </w:r>
    </w:p>
    <w:p w:rsidR="00A72608" w:rsidRPr="008B342B" w:rsidRDefault="00A72608" w:rsidP="00A72608">
      <w:pPr>
        <w:pStyle w:val="Paragrafi"/>
      </w:pPr>
      <w:r w:rsidRPr="008B342B">
        <w:t>Gjykata Kushtetuese, pasi shqyrtoi kërkesën për shfuqizimin si antikushtetues të këtyre vendimeve, çmon se shkaqet që ka ngritur kërkuesi, janë të pabazuara.</w:t>
      </w:r>
    </w:p>
    <w:p w:rsidR="00A72608" w:rsidRPr="008B342B" w:rsidRDefault="00A72608" w:rsidP="00A72608">
      <w:pPr>
        <w:pStyle w:val="Paragrafi"/>
      </w:pPr>
      <w:r w:rsidRPr="008B342B">
        <w:t>Kështu, pretendimi i tij për mosformimin e rregullt të ndërgjyqësisë, duke mos u thirrur si i paditur Komisioni i Kthimit dhe Kompensimit të Pronave Lushnjë, vendimi i të cilit është kundërshtuar me padi nga subjektet e interesuara, nuk i përgjigjet realitetit.</w:t>
      </w:r>
    </w:p>
    <w:p w:rsidR="00A72608" w:rsidRPr="008B342B" w:rsidRDefault="00A72608" w:rsidP="00A72608">
      <w:pPr>
        <w:pStyle w:val="Paragrafi"/>
      </w:pPr>
      <w:r w:rsidRPr="008B342B">
        <w:t xml:space="preserve">Përkundrazi, nga aktet që ndodhen në dosjen gjyqësore </w:t>
      </w:r>
      <w:smartTag w:uri="urn:schemas-microsoft-com:office:smarttags" w:element="State">
        <w:smartTag w:uri="urn:schemas-microsoft-com:office:smarttags" w:element="place">
          <w:r w:rsidRPr="008B342B">
            <w:t>del</w:t>
          </w:r>
        </w:smartTag>
      </w:smartTag>
      <w:r w:rsidRPr="008B342B">
        <w:t xml:space="preserve"> se padia është ngritur kundër këtij organi dhe ky është njoftuar rregullisht për ditën e gjyqit. Për më tepër, në vendimin që ka dhënë për këtë çështje gjykata e shkallës së parë, ai figuron si palë e paditur e gjykuar në mungesë dhe nuk rezulton që mosparaqitja e tij në gjyq të ketë ardhur për shkaqe të përligjura.</w:t>
      </w:r>
    </w:p>
    <w:p w:rsidR="00A72608" w:rsidRPr="008B342B" w:rsidRDefault="00A72608" w:rsidP="00A72608">
      <w:pPr>
        <w:pStyle w:val="Paragrafi"/>
      </w:pPr>
      <w:r w:rsidRPr="008B342B">
        <w:t>Në këto rrethana, Kolegji Civil dhe Kolegji Seleksionues i Kolegjeve të Bashkuara të Gjykatës së Lartë, duke u nisur nga fakti se pretendimi i sipërm i kërkuesit rrëzohet me dokumentet që ndodhen në dosje, me të drejtë e kanë zgjidhur këtë çështje në dhomën e këshillimit, pa e kaluar atë për shqyrtim në seancë gjyqësore.</w:t>
      </w:r>
    </w:p>
    <w:p w:rsidR="00A72608" w:rsidRPr="008B342B" w:rsidRDefault="00A72608" w:rsidP="00A72608">
      <w:pPr>
        <w:pStyle w:val="Paragrafi"/>
      </w:pPr>
      <w:r w:rsidRPr="008B342B">
        <w:t xml:space="preserve">  E pabazuar është kërkesa objekt gjykimi edhe në pjesën që pretendohet, se gjykata ka zbatuar gabim ligjin material dhe se për këtë, sipas kërkuesit, këto Kolegje të Gjykatës së Lartë, u detyruan të vendosnin në dhomën e këshillimit, mospranimin e rekurseve të tij, dhe ta kalonin këtë çështje në seancë gjyqësore.</w:t>
      </w:r>
    </w:p>
    <w:p w:rsidR="00A72608" w:rsidRPr="008B342B" w:rsidRDefault="00A72608" w:rsidP="00A72608">
      <w:pPr>
        <w:pStyle w:val="Paragrafi"/>
      </w:pPr>
      <w:r w:rsidRPr="008B342B">
        <w:t xml:space="preserve">Problemi që ai ka ngritur si shkelje të ligjit material nga ana e këtyre instancave gjyqësore, nuk ka të bëjë me mosrespektimin e normave kushtetuese që garantojnë të drejtën themelore për një proces të rregullt ligjor. Kjo, për arsye, se si në rekurset drejtuar Gjykatës së Lartë edhe në kërkesën drejtuar Gjykatës Kushtetuese, kërkuesi, ka bërë vetëm analizë dhe vlerësim provash, duke i çmuar ato në mënyrë të ndryshme nga gjykata e rrethit dhe gjykata e apelit. Prandaj, në këtë rast problemi që ai ka ngritur nuk ka të bëjë as me shkelje të ligjit material, në kuptim të nenit 472 të Kodit të Procedurës Civile dhe për rrjedhojë me procesin e parregullt ligjor </w:t>
      </w:r>
    </w:p>
    <w:p w:rsidR="00A72608" w:rsidRPr="008B342B" w:rsidRDefault="00A72608" w:rsidP="00A72608">
      <w:pPr>
        <w:pStyle w:val="Paragrafi"/>
      </w:pPr>
    </w:p>
    <w:p w:rsidR="00A72608" w:rsidRPr="008B342B" w:rsidRDefault="00A72608" w:rsidP="00A72608">
      <w:pPr>
        <w:pStyle w:val="VENDOSI"/>
      </w:pPr>
      <w:r w:rsidRPr="008B342B">
        <w:t>PËR KËTO ARSYE,</w:t>
      </w:r>
    </w:p>
    <w:p w:rsidR="00A72608" w:rsidRPr="008B342B" w:rsidRDefault="00A72608" w:rsidP="00A72608">
      <w:pPr>
        <w:pStyle w:val="Paragrafi"/>
      </w:pPr>
    </w:p>
    <w:p w:rsidR="00A72608" w:rsidRPr="008B342B" w:rsidRDefault="00A72608" w:rsidP="00A72608">
      <w:pPr>
        <w:pStyle w:val="Paragrafi"/>
      </w:pPr>
      <w:r w:rsidRPr="008B342B">
        <w:t xml:space="preserve">Gjykata Kushtetuese e Republikës së Shqipërisë, duke u bazuar në nenin 131/f të Kushtetutës, si dhe në nenin 72 të ligjit nr.8577, datë 10.2.2000 “Për organizimin dhe funksionimin e Gjykatës Kushtetuese të Republikës së Shqipërisë”, njëzëri, </w:t>
      </w:r>
    </w:p>
    <w:p w:rsidR="00A72608" w:rsidRPr="008B342B" w:rsidRDefault="00A72608" w:rsidP="00A72608">
      <w:pPr>
        <w:pStyle w:val="Paragrafi"/>
      </w:pPr>
    </w:p>
    <w:p w:rsidR="00A72608" w:rsidRPr="008B342B" w:rsidRDefault="00A72608" w:rsidP="00A72608">
      <w:pPr>
        <w:pStyle w:val="VENDOSI"/>
      </w:pPr>
      <w:r w:rsidRPr="008B342B">
        <w:t>V E N D O S I:</w:t>
      </w:r>
    </w:p>
    <w:p w:rsidR="00A72608" w:rsidRPr="008B342B" w:rsidRDefault="00A72608" w:rsidP="00A72608">
      <w:pPr>
        <w:pStyle w:val="Paragrafi"/>
      </w:pPr>
    </w:p>
    <w:p w:rsidR="00A72608" w:rsidRPr="008B342B" w:rsidRDefault="00A72608" w:rsidP="00A72608">
      <w:pPr>
        <w:pStyle w:val="Paragrafi"/>
      </w:pPr>
      <w:r w:rsidRPr="008B342B">
        <w:t xml:space="preserve">- Rrëzimin e kërkesës. </w:t>
      </w:r>
    </w:p>
    <w:p w:rsidR="00A72608" w:rsidRPr="008B342B" w:rsidRDefault="00A72608" w:rsidP="00A72608">
      <w:pPr>
        <w:pStyle w:val="Paragrafi"/>
      </w:pPr>
      <w:r w:rsidRPr="008B342B">
        <w:t>- Ky vendim është përfundimtar, i formës së prerë dhe hyn në fuqi ditën e botimit në Fletore Zyrtare.</w:t>
      </w:r>
    </w:p>
    <w:p w:rsidR="00A72608" w:rsidRPr="008B342B" w:rsidRDefault="00A72608" w:rsidP="00A72608">
      <w:pPr>
        <w:pStyle w:val="Paragrafi"/>
      </w:pPr>
    </w:p>
    <w:p w:rsidR="00A72608" w:rsidRPr="008B342B" w:rsidRDefault="00A72608" w:rsidP="00A72608">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72608"/>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76FD7"/>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C6452A3-3D2D-4189-9341-026992A13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917</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2019-03-14T15:14:00Z</dcterms:created>
  <dcterms:modified xsi:type="dcterms:W3CDTF">2019-03-14T15:14:00Z</dcterms:modified>
</cp:coreProperties>
</file>