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578" w:rsidRDefault="00661578" w:rsidP="00661578">
      <w:pPr>
        <w:pStyle w:val="Akti"/>
      </w:pPr>
      <w:bookmarkStart w:id="0" w:name="_GoBack"/>
      <w:bookmarkEnd w:id="0"/>
      <w:r w:rsidRPr="009F6471">
        <w:t>V E N D I M</w:t>
      </w:r>
    </w:p>
    <w:p w:rsidR="00661578" w:rsidRDefault="00661578" w:rsidP="00661578">
      <w:pPr>
        <w:pStyle w:val="NumriData"/>
      </w:pPr>
      <w:r w:rsidRPr="009F6471">
        <w:t>Nr. 2, datë 31.1.2003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Titulli"/>
      </w:pPr>
      <w:r w:rsidRPr="009F6471">
        <w:t>NË EMËR TË REPUBLIKËS SË SHQIPËRISË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Gjykata Kushtetuese e Republikës së Shqipërisë, e përbërë nga: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Fehmi Abdiu</w:t>
      </w:r>
      <w:r>
        <w:tab/>
      </w:r>
      <w:r>
        <w:tab/>
      </w:r>
      <w:r w:rsidRPr="009F6471">
        <w:t xml:space="preserve">Kryetar i </w:t>
      </w:r>
      <w:r>
        <w:t xml:space="preserve"> </w:t>
      </w:r>
      <w:r w:rsidRPr="009F6471">
        <w:t>Gjykatës Kushtetuese,</w:t>
      </w:r>
    </w:p>
    <w:p w:rsidR="00661578" w:rsidRDefault="00661578" w:rsidP="00661578">
      <w:pPr>
        <w:pStyle w:val="Paragrafi"/>
      </w:pPr>
      <w:r w:rsidRPr="009F6471">
        <w:t>Zija Vuci</w:t>
      </w:r>
      <w:r>
        <w:tab/>
      </w:r>
      <w:r>
        <w:tab/>
      </w:r>
      <w:r w:rsidRPr="009F6471">
        <w:t>Anëtar  i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  <w:r w:rsidRPr="009F6471">
        <w:t>Gjergj Sauli</w:t>
      </w:r>
      <w:r>
        <w:tab/>
      </w:r>
      <w:r>
        <w:tab/>
      </w:r>
      <w:r w:rsidRPr="009F6471">
        <w:t>Anëtar  i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  <w:r w:rsidRPr="009F6471">
        <w:t>Alfred Karamuço</w:t>
      </w:r>
      <w:r>
        <w:tab/>
      </w:r>
      <w:r w:rsidRPr="009F6471">
        <w:t>Anëtar  i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  <w:r w:rsidRPr="009F6471">
        <w:t>Kristofor Peçi</w:t>
      </w:r>
      <w:r>
        <w:tab/>
      </w:r>
      <w:r>
        <w:tab/>
      </w:r>
      <w:r w:rsidRPr="009F6471">
        <w:t xml:space="preserve">Anëtar  i 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  <w:r w:rsidRPr="009F6471">
        <w:t>Kujtim Puto</w:t>
      </w:r>
      <w:r>
        <w:tab/>
      </w:r>
      <w:r>
        <w:tab/>
      </w:r>
      <w:r w:rsidRPr="009F6471">
        <w:t xml:space="preserve">Anëtar  i 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  <w:r w:rsidRPr="009F6471">
        <w:t>Sokol Sadushi</w:t>
      </w:r>
      <w:r>
        <w:tab/>
      </w:r>
      <w:r>
        <w:tab/>
      </w:r>
      <w:r w:rsidRPr="009F6471">
        <w:t xml:space="preserve">Anëtar  i 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  <w:r w:rsidRPr="009F6471">
        <w:t>Petrit Plloçi</w:t>
      </w:r>
      <w:r>
        <w:tab/>
      </w:r>
      <w:r>
        <w:tab/>
      </w:r>
      <w:r w:rsidRPr="009F6471">
        <w:t>Anëtar  i</w:t>
      </w:r>
      <w:r>
        <w:tab/>
      </w:r>
      <w:r w:rsidRPr="009F6471">
        <w:t>“</w:t>
      </w:r>
      <w:r>
        <w:tab/>
      </w:r>
      <w:r w:rsidRPr="009F6471">
        <w:t>“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me sekretare Arbenka Lalica, më datën 30.1.2003, mori në shqyrtim në seancë gjyqësore me dyer të hapura, çëshjen nr.172/3 Akti, që i përket: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KËRKUES: GJYKATA E RRETHIT GJYQËSOR DURRËS</w:t>
      </w:r>
    </w:p>
    <w:p w:rsidR="00661578" w:rsidRDefault="00661578" w:rsidP="00661578">
      <w:pPr>
        <w:pStyle w:val="Paragrafi"/>
      </w:pPr>
      <w:r w:rsidRPr="009F6471">
        <w:t>SUBJEKTE TË INTERESUARA:</w:t>
      </w:r>
    </w:p>
    <w:p w:rsidR="00661578" w:rsidRDefault="00661578" w:rsidP="00661578">
      <w:pPr>
        <w:pStyle w:val="Paragrafi"/>
      </w:pPr>
      <w:r w:rsidRPr="009F6471">
        <w:t>1.   KRISANTHI QIRKO, përfaqësuar nga avokat Rustem Syziu.</w:t>
      </w:r>
    </w:p>
    <w:p w:rsidR="00661578" w:rsidRDefault="00661578" w:rsidP="00661578">
      <w:pPr>
        <w:pStyle w:val="Paragrafi"/>
      </w:pPr>
      <w:r w:rsidRPr="009F6471">
        <w:t>2. HYSEN, BETIM, ADILE MYSHKETA; LIRI DAKOLI e DHURATA             SARAÇI, përfaqësuar nga avokat Rifat Aliu</w:t>
      </w:r>
      <w:r>
        <w:t>.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OBJEKTI: Shfuqizimi si antikushtetues i ligjit nr.355, datë 21.11.1946 “Mbi shlyerjen e huave që kanë lindur para datës 29 nëntor 1944”.</w:t>
      </w:r>
    </w:p>
    <w:p w:rsidR="00661578" w:rsidRDefault="00661578" w:rsidP="00661578">
      <w:pPr>
        <w:pStyle w:val="Paragrafi"/>
      </w:pPr>
      <w:r w:rsidRPr="009F6471">
        <w:t>BAZA LIGJORE: Nenet 131/a e 145/2 të Kushtetutës.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Gjykata e Rrethit Gjyqësor Durrës, në vendimin për dërgimin e çështjes Gjykatës Kushtetuese, ka parashtruar ndërmjet të tjerash, këto shkaqe për antikushtetutshmërinë e ligjit të mësipërm:</w:t>
      </w:r>
    </w:p>
    <w:p w:rsidR="00661578" w:rsidRDefault="00661578" w:rsidP="00661578">
      <w:pPr>
        <w:pStyle w:val="Paragrafi"/>
      </w:pPr>
      <w:r w:rsidRPr="009F6471">
        <w:t xml:space="preserve">- Nëpërmjet dispozitave të ligjit nr. 355, datë 21.11.1946 “Mbi shlyerjen e huave që kanë lindur para datës 29 nëntor 1944”, shteti ka ndërhyrë në të drejtën e pronës të personave privatë, të parashikuar në nenin 41 të Kushtetutës. </w:t>
      </w:r>
    </w:p>
    <w:p w:rsidR="00661578" w:rsidRDefault="00661578" w:rsidP="00661578">
      <w:pPr>
        <w:pStyle w:val="Paragrafi"/>
      </w:pPr>
      <w:r w:rsidRPr="009F6471">
        <w:t>- Ligji nr. 355, datë 21.11.1946, bie në kundërshtim edhe me parimet kushtetuese të sanksionuara në nenet 3 e 11 të Kushtetutës.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Bllok"/>
      </w:pPr>
      <w:r w:rsidRPr="005B35B9">
        <w:rPr>
          <w:rStyle w:val="ParagrafiChar"/>
        </w:rPr>
        <w:t>GJYKATA KUSHTETUESE</w:t>
      </w:r>
      <w:r w:rsidRPr="009F6471">
        <w:t>,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pasi dëgjoi relatorin e çështjes Petrit Plloçi, përfaqësuesit e subjekteve të interesuara dhe shqyrtoi çështjen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VENDOSI"/>
      </w:pPr>
      <w:r w:rsidRPr="009F6471">
        <w:t>V Ë R E N: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 xml:space="preserve">Paditësja Krisanthi Qirko ka ngritur padi në Gjykatën e Rrethit Gjyqësor Durrës kundër të paditurve Hysen, Betim e Adile Myshketa, Liri Dakoli, Dhurata Saraçi, me objekt – detyrimin për kthimin e një shume parash. </w:t>
      </w:r>
    </w:p>
    <w:p w:rsidR="00661578" w:rsidRDefault="00661578" w:rsidP="00661578">
      <w:pPr>
        <w:pStyle w:val="Paragrafi"/>
      </w:pPr>
      <w:r w:rsidRPr="009F6471">
        <w:t xml:space="preserve">Gjykata e Rrethit Gjyqësor Durrës, ka konstatuar, se detyrimi ndërmjet palëve ka lindur që në vitin 1938 dhe se zgjidhja e konfliktit të mësipërm, bazohet në efektet e ligjit nr. 355, datë 21.11.1946 “Mbi shlyerjen e huave që kanë lindur para datës 29 nëntor 1944”. </w:t>
      </w:r>
    </w:p>
    <w:p w:rsidR="00661578" w:rsidRDefault="00661578" w:rsidP="00661578">
      <w:pPr>
        <w:pStyle w:val="Paragrafi"/>
      </w:pPr>
      <w:r w:rsidRPr="009F6471">
        <w:t xml:space="preserve">Gjykata e Rrethit Gjyqësor Durrës, duke çmuar se ligji i mësipërm është në fuqi dhe duke vënë në dyshim kushtetutshmërinë e këtij ligji, në bazë të nenit 145/2 të Kushtetutës, ka pezulluar gjykimin dhe ia ka dërguar çështjen Gjykatës Kushtetuese. </w:t>
      </w:r>
    </w:p>
    <w:p w:rsidR="00661578" w:rsidRDefault="00661578" w:rsidP="00661578">
      <w:pPr>
        <w:pStyle w:val="Paragrafi"/>
      </w:pPr>
      <w:r w:rsidRPr="009F6471">
        <w:t xml:space="preserve">Lidhur me shkaqet e antikushtetutshmërisë së ligjit të kundërshtuar, në vendimin e mësipërm, gjykata e rrethit ka parashtruar se me anën e këtij ligji, në nenin 1 të të cilit parashikohet, se të gjitha </w:t>
      </w:r>
      <w:r w:rsidRPr="009F6471">
        <w:lastRenderedPageBreak/>
        <w:t>huatë që kanë lindur para datës 29 nëntor 1944 shlyhen krejt, shteti ndërhyn në të drejtat e individit, se nëpërmjet këtij ligji, shteti merr përsipër të ndryshojë pasojat juridike që kanë lindur si rezultat i marrëdhënieve juridike të krijuara ndërmjet palëve të caktuara, pa qenë vetë palë në këto marrëdhënie. Sipas Gjykatës, me anën e ligjit të kundërshtuar, shteti u cenon individëve të drejtën e pronës si një e drejtë themelore. Konkretisht, gjykata ka vlerësuar se ligji i mësipërm bie në kundërshtim me nenet 3, 11 e 41 të Kushtetutës.</w:t>
      </w:r>
    </w:p>
    <w:p w:rsidR="00661578" w:rsidRDefault="00661578" w:rsidP="00661578">
      <w:pPr>
        <w:pStyle w:val="Paragrafi"/>
      </w:pPr>
      <w:r w:rsidRPr="009F6471">
        <w:t xml:space="preserve">Gjykata Kushtetuese, lidhur me pretendimin se ligji i kundërshtuar është në fuqi, nuk mund të bashkohet me opinionin e shprehur nga Gjykata e Rrethit Gjyqësor Durrës. 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Në nenin 132 pika 1 të Kushtetutës është parashikuar, se Gjykata Kushtetuese ka vetëm të drejtën e shfuqizimit të akteve që shqyrton. Përveç kësaj, kontrolli kushtetues i ligjeve ose akteve të tjera normative shtrihet vetëm mbi ato burime të të drejtës që aktualisht janë në fuqi. Megjithatë, në disa raste, këtij kontrolli i nënshtrohen edhe norma juridike të shfuqizuara, kur këto, si pjesë e të drejtës pozitive, duhet të zbatohen për rregullimin e pasojave juridike, që zgjasin në kohë dhe janë të lidhura më ekzekutimin periodik ose me afat të detyrimeve juridike civile, që rrjedhin nga marrëdhënie juridike të krijuara në kohën e ligjit të shfuqizuar.</w:t>
      </w:r>
    </w:p>
    <w:p w:rsidR="00661578" w:rsidRDefault="00661578" w:rsidP="00661578">
      <w:pPr>
        <w:pStyle w:val="Paragrafi"/>
      </w:pPr>
      <w:r w:rsidRPr="009F6471">
        <w:t>Duke iu referuar çështjes objekt gjykimi dhe duke e parë atë në dritën e dispozitave të lartpërmendura, Gjykata Kushtetuese arrin në përfundimin, se kërkesa e Gjykatës së Rrethit Gjyqësor Durrës është pa objekt, pasi ligji i kundërshtuar prej kësaj gjykate për papajtueshmëri me Kushtetutën ka rënë nga fuqia.</w:t>
      </w:r>
    </w:p>
    <w:p w:rsidR="00661578" w:rsidRDefault="00661578" w:rsidP="00661578">
      <w:pPr>
        <w:pStyle w:val="Paragrafi"/>
      </w:pPr>
      <w:r w:rsidRPr="009F6471">
        <w:t xml:space="preserve">Ligji i mësipërm, i atakuar si antikushtetues, ka pasur për qëllim të shlyejë detyrimet vetëm për një periudhë të caktuar dhe vetëm ato detyrime, që kishin të bënin me kontratat e huave. Me plotësimin e këtij qëllimi ky ligj ka rënë nga fuqia. Përveç kësaj, ky ligj, hyn në kategorinë e ligjeve të posaçme. Për pasojë, duke qenë i tillë, në rastet kur ligji pasardhës është i përgjithshëm, nuk aplikohet rregulli i abrogimit (i shfuqizimit nga ligjvënësi). Këtu bën përjashtim vetëm rasti kur ligjvënësi shpreh një vullnet të kundërt, domethënë, në rastet kur me ligjin e përgjithshëm që nxjerr pas ligjit të posaçëm, ligjvënësi ka për qëllim të eliminojë ose të rregullojë pasojat që ka sjellë ligji i posaçëm, gjë që në rastin në shqyrtim nuk ka ndodhur. </w:t>
      </w:r>
    </w:p>
    <w:p w:rsidR="00661578" w:rsidRDefault="00661578" w:rsidP="00661578">
      <w:pPr>
        <w:pStyle w:val="Paragrafi"/>
      </w:pPr>
      <w:r w:rsidRPr="009F6471">
        <w:t>Në këto kushte, Gjykata Kushtetuese, çmon se ligji objekt - kërkese ka rënë vetvetiu nga fuqia për shkak se e ka realizuar qëllimin e tij. Nga ana tjetër, ky ligj është edhe i pazbatueshëm pasi aktualisht, asnjë pasojë e krijuar prej tij nuk ka mbetur pa u ezauruar.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VENDOSI"/>
      </w:pPr>
      <w:r w:rsidRPr="009F6471">
        <w:t>PËR KËTO ARSYE,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Gjykata Kushtetuese e Republikës së Shqipërisë, në mbështetje të neneve 68 e 72 të ligjit nr. 8577, datë 10.2.2000 “Për organizimin dhe funksionimin e Gjykatës Kushtetuese të Republikës së Shqipërisë”, njëzëri,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jesaNr"/>
      </w:pPr>
      <w:r w:rsidRPr="009F6471">
        <w:t>V E N D O S I:</w:t>
      </w:r>
    </w:p>
    <w:p w:rsidR="00661578" w:rsidRDefault="00661578" w:rsidP="00661578">
      <w:pPr>
        <w:pStyle w:val="Paragrafi"/>
      </w:pPr>
    </w:p>
    <w:p w:rsidR="00661578" w:rsidRDefault="00661578" w:rsidP="00661578">
      <w:pPr>
        <w:pStyle w:val="Paragrafi"/>
      </w:pPr>
      <w:r w:rsidRPr="009F6471">
        <w:t>- Rrëzimin e kërkesës;</w:t>
      </w:r>
    </w:p>
    <w:p w:rsidR="00661578" w:rsidRDefault="00661578" w:rsidP="00661578">
      <w:pPr>
        <w:pStyle w:val="Paragrafi"/>
      </w:pPr>
      <w:r w:rsidRPr="009F6471">
        <w:t>- Ky vendim është përfundimtar, i formës së prerë dhe hyn në fuqi ditën e botimit në Fletoren Zyrtare.</w:t>
      </w:r>
    </w:p>
    <w:sectPr w:rsidR="0066157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5D17"/>
    <w:rsid w:val="0058563C"/>
    <w:rsid w:val="005A53C5"/>
    <w:rsid w:val="005D4BA8"/>
    <w:rsid w:val="0066157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369F8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A69CB9-6811-4A79-A4CB-F9E7A07A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578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615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66157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61578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2019-03-14T16:03:00Z</dcterms:created>
  <dcterms:modified xsi:type="dcterms:W3CDTF">2019-03-14T16:03:00Z</dcterms:modified>
</cp:coreProperties>
</file>