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B38" w:rsidRPr="00637210" w:rsidRDefault="003B4B38" w:rsidP="003B4B38">
      <w:pPr>
        <w:pStyle w:val="Akti"/>
      </w:pPr>
      <w:bookmarkStart w:id="0" w:name="_GoBack"/>
      <w:bookmarkEnd w:id="0"/>
      <w:r w:rsidRPr="00637210">
        <w:t>V E N D I M</w:t>
      </w:r>
    </w:p>
    <w:p w:rsidR="003B4B38" w:rsidRPr="00637210" w:rsidRDefault="003B4B38" w:rsidP="003B4B38">
      <w:pPr>
        <w:pStyle w:val="NumriData"/>
      </w:pPr>
      <w:r w:rsidRPr="00637210">
        <w:t>Nr.7, datë 5.3.2003</w:t>
      </w:r>
    </w:p>
    <w:p w:rsidR="003B4B38" w:rsidRPr="00637210" w:rsidRDefault="003B4B38" w:rsidP="003B4B38">
      <w:pPr>
        <w:pStyle w:val="Paragrafi"/>
      </w:pPr>
    </w:p>
    <w:p w:rsidR="003B4B38" w:rsidRPr="00637210" w:rsidRDefault="003B4B38" w:rsidP="003B4B38">
      <w:pPr>
        <w:pStyle w:val="Titulli"/>
      </w:pPr>
      <w:r w:rsidRPr="00637210">
        <w:t>NË EMËR TË REPUBLIKËS SË SHQIPËRISË</w:t>
      </w:r>
    </w:p>
    <w:p w:rsidR="003B4B38" w:rsidRPr="00637210" w:rsidRDefault="003B4B38" w:rsidP="003B4B38">
      <w:pPr>
        <w:pStyle w:val="Paragrafi"/>
      </w:pPr>
    </w:p>
    <w:p w:rsidR="003B4B38" w:rsidRPr="00637210" w:rsidRDefault="003B4B38" w:rsidP="003B4B38">
      <w:pPr>
        <w:pStyle w:val="Paragrafi"/>
      </w:pPr>
      <w:r w:rsidRPr="00637210">
        <w:t>Gjykata Kushtetuese e Republikës së Shqipërisë, e përbërë nga:</w:t>
      </w:r>
    </w:p>
    <w:p w:rsidR="003B4B38" w:rsidRPr="00637210" w:rsidRDefault="003B4B38" w:rsidP="003B4B38">
      <w:pPr>
        <w:pStyle w:val="Paragrafi"/>
      </w:pPr>
    </w:p>
    <w:p w:rsidR="003B4B38" w:rsidRPr="00637210" w:rsidRDefault="003B4B38" w:rsidP="003B4B38">
      <w:pPr>
        <w:pStyle w:val="Paragrafi"/>
      </w:pPr>
      <w:r w:rsidRPr="00637210">
        <w:t>Fehmi Abdiu</w:t>
      </w:r>
      <w:r w:rsidR="00AD7BD8">
        <w:tab/>
      </w:r>
      <w:r w:rsidR="00AD7BD8">
        <w:tab/>
      </w:r>
      <w:r w:rsidRPr="00637210">
        <w:t>Kryetar i Gjykatës Kushtetuese</w:t>
      </w:r>
    </w:p>
    <w:p w:rsidR="003B4B38" w:rsidRPr="00637210" w:rsidRDefault="003B4B38" w:rsidP="003B4B38">
      <w:pPr>
        <w:pStyle w:val="Paragrafi"/>
      </w:pPr>
      <w:r w:rsidRPr="00637210">
        <w:t>Zija Vuci</w:t>
      </w:r>
      <w:r w:rsidR="00AD7BD8">
        <w:tab/>
      </w:r>
      <w:r w:rsidR="00AD7BD8">
        <w:tab/>
      </w:r>
      <w:r w:rsidRPr="00637210">
        <w:t>Anëtar  i</w:t>
      </w:r>
      <w:r w:rsidR="00AD7BD8">
        <w:tab/>
      </w:r>
      <w:r w:rsidRPr="00637210">
        <w:t>“</w:t>
      </w:r>
      <w:r w:rsidR="00AD7BD8">
        <w:tab/>
      </w:r>
      <w:r w:rsidRPr="00637210">
        <w:t>“</w:t>
      </w:r>
    </w:p>
    <w:p w:rsidR="003B4B38" w:rsidRPr="00637210" w:rsidRDefault="003B4B38" w:rsidP="003B4B38">
      <w:pPr>
        <w:pStyle w:val="Paragrafi"/>
      </w:pPr>
      <w:r w:rsidRPr="00637210">
        <w:t>Gjergj Sauli</w:t>
      </w:r>
      <w:r w:rsidR="00AD7BD8">
        <w:tab/>
      </w:r>
      <w:r w:rsidR="00AD7BD8">
        <w:tab/>
      </w:r>
      <w:r w:rsidRPr="00637210">
        <w:t>Anëtar  i</w:t>
      </w:r>
      <w:r w:rsidR="00AD7BD8">
        <w:tab/>
      </w:r>
      <w:r w:rsidRPr="00637210">
        <w:t>“</w:t>
      </w:r>
      <w:r w:rsidR="00AD7BD8">
        <w:tab/>
      </w:r>
      <w:r w:rsidRPr="00637210">
        <w:t>“</w:t>
      </w:r>
    </w:p>
    <w:p w:rsidR="003B4B38" w:rsidRPr="00637210" w:rsidRDefault="003B4B38" w:rsidP="003B4B38">
      <w:pPr>
        <w:pStyle w:val="Paragrafi"/>
      </w:pPr>
      <w:r w:rsidRPr="00637210">
        <w:t>Alfred Karamuço</w:t>
      </w:r>
      <w:r w:rsidR="00AD7BD8">
        <w:tab/>
      </w:r>
      <w:r w:rsidRPr="00637210">
        <w:t>Anëtar  i</w:t>
      </w:r>
      <w:r w:rsidR="00AD7BD8">
        <w:tab/>
      </w:r>
      <w:r w:rsidRPr="00637210">
        <w:t>“</w:t>
      </w:r>
      <w:r w:rsidR="00AD7BD8">
        <w:tab/>
      </w:r>
      <w:r w:rsidRPr="00637210">
        <w:t xml:space="preserve">“ </w:t>
      </w:r>
    </w:p>
    <w:p w:rsidR="003B4B38" w:rsidRPr="00637210" w:rsidRDefault="003B4B38" w:rsidP="003B4B38">
      <w:pPr>
        <w:pStyle w:val="Paragrafi"/>
      </w:pPr>
      <w:r w:rsidRPr="00637210">
        <w:t>Kristofor Peçi</w:t>
      </w:r>
      <w:r w:rsidR="00AD7BD8">
        <w:tab/>
      </w:r>
      <w:r w:rsidR="00AD7BD8">
        <w:tab/>
      </w:r>
      <w:r w:rsidRPr="00637210">
        <w:t>Anëtar  i</w:t>
      </w:r>
      <w:r w:rsidR="00AD7BD8">
        <w:tab/>
      </w:r>
      <w:r w:rsidRPr="00637210">
        <w:t>“</w:t>
      </w:r>
      <w:r w:rsidR="00AD7BD8">
        <w:tab/>
      </w:r>
      <w:r w:rsidRPr="00637210">
        <w:t xml:space="preserve">“   </w:t>
      </w:r>
    </w:p>
    <w:p w:rsidR="003B4B38" w:rsidRPr="00637210" w:rsidRDefault="003B4B38" w:rsidP="003B4B38">
      <w:pPr>
        <w:pStyle w:val="Paragrafi"/>
      </w:pPr>
      <w:r w:rsidRPr="00637210">
        <w:t>Xhezair Zaganjori</w:t>
      </w:r>
      <w:r w:rsidR="00AD7BD8">
        <w:tab/>
      </w:r>
      <w:r w:rsidRPr="00637210">
        <w:t>Anëtar  i</w:t>
      </w:r>
      <w:r w:rsidR="00AD7BD8">
        <w:tab/>
      </w:r>
      <w:r w:rsidRPr="00637210">
        <w:t>“</w:t>
      </w:r>
      <w:r w:rsidR="00AD7BD8">
        <w:tab/>
      </w:r>
      <w:r w:rsidRPr="00637210">
        <w:t xml:space="preserve">“   </w:t>
      </w:r>
    </w:p>
    <w:p w:rsidR="003B4B38" w:rsidRPr="00637210" w:rsidRDefault="003B4B38" w:rsidP="003B4B38">
      <w:pPr>
        <w:pStyle w:val="Paragrafi"/>
      </w:pPr>
      <w:r w:rsidRPr="00637210">
        <w:t>Petrit Plloçi</w:t>
      </w:r>
      <w:r w:rsidR="00AD7BD8">
        <w:tab/>
      </w:r>
      <w:r w:rsidR="00AD7BD8">
        <w:tab/>
      </w:r>
      <w:r w:rsidRPr="00637210">
        <w:t>Anëtar  i</w:t>
      </w:r>
      <w:r w:rsidR="00AD7BD8">
        <w:tab/>
      </w:r>
      <w:r w:rsidRPr="00637210">
        <w:t>“</w:t>
      </w:r>
      <w:r w:rsidR="00AD7BD8">
        <w:tab/>
      </w:r>
      <w:r w:rsidRPr="00637210">
        <w:t xml:space="preserve">“   </w:t>
      </w:r>
    </w:p>
    <w:p w:rsidR="003B4B38" w:rsidRPr="00637210" w:rsidRDefault="003B4B38" w:rsidP="003B4B38">
      <w:pPr>
        <w:pStyle w:val="Paragrafi"/>
      </w:pPr>
      <w:r w:rsidRPr="00637210">
        <w:t>Sokol Sadushi</w:t>
      </w:r>
      <w:r w:rsidR="00AD7BD8">
        <w:tab/>
      </w:r>
      <w:r w:rsidR="00AD7BD8">
        <w:tab/>
      </w:r>
      <w:r w:rsidRPr="00637210">
        <w:t xml:space="preserve">Anëtar  i </w:t>
      </w:r>
      <w:r w:rsidR="00AD7BD8">
        <w:tab/>
      </w:r>
      <w:r w:rsidRPr="00637210">
        <w:t>“</w:t>
      </w:r>
      <w:r w:rsidR="00AD7BD8">
        <w:tab/>
      </w:r>
      <w:r w:rsidRPr="00637210">
        <w:t>“</w:t>
      </w:r>
    </w:p>
    <w:p w:rsidR="003B4B38" w:rsidRPr="00637210" w:rsidRDefault="003B4B38" w:rsidP="003B4B38">
      <w:pPr>
        <w:pStyle w:val="Paragrafi"/>
      </w:pPr>
      <w:r w:rsidRPr="00637210">
        <w:t>Kujtim Puto</w:t>
      </w:r>
      <w:r w:rsidR="00AD7BD8">
        <w:tab/>
      </w:r>
      <w:r w:rsidR="00AD7BD8">
        <w:tab/>
      </w:r>
      <w:r w:rsidRPr="00637210">
        <w:t xml:space="preserve">Anëtar  i </w:t>
      </w:r>
      <w:r w:rsidR="00AD7BD8">
        <w:tab/>
      </w:r>
      <w:r w:rsidRPr="00637210">
        <w:t>“</w:t>
      </w:r>
      <w:r w:rsidR="00AD7BD8">
        <w:tab/>
      </w:r>
      <w:r w:rsidRPr="00637210">
        <w:t>“</w:t>
      </w:r>
    </w:p>
    <w:p w:rsidR="003B4B38" w:rsidRPr="00637210" w:rsidRDefault="003B4B38" w:rsidP="003B4B38">
      <w:pPr>
        <w:pStyle w:val="Paragrafi"/>
      </w:pPr>
    </w:p>
    <w:p w:rsidR="003B4B38" w:rsidRPr="00637210" w:rsidRDefault="003B4B38" w:rsidP="003B4B38">
      <w:pPr>
        <w:pStyle w:val="Paragrafi"/>
      </w:pPr>
      <w:r w:rsidRPr="00637210">
        <w:t>me sekretare Arbenka Lalica, në datën 22.1.2003, mori në shqyrtim në seancë gjyqësore me dyer të hapura çëshjen nr.11 Akti që i përket:</w:t>
      </w:r>
    </w:p>
    <w:p w:rsidR="003B4B38" w:rsidRPr="00637210" w:rsidRDefault="003B4B38" w:rsidP="003B4B38">
      <w:pPr>
        <w:pStyle w:val="Paragrafi"/>
      </w:pPr>
    </w:p>
    <w:p w:rsidR="003B4B38" w:rsidRPr="00637210" w:rsidRDefault="003B4B38" w:rsidP="003B4B38">
      <w:pPr>
        <w:pStyle w:val="Paragrafi"/>
      </w:pPr>
      <w:r w:rsidRPr="00637210">
        <w:t>KËRKUES: MERKO MUHAMETAJ, përfaqësuar nga avokat Stefan Komnino, me deklarim.</w:t>
      </w:r>
    </w:p>
    <w:p w:rsidR="003B4B38" w:rsidRPr="00637210" w:rsidRDefault="003B4B38" w:rsidP="003B4B38">
      <w:pPr>
        <w:pStyle w:val="Paragrafi"/>
      </w:pPr>
      <w:r w:rsidRPr="00637210">
        <w:t>SUBJEKTE TE INTERESUARA: MEHMET LAMKO, PETRIT ÇELAJ, ABAZ BAKIA, ELENI SHURAJA, MYHLIZ MULLARAJ, QENDRIM NOGA, ISUF MIHAJ, HEKTOR HALILI E LUAN DERVISHI, përfaqësuar nga avokat Agim Hoxha, me deklarim.</w:t>
      </w:r>
    </w:p>
    <w:p w:rsidR="003B4B38" w:rsidRPr="00637210" w:rsidRDefault="003B4B38" w:rsidP="003B4B38">
      <w:pPr>
        <w:pStyle w:val="Paragrafi"/>
      </w:pPr>
      <w:r w:rsidRPr="00637210">
        <w:t>OBJEKTI: Shfuqizimi i vendimeve nr.3723, datë 16.12.1999 të Gjykatës së Rrethit Gjyqësor Tiranë; nr.823, datë 3.7.2001 të Gjykatës së Apelit Tiranë dhe nr.234, datë 5.3.2002 të Kolegjit Civil të Gjykatës së Lartë, si të papajtueshme me Kushtetutën e Republikës të Shqipërisë.</w:t>
      </w:r>
    </w:p>
    <w:p w:rsidR="003B4B38" w:rsidRPr="00637210" w:rsidRDefault="003B4B38" w:rsidP="003B4B38">
      <w:pPr>
        <w:pStyle w:val="Paragrafi"/>
      </w:pPr>
      <w:r w:rsidRPr="00637210">
        <w:t>Kërkuesi ka paraqitur këto shkaqe për shfuqizimin si antikushtetuese të këtyre vendimeve:</w:t>
      </w:r>
    </w:p>
    <w:p w:rsidR="003B4B38" w:rsidRPr="00637210" w:rsidRDefault="003B4B38" w:rsidP="003B4B38">
      <w:pPr>
        <w:pStyle w:val="Paragrafi"/>
      </w:pPr>
      <w:r w:rsidRPr="00637210">
        <w:t>- Vendimet janë marrë në kundërshtim me kushtet e përcaktuara në kontratë dhe këto kushte nuk i janë nënshtruar shqyrtimit gjyqësor.</w:t>
      </w:r>
    </w:p>
    <w:p w:rsidR="003B4B38" w:rsidRPr="00637210" w:rsidRDefault="003B4B38" w:rsidP="003B4B38">
      <w:pPr>
        <w:pStyle w:val="Paragrafi"/>
      </w:pPr>
      <w:r w:rsidRPr="00637210">
        <w:t>- Gjykata e Rrethit Gjyqësor Tiranë e ka bazuar vendimin vetëm në pretendimet e të paditurve duke mos shqyrtuar asnjë nga provat e paraqitura nga kërkuesi.</w:t>
      </w:r>
    </w:p>
    <w:p w:rsidR="003B4B38" w:rsidRPr="00637210" w:rsidRDefault="003B4B38" w:rsidP="003B4B38">
      <w:pPr>
        <w:pStyle w:val="Paragrafi"/>
      </w:pPr>
      <w:r w:rsidRPr="00637210">
        <w:t>- Vendimet e gjykatave janë bazuar në një veprim juridik absolutisht të pavlefshëm;</w:t>
      </w:r>
    </w:p>
    <w:p w:rsidR="003B4B38" w:rsidRPr="00637210" w:rsidRDefault="003B4B38" w:rsidP="003B4B38">
      <w:pPr>
        <w:pStyle w:val="Paragrafi"/>
      </w:pPr>
      <w:r w:rsidRPr="00637210">
        <w:t>- Gjykata e Lartë e ka bazuar vendimin në nenin 702 të Kodit Civil duke e marrë të shkëputur nga dispozitat e tjera të këtij kapitulli.</w:t>
      </w:r>
    </w:p>
    <w:p w:rsidR="003B4B38" w:rsidRPr="00637210" w:rsidRDefault="003B4B38" w:rsidP="003B4B38">
      <w:pPr>
        <w:pStyle w:val="Paragrafi"/>
      </w:pPr>
      <w:r w:rsidRPr="00637210">
        <w:t>- Subjekti i interesuar ka vepruar në mashtrim të ligjit, sepse si ndërtues nuk ka nxjerrë lejen e ndërtimit duke penguar të bëhet regjistrimi i pronës.</w:t>
      </w:r>
    </w:p>
    <w:p w:rsidR="003B4B38" w:rsidRPr="00637210" w:rsidRDefault="003B4B38" w:rsidP="003B4B38">
      <w:pPr>
        <w:pStyle w:val="Paragrafi"/>
      </w:pPr>
      <w:r w:rsidRPr="00637210">
        <w:t>- Gjykatat kanë dalë jashtë objektit të padisë, sepse kanë shqyrtuar zgjidhjen e kontratës së sipërmarrjes së kërkuesit, pa u kërkuar prej tij.</w:t>
      </w:r>
    </w:p>
    <w:p w:rsidR="003B4B38" w:rsidRPr="00637210" w:rsidRDefault="003B4B38" w:rsidP="003B4B38">
      <w:pPr>
        <w:pStyle w:val="Paragrafi"/>
      </w:pPr>
      <w:r w:rsidRPr="00637210">
        <w:t>- Gjykatat kanë shkelur parimin e barazisë para ligjit, parashikuar në nenin 18/1 të Kushtetutës.</w:t>
      </w:r>
    </w:p>
    <w:p w:rsidR="003B4B38" w:rsidRPr="00637210" w:rsidRDefault="003B4B38" w:rsidP="003B4B38">
      <w:pPr>
        <w:pStyle w:val="Paragrafi"/>
      </w:pPr>
    </w:p>
    <w:p w:rsidR="003B4B38" w:rsidRPr="00637210" w:rsidRDefault="003B4B38" w:rsidP="003B4B38">
      <w:pPr>
        <w:pStyle w:val="VENDOSI"/>
      </w:pPr>
      <w:r w:rsidRPr="00637210">
        <w:t>GJYKATA KUSHTETUESE</w:t>
      </w:r>
    </w:p>
    <w:p w:rsidR="003B4B38" w:rsidRPr="00637210" w:rsidRDefault="003B4B38" w:rsidP="003B4B38">
      <w:pPr>
        <w:pStyle w:val="Paragrafi"/>
      </w:pPr>
    </w:p>
    <w:p w:rsidR="003B4B38" w:rsidRPr="00637210" w:rsidRDefault="003B4B38" w:rsidP="003B4B38">
      <w:pPr>
        <w:pStyle w:val="Paragrafi"/>
      </w:pPr>
      <w:r w:rsidRPr="00637210">
        <w:t>pasi dëgjoi relatorin e çështjes Kujtim Puto, kërkuesin e përfaqësuesin e tij, përfaqësuesin e subjekteve të interesuara dhe bisedoi çështjen në tërësi,</w:t>
      </w:r>
    </w:p>
    <w:p w:rsidR="003B4B38" w:rsidRPr="00637210" w:rsidRDefault="003B4B38" w:rsidP="003B4B38">
      <w:pPr>
        <w:pStyle w:val="Paragrafi"/>
      </w:pPr>
    </w:p>
    <w:p w:rsidR="003B4B38" w:rsidRPr="00637210" w:rsidRDefault="003B4B38" w:rsidP="003B4B38">
      <w:pPr>
        <w:pStyle w:val="VENDOSI"/>
      </w:pPr>
      <w:r w:rsidRPr="00637210">
        <w:t>V Ë R E N:</w:t>
      </w:r>
    </w:p>
    <w:p w:rsidR="003B4B38" w:rsidRPr="00637210" w:rsidRDefault="003B4B38" w:rsidP="003B4B38">
      <w:pPr>
        <w:pStyle w:val="Paragrafi"/>
      </w:pPr>
    </w:p>
    <w:p w:rsidR="003B4B38" w:rsidRPr="00637210" w:rsidRDefault="003B4B38" w:rsidP="003B4B38">
      <w:pPr>
        <w:pStyle w:val="Paragrafi"/>
      </w:pPr>
      <w:r w:rsidRPr="00637210">
        <w:t>Me vendimin nr.3723, datë 16.12.1999, Gjykata e Rrethit Gjyqësor Tiranë, ka vendosur rrëzimin e padisë së paditësit Merko Muhametaj kundër të paditurve Mehmet Lamko e Petrit Çelaj me objekt, konstatimin e pavlefshmërisë së veprimit juridik të kontratës së sipërmarrjes, dorëzimin e apartamentit dhe pagimin e qirasë. Ky vendim është lënë në fuqi me vendimin nr.823, datë 3.7.2001 të Gjykatës së Apelit Tiranë. Kolegji Civil i Gjykatës së Lartë, ka lënë në fuqi vendimin e gjykatës së apelit me vendimin nr.234, datë 5.3.2002.</w:t>
      </w:r>
    </w:p>
    <w:p w:rsidR="003B4B38" w:rsidRPr="00637210" w:rsidRDefault="003B4B38" w:rsidP="003B4B38">
      <w:pPr>
        <w:pStyle w:val="Paragrafi"/>
      </w:pPr>
      <w:r w:rsidRPr="00637210">
        <w:lastRenderedPageBreak/>
        <w:t xml:space="preserve">Kërkuesi pretendon se gjykatat kanë zhvilluar një proces jo të rregullt ligjor dhe kanë shkelur parimin e barazisë në kuptim të neneve 42 e 18/1 të Kushtetutës, pasi nuk kanë shqyrtuar e vlerësuar provat e paraqitura prej tij. Nga materialet e çështjes nuk vërtetohet një pretendim i tillë. Barazia e mjeteve është pjesë përbërëse e procesit të rregullt ligjor, por gjykata e rrethit dhe ajo e apelit nuk kanë bërë ndonjë diskriminim dhe nuk i kanë mohuar asnjë pale të drejtën për të paraqitur prova ose për të bërë prapësime. Rezulton se Gjykata e Rrethit Gjyqësor Tiranë ka administruar e verifikuar në seancë gjyqësore provat e paraqitura nga të dyja palët, ndërsa gjykata e apelit, në rigjykimin e çështjes pas prishjes së vendimit nga Kolegji Civil i Gjykatës së Lartë, ka administruar jo vetëm provat e ndodhura në dosje, të marra më parë nga gjykatat, por ka marrë edhe prova drejtpërdrejt. </w:t>
      </w:r>
    </w:p>
    <w:p w:rsidR="003B4B38" w:rsidRPr="00637210" w:rsidRDefault="003B4B38" w:rsidP="003B4B38">
      <w:pPr>
        <w:pStyle w:val="Paragrafi"/>
      </w:pPr>
      <w:r w:rsidRPr="00637210">
        <w:t>Gjykatat, në vendimet e tyre, kanë pranuar pretendimet e të paditurve se kërkuesi nuk ka bërë pagesat e kësteve në afatet e në kushtet e parashikuara në kontratë. Ky vlerësim ka të bëjë me të drejtën e gjykatës për të çmuar provat pas shqyrtimit në tërësi të rrethanave të çështjes, por jo me cenimin e parimit të barazisë të parashikuar në nenin 18/1 të Kushtetutës.</w:t>
      </w:r>
    </w:p>
    <w:p w:rsidR="003B4B38" w:rsidRPr="00637210" w:rsidRDefault="003B4B38" w:rsidP="003B4B38">
      <w:pPr>
        <w:pStyle w:val="Paragrafi"/>
      </w:pPr>
      <w:r w:rsidRPr="00637210">
        <w:t>Në çështjen në shqyrtim, Gjykata Kushtetuese, nuk gjen elementet e procesit jo të rregullt ligjor në kuptimin kushtetues edhe përsa i përket pretendimeve të kërkuesit për interpretim e zbatim të gabuar nga gjykatat të dispozitave të Kodit Civil për kontratat e për të drejtën e pronësisë. Gjykatat, duke u bazuar në nenin 702 të Kodit Civil për kushtet e zgjidhjes së kontratës, e kanë konsideruar të mjaftueshëm faktin e mospagimit në afat të detyrimeve për zgjidhjen e kontratës së sipërmarrjes të kërkuesit me ndërtuesin Mehmet Lamko, pa iu referuar edhe dispozitave vijuese të atij kreu. Interpretimi i mësipërm i dispozitave të Kodit Civil, ka të bëjë me prerogativën e gjykatave për zgjidhjen e çështjes konkrete dhe nuk ka cenuar zhvillimin e procesit të rregullt ligjor.</w:t>
      </w:r>
    </w:p>
    <w:p w:rsidR="003B4B38" w:rsidRPr="00637210" w:rsidRDefault="003B4B38" w:rsidP="003B4B38">
      <w:pPr>
        <w:pStyle w:val="Paragrafi"/>
      </w:pPr>
      <w:r w:rsidRPr="00637210">
        <w:t>Nuk rezulton gjithashtu që gjykatat të kenë dalë jashtë objektit të padisë, siç pretendoi kërkuesi në seancë gjyqësore. Parimi i njohur procedural, sipas të cilit gjykata duhet të shprehet për gjithçka që i kërkohet dhe vetëm për atë që i kërkohet, është i lidhur me parimin kushtetues të procesit të rregullt ligjor, por në rastin konkret gjykatat nuk kanë cenuar as këtë parim procedural. Në kërkesëpadi është kërkuar konstatimi i pavlefshmërisë së kontratës së dytë të sipërmarrjes për apartamentin për të cilin kërkuesi kishte lidhur më parë kontratë sipërmarrje. Gjykata, për t’i dhënë përgjigje kërkesës, ka hetuar e ka arritur në përfundimin se zgjidhja e kontratës së kërkuesit ishte e bazuar në Kodin Civil dhe konkluzionin e saj e ka shprehur në pjesën arsyetuese të vendimit, ndërsa për objektin e kërkesës, pra, për pavlefshmërinë e kontratës së dytë të sipërmarrjes, është shprehur në pjesën urdhëruese të vendimit, kur ka vendosur rrëzimin e padisë.</w:t>
      </w:r>
    </w:p>
    <w:p w:rsidR="003B4B38" w:rsidRPr="00637210" w:rsidRDefault="003B4B38" w:rsidP="003B4B38">
      <w:pPr>
        <w:pStyle w:val="Paragrafi"/>
      </w:pPr>
      <w:r w:rsidRPr="00637210">
        <w:t>Përsa më sipër, shkaqet e parashtruara në kërkesë dhe në seancë gjyqësore për shfuqizimin si antikushtetues të këtyre vendimeve nuk përbëjnë elemente të një procesi jo të rregullt ligjor në kuptim të neneve 131/f e 42/1 të Kushtetutës.</w:t>
      </w:r>
    </w:p>
    <w:p w:rsidR="003B4B38" w:rsidRPr="00637210" w:rsidRDefault="003B4B38" w:rsidP="003B4B38">
      <w:pPr>
        <w:pStyle w:val="Paragrafi"/>
      </w:pPr>
    </w:p>
    <w:p w:rsidR="003B4B38" w:rsidRPr="00637210" w:rsidRDefault="003B4B38" w:rsidP="003B4B38">
      <w:pPr>
        <w:pStyle w:val="VENDOSI"/>
      </w:pPr>
      <w:r w:rsidRPr="00637210">
        <w:t>PËR KËTO ARSYE</w:t>
      </w:r>
    </w:p>
    <w:p w:rsidR="003B4B38" w:rsidRPr="00637210" w:rsidRDefault="003B4B38" w:rsidP="003B4B38">
      <w:pPr>
        <w:pStyle w:val="Paragrafi"/>
      </w:pPr>
    </w:p>
    <w:p w:rsidR="003B4B38" w:rsidRPr="00637210" w:rsidRDefault="003B4B38" w:rsidP="003B4B38">
      <w:pPr>
        <w:pStyle w:val="Paragrafi"/>
      </w:pPr>
      <w:r w:rsidRPr="00637210">
        <w:t>Gjykata Kushtetuese e Republikës së Shqipërisë, në mbështetje të nenit 72 të ligjit nr.8577, datë 10.2.2000 “Për organizimin dhe funksionimin e Gjykatës Kushtetuese të Republikës së Shqipërisë, me shumicë votash,</w:t>
      </w:r>
    </w:p>
    <w:p w:rsidR="003B4B38" w:rsidRPr="00637210" w:rsidRDefault="003B4B38" w:rsidP="003B4B38">
      <w:pPr>
        <w:pStyle w:val="Paragrafi"/>
      </w:pPr>
    </w:p>
    <w:p w:rsidR="003B4B38" w:rsidRPr="00637210" w:rsidRDefault="003B4B38" w:rsidP="003B4B38">
      <w:pPr>
        <w:pStyle w:val="VENDOSI"/>
      </w:pPr>
      <w:r w:rsidRPr="00637210">
        <w:t>V E N D O S I:</w:t>
      </w:r>
    </w:p>
    <w:p w:rsidR="003B4B38" w:rsidRPr="00637210" w:rsidRDefault="003B4B38" w:rsidP="003B4B38">
      <w:pPr>
        <w:pStyle w:val="Paragrafi"/>
      </w:pPr>
    </w:p>
    <w:p w:rsidR="003B4B38" w:rsidRPr="00637210" w:rsidRDefault="003B4B38" w:rsidP="003B4B38">
      <w:pPr>
        <w:pStyle w:val="Paragrafi"/>
      </w:pPr>
      <w:r w:rsidRPr="00637210">
        <w:t>- Rrëzimin e kërkesës.</w:t>
      </w:r>
    </w:p>
    <w:p w:rsidR="003B4B38" w:rsidRPr="00637210" w:rsidRDefault="003B4B38" w:rsidP="003B4B38">
      <w:pPr>
        <w:pStyle w:val="Paragrafi"/>
      </w:pPr>
      <w:r w:rsidRPr="00637210">
        <w:t>Ky vendim është përfundimtar, i formës së prerë dhe hyn në fuqi ditën e botimit në Fletoren Zyrtare.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B4B38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D2947"/>
    <w:rsid w:val="009C29DF"/>
    <w:rsid w:val="009F72BC"/>
    <w:rsid w:val="00A0784B"/>
    <w:rsid w:val="00A246D1"/>
    <w:rsid w:val="00A923BE"/>
    <w:rsid w:val="00AA3124"/>
    <w:rsid w:val="00AA4D4B"/>
    <w:rsid w:val="00AD7BD8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B2C78E-3A6C-4140-A346-476B94E4E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3B4B3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961</Words>
  <Characters>5480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2019-03-14T16:06:00Z</dcterms:created>
  <dcterms:modified xsi:type="dcterms:W3CDTF">2019-03-14T16:06:00Z</dcterms:modified>
</cp:coreProperties>
</file>