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87" w:rsidRPr="00E50A0C" w:rsidRDefault="00810787" w:rsidP="00810787">
      <w:pPr>
        <w:pStyle w:val="Akti"/>
      </w:pPr>
      <w:bookmarkStart w:id="0" w:name="_GoBack"/>
      <w:bookmarkEnd w:id="0"/>
      <w:r w:rsidRPr="00E50A0C">
        <w:t>V E N D I M</w:t>
      </w:r>
    </w:p>
    <w:p w:rsidR="00810787" w:rsidRPr="007109D8" w:rsidRDefault="00810787" w:rsidP="00810787">
      <w:pPr>
        <w:pStyle w:val="NumriData"/>
      </w:pPr>
      <w:r>
        <w:t>Nr.28, datë 13.10.2003</w:t>
      </w:r>
    </w:p>
    <w:p w:rsidR="00810787" w:rsidRDefault="00810787" w:rsidP="00810787">
      <w:pPr>
        <w:pStyle w:val="Akti"/>
      </w:pPr>
    </w:p>
    <w:p w:rsidR="00810787" w:rsidRPr="00AB6B01" w:rsidRDefault="00810787" w:rsidP="00810787">
      <w:pPr>
        <w:pStyle w:val="VENDOSI"/>
      </w:pPr>
      <w:r>
        <w:t>NË EMËR TË REPUBLIKËS SË SHQIPËRISË</w:t>
      </w:r>
    </w:p>
    <w:p w:rsidR="00810787" w:rsidRPr="007109D8" w:rsidRDefault="00810787" w:rsidP="00EE53DE">
      <w:pPr>
        <w:pStyle w:val="Paragrafi"/>
      </w:pPr>
    </w:p>
    <w:p w:rsidR="00810787" w:rsidRDefault="00810787" w:rsidP="00810787">
      <w:pPr>
        <w:pStyle w:val="BazLigjPropozues"/>
      </w:pPr>
      <w:r w:rsidRPr="007109D8">
        <w:t>Gjykata Kushtetuese e Republikës së Shqipërisë, e përbërë nga:</w:t>
      </w:r>
    </w:p>
    <w:p w:rsidR="00810787" w:rsidRPr="007109D8" w:rsidRDefault="00810787" w:rsidP="00EE53DE">
      <w:pPr>
        <w:pStyle w:val="Paragrafi"/>
      </w:pPr>
    </w:p>
    <w:p w:rsidR="00810787" w:rsidRPr="007109D8" w:rsidRDefault="00810787" w:rsidP="00810787">
      <w:pPr>
        <w:pStyle w:val="Paragrafi"/>
      </w:pPr>
      <w:r>
        <w:t>Fehmi Abdiu</w:t>
      </w:r>
      <w:r>
        <w:tab/>
      </w:r>
      <w:r>
        <w:tab/>
      </w:r>
      <w:r>
        <w:tab/>
      </w:r>
      <w:r w:rsidRPr="007109D8">
        <w:t>Kryetar i Gjykatës Kushtetuese</w:t>
      </w:r>
    </w:p>
    <w:p w:rsidR="00810787" w:rsidRDefault="00810787" w:rsidP="00810787">
      <w:pPr>
        <w:pStyle w:val="Paragrafi"/>
      </w:pPr>
      <w:r>
        <w:t>Zija Vuci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</w:p>
    <w:p w:rsidR="00810787" w:rsidRPr="007109D8" w:rsidRDefault="00810787" w:rsidP="00810787">
      <w:pPr>
        <w:pStyle w:val="Paragrafi"/>
      </w:pPr>
      <w:r>
        <w:t>Gjergj Sauli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810787" w:rsidRPr="007109D8" w:rsidRDefault="00810787" w:rsidP="00810787">
      <w:pPr>
        <w:pStyle w:val="Paragrafi"/>
      </w:pPr>
      <w:r>
        <w:t>Alfred Karamuço</w:t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810787" w:rsidRPr="007109D8" w:rsidRDefault="00810787" w:rsidP="00810787">
      <w:pPr>
        <w:pStyle w:val="Paragrafi"/>
      </w:pPr>
      <w:r>
        <w:t>Kujtim  Puto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  <w:r w:rsidRPr="007109D8">
        <w:t xml:space="preserve"> </w:t>
      </w:r>
    </w:p>
    <w:p w:rsidR="00810787" w:rsidRPr="007109D8" w:rsidRDefault="00810787" w:rsidP="00810787">
      <w:pPr>
        <w:pStyle w:val="Paragrafi"/>
      </w:pPr>
      <w:r>
        <w:t>Petrit Plloçi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810787" w:rsidRPr="007109D8" w:rsidRDefault="00810787" w:rsidP="00810787">
      <w:pPr>
        <w:pStyle w:val="Paragrafi"/>
      </w:pPr>
      <w:r>
        <w:t>Sokol Sadushi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810787" w:rsidRPr="007109D8" w:rsidRDefault="00810787" w:rsidP="00810787">
      <w:pPr>
        <w:pStyle w:val="Paragrafi"/>
      </w:pPr>
      <w:r>
        <w:t>Xhezair Zaganjori</w:t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810787" w:rsidRDefault="00810787" w:rsidP="00810787">
      <w:pPr>
        <w:pStyle w:val="Paragrafi"/>
      </w:pPr>
      <w:r>
        <w:t>Kristofor  Peçi</w:t>
      </w:r>
      <w:r>
        <w:tab/>
      </w:r>
      <w:r>
        <w:tab/>
      </w:r>
      <w:r>
        <w:tab/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810787" w:rsidRPr="007109D8" w:rsidRDefault="00810787" w:rsidP="00810787">
      <w:pPr>
        <w:pStyle w:val="Paragrafi"/>
      </w:pPr>
    </w:p>
    <w:p w:rsidR="00810787" w:rsidRDefault="00810787" w:rsidP="00810787">
      <w:pPr>
        <w:pStyle w:val="Paragrafi"/>
      </w:pPr>
      <w:r w:rsidRPr="007109D8">
        <w:t>me sekret</w:t>
      </w:r>
      <w:r>
        <w:t>are Arbenka Lalica, në datë 22.7.2003</w:t>
      </w:r>
      <w:r w:rsidRPr="007109D8">
        <w:t xml:space="preserve"> mori në shqyrtim në seancë gjyqësore me dyer të hapura çë</w:t>
      </w:r>
      <w:r>
        <w:t>shtjen  nr.20 Akti që i përket:</w:t>
      </w:r>
    </w:p>
    <w:p w:rsidR="00810787" w:rsidRPr="007109D8" w:rsidRDefault="00810787" w:rsidP="00810787">
      <w:pPr>
        <w:pStyle w:val="Paragrafi"/>
      </w:pPr>
    </w:p>
    <w:p w:rsidR="00810787" w:rsidRPr="007109D8" w:rsidRDefault="00810787" w:rsidP="00810787">
      <w:pPr>
        <w:pStyle w:val="Paragrafi"/>
      </w:pPr>
      <w:r>
        <w:t>KËRKUE</w:t>
      </w:r>
      <w:r w:rsidRPr="007109D8">
        <w:t>S:  MYSLYM GJOLEKA, përfaqësuar nga</w:t>
      </w:r>
      <w:r>
        <w:t xml:space="preserve"> avokati Elton Lula, me prokurë.</w:t>
      </w:r>
    </w:p>
    <w:p w:rsidR="00810787" w:rsidRPr="007109D8" w:rsidRDefault="00810787" w:rsidP="00810787">
      <w:pPr>
        <w:pStyle w:val="Paragrafi"/>
      </w:pPr>
      <w:r>
        <w:t>SUBJEKTE TË</w:t>
      </w:r>
      <w:r w:rsidRPr="007109D8">
        <w:t xml:space="preserve"> INTERESUARA: </w:t>
      </w:r>
    </w:p>
    <w:p w:rsidR="00810787" w:rsidRPr="007109D8" w:rsidRDefault="00810787" w:rsidP="00810787">
      <w:pPr>
        <w:pStyle w:val="Paragrafi"/>
      </w:pPr>
      <w:r>
        <w:t xml:space="preserve">1. </w:t>
      </w:r>
      <w:r w:rsidRPr="007109D8">
        <w:t>KOMISIONI I KTHIMIT DHE KOMPENSIM</w:t>
      </w:r>
      <w:r>
        <w:t>IT TË PRONAVE VLORË</w:t>
      </w:r>
      <w:r w:rsidRPr="007109D8">
        <w:t>,  në mungesë.</w:t>
      </w:r>
    </w:p>
    <w:p w:rsidR="00810787" w:rsidRPr="007109D8" w:rsidRDefault="00810787" w:rsidP="00810787">
      <w:pPr>
        <w:pStyle w:val="Paragrafi"/>
      </w:pPr>
      <w:r>
        <w:t xml:space="preserve">2. </w:t>
      </w:r>
      <w:r w:rsidRPr="007109D8">
        <w:t>DEPAR</w:t>
      </w:r>
      <w:r>
        <w:t>TAMENTI I SHËNDETIT PUBLIK VLORË</w:t>
      </w:r>
      <w:r w:rsidRPr="007109D8">
        <w:t>, në mungesë.</w:t>
      </w:r>
    </w:p>
    <w:p w:rsidR="00810787" w:rsidRPr="007109D8" w:rsidRDefault="00810787" w:rsidP="00810787">
      <w:pPr>
        <w:pStyle w:val="BazLigjPropozues"/>
      </w:pPr>
      <w:r>
        <w:t>OBJEKT</w:t>
      </w:r>
      <w:r w:rsidRPr="007109D8">
        <w:t>I:</w:t>
      </w:r>
      <w:r>
        <w:t xml:space="preserve"> Shfuqizimi  si antikushtetues i vendimeve nr.342, datë 13.</w:t>
      </w:r>
      <w:r w:rsidRPr="007109D8">
        <w:t>3.2001 të Gjykatës së Rrethi</w:t>
      </w:r>
      <w:r>
        <w:t>t Gjyqësor Vlorë; nr.262, datë 8.</w:t>
      </w:r>
      <w:r w:rsidRPr="007109D8">
        <w:t>5.2001 të Gjykatës së</w:t>
      </w:r>
      <w:r>
        <w:t xml:space="preserve"> Apelit Vlorë dhe nr.374, datë 6.</w:t>
      </w:r>
      <w:r w:rsidRPr="007109D8">
        <w:t xml:space="preserve">2.2003 të Kolegjit Civil të Gjykatës së Lartë. </w:t>
      </w:r>
    </w:p>
    <w:p w:rsidR="00810787" w:rsidRPr="007109D8" w:rsidRDefault="00810787" w:rsidP="00810787">
      <w:pPr>
        <w:pStyle w:val="BazLigjPropozues"/>
      </w:pPr>
      <w:r w:rsidRPr="007109D8">
        <w:t>BAZA LIGJORE:</w:t>
      </w:r>
      <w:r>
        <w:t xml:space="preserve"> </w:t>
      </w:r>
      <w:r w:rsidRPr="007109D8">
        <w:t>Neni 131/f i Kushtetutës</w:t>
      </w:r>
      <w:r>
        <w:t>,</w:t>
      </w:r>
      <w:r w:rsidRPr="007109D8">
        <w:t xml:space="preserve"> si dhe nenet 27 e</w:t>
      </w:r>
      <w:r>
        <w:t xml:space="preserve"> 50 të ligjit nr.8577, datë 10.</w:t>
      </w:r>
      <w:r w:rsidRPr="007109D8">
        <w:t>2.2000 “Për organizimin dhe funksionimin e Gjykatës Kushtetuese të Republikës së Shqipërisë”.</w:t>
      </w:r>
    </w:p>
    <w:p w:rsidR="00810787" w:rsidRPr="007109D8" w:rsidRDefault="00810787" w:rsidP="00810787">
      <w:pPr>
        <w:pStyle w:val="BazLigjPropozues"/>
      </w:pPr>
      <w:r w:rsidRPr="007109D8">
        <w:t>Për shfuqizimin si antikushtetuese të këtyre vendimeve</w:t>
      </w:r>
      <w:r>
        <w:t>,</w:t>
      </w:r>
      <w:r w:rsidRPr="007109D8">
        <w:t xml:space="preserve"> kërkuesi parashtron këto shkaqe:</w:t>
      </w:r>
    </w:p>
    <w:p w:rsidR="00810787" w:rsidRPr="007109D8" w:rsidRDefault="00810787" w:rsidP="00810787">
      <w:pPr>
        <w:pStyle w:val="BazLigjPropozues"/>
      </w:pPr>
      <w:r w:rsidRPr="007109D8">
        <w:t>- Në gjykimin në sh</w:t>
      </w:r>
      <w:r>
        <w:t>kallë të parë u vërtetua me akt</w:t>
      </w:r>
      <w:r w:rsidRPr="007109D8">
        <w:t>ekspertimi</w:t>
      </w:r>
      <w:r>
        <w:t>n</w:t>
      </w:r>
      <w:r w:rsidRPr="007109D8">
        <w:t xml:space="preserve"> se vlera e investimeve të shtetit në banesë nuk i kalonte 48 %, por gjykata, pa marrë provë t</w:t>
      </w:r>
      <w:r>
        <w:t>jetër, shprehet në vendim se eks</w:t>
      </w:r>
      <w:r w:rsidRPr="007109D8">
        <w:t>perti ka gabu</w:t>
      </w:r>
      <w:r>
        <w:t>ar duke vlerësuar edhe truallin.</w:t>
      </w:r>
    </w:p>
    <w:p w:rsidR="00810787" w:rsidRPr="007109D8" w:rsidRDefault="00810787" w:rsidP="00810787">
      <w:pPr>
        <w:pStyle w:val="BazLigjPropozues"/>
      </w:pPr>
      <w:r w:rsidRPr="007109D8">
        <w:t>- Gjykata e apelit ka lënë në fuqi vendimin e gjykatës së rrethit pa b</w:t>
      </w:r>
      <w:r>
        <w:t>ërë analizë të plotë të provave.</w:t>
      </w:r>
    </w:p>
    <w:p w:rsidR="00810787" w:rsidRDefault="00810787" w:rsidP="00810787">
      <w:pPr>
        <w:pStyle w:val="Paragrafi"/>
      </w:pPr>
      <w:r w:rsidRPr="007109D8">
        <w:t>- Këto shkelje i janë ngritur në rekurs Kolegjit Civil të Gjykatës së Lartë, i cili, pa të drejtë, ven</w:t>
      </w:r>
      <w:r>
        <w:t>dosi mospranimin e rekursit në Dhomën e K</w:t>
      </w:r>
      <w:r w:rsidRPr="007109D8">
        <w:t>ëshillimit.</w:t>
      </w:r>
    </w:p>
    <w:p w:rsidR="00810787" w:rsidRDefault="00810787" w:rsidP="00810787">
      <w:pPr>
        <w:pStyle w:val="Paragrafi"/>
      </w:pPr>
    </w:p>
    <w:p w:rsidR="00810787" w:rsidRDefault="00810787" w:rsidP="00810787">
      <w:pPr>
        <w:pStyle w:val="Paragrafi"/>
      </w:pPr>
    </w:p>
    <w:p w:rsidR="00810787" w:rsidRPr="007109D8" w:rsidRDefault="00810787" w:rsidP="00810787">
      <w:pPr>
        <w:pStyle w:val="Paragrafi"/>
      </w:pPr>
    </w:p>
    <w:p w:rsidR="00810787" w:rsidRPr="007471C7" w:rsidRDefault="00810787" w:rsidP="00810787">
      <w:pPr>
        <w:pStyle w:val="Institucioni"/>
        <w:rPr>
          <w:b w:val="0"/>
        </w:rPr>
      </w:pPr>
      <w:r w:rsidRPr="007471C7">
        <w:rPr>
          <w:b w:val="0"/>
        </w:rPr>
        <w:t>GJYKATA KUSHTETUESE,</w:t>
      </w:r>
    </w:p>
    <w:p w:rsidR="00810787" w:rsidRPr="007109D8" w:rsidRDefault="00810787" w:rsidP="00810787">
      <w:pPr>
        <w:pStyle w:val="Paragrafi"/>
      </w:pPr>
    </w:p>
    <w:p w:rsidR="00810787" w:rsidRDefault="00810787" w:rsidP="00810787">
      <w:pPr>
        <w:pStyle w:val="Paragrafi"/>
      </w:pPr>
      <w:r w:rsidRPr="007109D8">
        <w:t xml:space="preserve">pasi dëgjoi relatorin e çështjes Kristofor Peçi, përfaqësuesin e kërkuesit dhe bisedoi çështjen në tërësi, </w:t>
      </w:r>
    </w:p>
    <w:p w:rsidR="00810787" w:rsidRPr="007109D8" w:rsidRDefault="00810787" w:rsidP="00810787">
      <w:pPr>
        <w:pStyle w:val="Paragrafi"/>
      </w:pPr>
    </w:p>
    <w:p w:rsidR="00810787" w:rsidRDefault="00810787" w:rsidP="00810787">
      <w:pPr>
        <w:pStyle w:val="VENDOSI"/>
      </w:pPr>
      <w:r>
        <w:t>VËRE</w:t>
      </w:r>
      <w:r w:rsidRPr="007109D8">
        <w:t>N</w:t>
      </w:r>
      <w:r>
        <w:t>:</w:t>
      </w:r>
    </w:p>
    <w:p w:rsidR="00810787" w:rsidRPr="00567B97" w:rsidRDefault="00810787" w:rsidP="00EE53DE">
      <w:pPr>
        <w:pStyle w:val="Paragrafi"/>
      </w:pPr>
    </w:p>
    <w:p w:rsidR="00810787" w:rsidRPr="007109D8" w:rsidRDefault="00810787" w:rsidP="00810787">
      <w:pPr>
        <w:pStyle w:val="Paragrafi"/>
      </w:pPr>
      <w:r>
        <w:t>Me vendimin nr.256, datë 9.</w:t>
      </w:r>
      <w:r w:rsidRPr="007109D8">
        <w:t>3.1995 Komisioni i Kthimit dhe Kompensimit të Pronave Vlorë i ka njohur kërkuesit bashkëpronësinë me Depar</w:t>
      </w:r>
      <w:r>
        <w:t>tamentin e Shëndetit Publik të R</w:t>
      </w:r>
      <w:r w:rsidRPr="007109D8">
        <w:t>rethit Vlorë të</w:t>
      </w:r>
      <w:r>
        <w:t xml:space="preserve"> një ndërtese tri</w:t>
      </w:r>
      <w:r w:rsidRPr="007109D8">
        <w:t>katëshe të ndodhur në fshatin Kuç. Kjo ndërtesë është kthyer në bashkëpronësi</w:t>
      </w:r>
      <w:r>
        <w:t>,</w:t>
      </w:r>
      <w:r w:rsidRPr="007109D8">
        <w:t xml:space="preserve"> pasi</w:t>
      </w:r>
      <w:r>
        <w:t>,</w:t>
      </w:r>
      <w:r w:rsidRPr="007109D8">
        <w:t xml:space="preserve"> në bazë të aktit të ekspertimit të kryer nga eksperti i Komisionit të Kthimit dhe Kompensimit të Pronave, vlera e shpen</w:t>
      </w:r>
      <w:r>
        <w:t>zimeve që ka kryer shteti në të</w:t>
      </w:r>
      <w:r w:rsidRPr="007109D8">
        <w:t xml:space="preserve"> i kalon 50 % të vlerës së banesës, kërkesë</w:t>
      </w:r>
      <w:r>
        <w:t xml:space="preserve"> kjo e ligjit nr.7698, datë 15.</w:t>
      </w:r>
      <w:r w:rsidRPr="007109D8">
        <w:t>4.1993 “Për kthimin dhe kompensimin e pronave ish-pronarëve”.</w:t>
      </w:r>
    </w:p>
    <w:p w:rsidR="00810787" w:rsidRPr="007109D8" w:rsidRDefault="00810787" w:rsidP="00810787">
      <w:pPr>
        <w:pStyle w:val="Paragrafi"/>
      </w:pPr>
      <w:r>
        <w:t>Mbi padinë e kërkuesit</w:t>
      </w:r>
      <w:r w:rsidRPr="007109D8">
        <w:t xml:space="preserve"> Gjykata e Rrethit Gjyqësor Vlorë, me vendimin nr.342, d</w:t>
      </w:r>
      <w:r>
        <w:t>atë 13.</w:t>
      </w:r>
      <w:r w:rsidRPr="007109D8">
        <w:t xml:space="preserve">3.2001, ka vendosur rrëzimin e saj me arsyetimin se në vlerën e përgjithshme të banesës nuk duhet </w:t>
      </w:r>
      <w:r w:rsidRPr="007109D8">
        <w:lastRenderedPageBreak/>
        <w:t>të llogaritet vlera e truallit.</w:t>
      </w:r>
    </w:p>
    <w:p w:rsidR="00810787" w:rsidRPr="007109D8" w:rsidRDefault="00810787" w:rsidP="00810787">
      <w:pPr>
        <w:pStyle w:val="Paragrafi"/>
      </w:pPr>
      <w:r>
        <w:t>Gjykata e Apelit Vlorë</w:t>
      </w:r>
      <w:r w:rsidRPr="007109D8">
        <w:t xml:space="preserve"> ka lënë në fuqi vendimin e gjykatës së rrethit me të njëjtin arsyetim. Ajo shprehet në vendim se ligjvënësi nuk ka lënë vend për të bërë interpretim ndryshe nga ai që ka bërë gjykata e faktit. Fjala “etj.”</w:t>
      </w:r>
      <w:r>
        <w:t>,</w:t>
      </w:r>
      <w:r w:rsidRPr="007109D8">
        <w:t xml:space="preserve"> që ankuesi kërkon ta identifikojë me “truallin” në nenin 13/1 të ligjit, nuk mund të pranohet. Në këtë rast, vazhdon arsyetimi i gjykatës, bëhet fjalë vetëm për shpenzime të ndryshme, për ndryshime në strukturë,</w:t>
      </w:r>
      <w:r>
        <w:t xml:space="preserve"> shtesa anësore apo shtesa kati</w:t>
      </w:r>
      <w:r w:rsidRPr="007109D8">
        <w:t xml:space="preserve"> etj., por kjo “etj.”, kurrësesi nuk mund të jetë trualli në vijim të kuptimit të “ndryshimeve strukturore”.</w:t>
      </w:r>
    </w:p>
    <w:p w:rsidR="00810787" w:rsidRPr="007109D8" w:rsidRDefault="00810787" w:rsidP="00810787">
      <w:pPr>
        <w:pStyle w:val="Paragrafi"/>
      </w:pPr>
      <w:r w:rsidRPr="007109D8">
        <w:t>Kolegji</w:t>
      </w:r>
      <w:r>
        <w:t xml:space="preserve"> Civil i Gjykatës së Lartë në D</w:t>
      </w:r>
      <w:r w:rsidRPr="007109D8">
        <w:t xml:space="preserve">homën e </w:t>
      </w:r>
      <w:r>
        <w:t>K</w:t>
      </w:r>
      <w:r w:rsidRPr="007109D8">
        <w:t>ëshillimit, ka vendosur mospranimin e rekursit të ushtruar nga kërkuesi Myslym Gjoleka.</w:t>
      </w:r>
    </w:p>
    <w:p w:rsidR="00810787" w:rsidRPr="007109D8" w:rsidRDefault="00810787" w:rsidP="00810787">
      <w:pPr>
        <w:pStyle w:val="Paragrafi"/>
      </w:pPr>
      <w:r w:rsidRPr="007109D8">
        <w:t>Gjatë shqyrtimit të çështjes në Gjykatën Kushtetuese, kërkuesi ndërsa në fillim pretendoi për proces të parregullt të zhvilluar nga të gjitha gjykatat, e kufizoi kërkesën për shfuqizimin vetëm të vendimit të Kolegjit Civil të Gjykatës së Lartë, i cili sipas tij ishte i detyruar ta kalonte çështjen në seancë gjyqësore, sepse në rekurs ngriheshin probleme ligjore.</w:t>
      </w:r>
    </w:p>
    <w:p w:rsidR="00810787" w:rsidRPr="007109D8" w:rsidRDefault="00810787" w:rsidP="00810787">
      <w:pPr>
        <w:pStyle w:val="Paragrafi"/>
      </w:pPr>
      <w:r w:rsidRPr="007109D8">
        <w:t>Gjykata Kushtetuese, duke i shqyrtuar në tërësi pretendimet e kërkuesit për proces të parregullt në lidhje me kërkesat e neneve 42 e 131/f të Kushtetutës, çmon se shkaqet e</w:t>
      </w:r>
      <w:r>
        <w:t xml:space="preserve"> ngritura nuk përmbajnë elemente</w:t>
      </w:r>
      <w:r w:rsidRPr="007109D8">
        <w:t xml:space="preserve"> të procesit të parregull në kuptimin kushtetues. Në këtë përfundim ajo arrin bazuar në kërkesat e nenit 131/f të Kushtetutës dhe të praktikës tashmë të konsoliduar të saj.</w:t>
      </w:r>
    </w:p>
    <w:p w:rsidR="00810787" w:rsidRPr="007109D8" w:rsidRDefault="00810787" w:rsidP="00810787">
      <w:pPr>
        <w:pStyle w:val="Paragrafi"/>
      </w:pPr>
      <w:r w:rsidRPr="007109D8">
        <w:t>Sipas nenit 131/f të K</w:t>
      </w:r>
      <w:r>
        <w:t>ushtetutës, Gjykata Kushtetuese</w:t>
      </w:r>
      <w:r w:rsidRPr="007109D8">
        <w:t xml:space="preserve"> është kompetente për gjykimin përfundimtar të ankesave të individëve për shkeljen e të drejtave të tyre kushtetuese për një proces të rregullt ligjor. Në këtë kuptim, e drejta për një proces të rregullt ligjor është një nga të drejtat kushtetuese të individit që lidhet me rregullsinë e procesit edhe në sistemin gjyqësor. Në shqyrtimin e çështjeve të tilla, Gjykata Kushtetuese kontrollon nëse janë respektuar nga gjykatat e sistemit gjyqësor parimet themelore të procesit. Në shqyrtimin e kërkesave të tilla, Gjykata Kushtetuese kontrollon zbatimin e kërkesave të procesit të rregullt ligjor, sipas nenit 42 të Kushtetutës dhe nenit 6 të Konventës </w:t>
      </w:r>
      <w:r>
        <w:t>Eu</w:t>
      </w:r>
      <w:r w:rsidRPr="007109D8">
        <w:t>ropiane për të Drejtat e Njeriut nga ana e gjykatave të të gjitha instancave dhe nuk mund ta shtrijë këtë kontroll edhe mbi mënyrën e zgjidhjes së çështjes.</w:t>
      </w:r>
    </w:p>
    <w:p w:rsidR="00810787" w:rsidRPr="007109D8" w:rsidRDefault="00810787" w:rsidP="00810787">
      <w:pPr>
        <w:pStyle w:val="Paragrafi"/>
      </w:pPr>
      <w:r w:rsidRPr="007109D8">
        <w:t>Shqyrtimi dhe zgjidhja e drejtë e çështjeve konkrete sipas rrethanave që paraqiten dhe analiza e provave në fun</w:t>
      </w:r>
      <w:r>
        <w:t>ksion të marrjes së një vendimi</w:t>
      </w:r>
      <w:r w:rsidRPr="007109D8">
        <w:t xml:space="preserve"> janë probleme që i takojnë juridiksionit të gjykatave të sistemit gjyqësor, sepse dhënia e drejtësisë është atribut vetëm i këtyre gjykatave. Të njëjtin qëndrim ka mbajtur Gjykata Kushtetuese në gjithë praktikën e saj për shqyrtimin e kërkesave të tilla të individëve për mbrojtje të të drejtave kushtetuese për një proces të rregullt ligjor.</w:t>
      </w:r>
    </w:p>
    <w:p w:rsidR="00810787" w:rsidRPr="007109D8" w:rsidRDefault="00810787" w:rsidP="00810787">
      <w:pPr>
        <w:pStyle w:val="Paragrafi"/>
      </w:pPr>
      <w:r w:rsidRPr="007109D8">
        <w:t>Bazuar në këto argumente, për kërkesën objekt shqyrtimi të paraqitur nga kërkuesi Myslym Gjoleka, Gjykata Kushtetuese nuk mund të bëjë vlerësim tjetër të çështjes mbi atë që kanë bërë gjykatat e të gjitha shkallëve të gjykimit. Ajo nuk mund të marrë në shqyrtim faktin nëse në këtë rast duhet të llogaritet në vlerën e ndërtesës edhe vlera e truallit. Një disponim i tillë është jashtë kompetencës së saj, sepse do të njësohej me zgjidhjen në themel të çështjes.</w:t>
      </w:r>
    </w:p>
    <w:p w:rsidR="00810787" w:rsidRDefault="00810787" w:rsidP="00810787">
      <w:pPr>
        <w:pStyle w:val="Paragrafi"/>
      </w:pPr>
      <w:r w:rsidRPr="007109D8">
        <w:t>Lidhur me gjykimin e çështjes, është e rëndësishme të theksohet se si gjykata e faktit, ashtu edhe ajo e apelit, nuk i kanë injoruar pretendimet e kërkuesit, por u kanë dhënë përgjigje atyre me vendim  të  arsyetuar. Në  këto  kushte, përderisa  palëve u  është dhënë mundësia për të parashtruar dhe mbrojtur pretendimet e tyre dhe vendimi është marrë brenda kompetencave, bazuar në administrimin dhe çmuarjen e provave të marra gjatë gjykimit, sipas parimit të kontradiktoritetit, procesi ligjor nuk mund të konsiderohet si i parregullt.</w:t>
      </w:r>
    </w:p>
    <w:p w:rsidR="00810787" w:rsidRPr="007109D8" w:rsidRDefault="00810787" w:rsidP="00810787">
      <w:pPr>
        <w:pStyle w:val="Paragrafi"/>
      </w:pPr>
    </w:p>
    <w:p w:rsidR="00810787" w:rsidRDefault="00810787" w:rsidP="00810787">
      <w:pPr>
        <w:pStyle w:val="VENDOSI"/>
      </w:pPr>
      <w:r>
        <w:t>PËR KËTO ARSYE,</w:t>
      </w:r>
    </w:p>
    <w:p w:rsidR="00810787" w:rsidRPr="007471C7" w:rsidRDefault="00810787" w:rsidP="00EE53DE">
      <w:pPr>
        <w:pStyle w:val="Paragrafi"/>
        <w:rPr>
          <w:lang w:val="en-GB"/>
        </w:rPr>
      </w:pPr>
    </w:p>
    <w:p w:rsidR="00810787" w:rsidRDefault="00810787" w:rsidP="00810787">
      <w:pPr>
        <w:pStyle w:val="Paragrafi"/>
      </w:pPr>
      <w:r w:rsidRPr="007109D8">
        <w:t>Gjykata Kushtetuese e Republikës së Shqipërisë, në bazë të neneve 131/f e 134/g të Kushtetutës</w:t>
      </w:r>
      <w:r>
        <w:t>,</w:t>
      </w:r>
      <w:r w:rsidRPr="007109D8">
        <w:t xml:space="preserve"> si dhe nenit</w:t>
      </w:r>
      <w:r>
        <w:t xml:space="preserve"> 72 të ligjit nr.8577, datë 10.</w:t>
      </w:r>
      <w:r w:rsidRPr="007109D8">
        <w:t>2.2000 “Për organizimin dhe funksionimin e Gjykatës Kushtetuese të Republikës së Shqipërisë”, me shumicë votash,</w:t>
      </w:r>
    </w:p>
    <w:p w:rsidR="00810787" w:rsidRPr="007109D8" w:rsidRDefault="00810787" w:rsidP="00810787">
      <w:pPr>
        <w:pStyle w:val="Paragrafi"/>
      </w:pPr>
    </w:p>
    <w:p w:rsidR="00607A76" w:rsidRDefault="00607A76" w:rsidP="00810787">
      <w:pPr>
        <w:pStyle w:val="VENDOSI"/>
      </w:pPr>
    </w:p>
    <w:p w:rsidR="00810787" w:rsidRPr="007109D8" w:rsidRDefault="00810787" w:rsidP="00810787">
      <w:pPr>
        <w:pStyle w:val="VENDOSI"/>
      </w:pPr>
      <w:r>
        <w:t>VENDOS</w:t>
      </w:r>
      <w:r w:rsidRPr="007109D8">
        <w:t>I:</w:t>
      </w:r>
    </w:p>
    <w:p w:rsidR="00810787" w:rsidRPr="007109D8" w:rsidRDefault="00810787" w:rsidP="00810787">
      <w:pPr>
        <w:pStyle w:val="Paragrafi"/>
      </w:pPr>
      <w:r w:rsidRPr="007109D8">
        <w:t>- Rrëzimin e kërkesës</w:t>
      </w:r>
      <w:r>
        <w:t>.</w:t>
      </w:r>
    </w:p>
    <w:p w:rsidR="00810787" w:rsidRPr="007109D8" w:rsidRDefault="00810787" w:rsidP="00810787">
      <w:pPr>
        <w:pStyle w:val="Paragrafi"/>
      </w:pPr>
      <w:r w:rsidRPr="007109D8">
        <w:t>- Ky vendim është përfundimtar, i formës së prerë dhe hyn në fuqi ditën e botimit në Fletoren Zyrtare.</w:t>
      </w:r>
    </w:p>
    <w:p w:rsidR="00810787" w:rsidRPr="007109D8" w:rsidRDefault="00810787" w:rsidP="00EE53D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7A76"/>
    <w:rsid w:val="006A37D8"/>
    <w:rsid w:val="00705463"/>
    <w:rsid w:val="0074183C"/>
    <w:rsid w:val="00767527"/>
    <w:rsid w:val="007732C8"/>
    <w:rsid w:val="007B0B5A"/>
    <w:rsid w:val="0080475E"/>
    <w:rsid w:val="008072B9"/>
    <w:rsid w:val="00810787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6469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53D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8063A6-9E93-43E7-BC86-CAC59BD8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78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1078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1078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1078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1078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