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01" w:rsidRDefault="002B6501" w:rsidP="002B6501">
      <w:pPr>
        <w:pStyle w:val="Akti"/>
      </w:pPr>
      <w:bookmarkStart w:id="0" w:name="_GoBack"/>
      <w:bookmarkEnd w:id="0"/>
      <w:r w:rsidRPr="00BC0985">
        <w:t>V E N D I M</w:t>
      </w:r>
    </w:p>
    <w:p w:rsidR="002B6501" w:rsidRPr="00BC0985" w:rsidRDefault="002B6501" w:rsidP="002B6501">
      <w:pPr>
        <w:pStyle w:val="NumriData"/>
      </w:pPr>
      <w:r>
        <w:t xml:space="preserve">Nr.29, datë </w:t>
      </w:r>
      <w:r w:rsidRPr="00BC0985">
        <w:t>13.10.2003</w:t>
      </w:r>
    </w:p>
    <w:p w:rsidR="002B6501" w:rsidRPr="00BC0985" w:rsidRDefault="002B6501" w:rsidP="00FE3FAC">
      <w:pPr>
        <w:pStyle w:val="Paragrafi"/>
      </w:pPr>
    </w:p>
    <w:p w:rsidR="002B6501" w:rsidRPr="00BC0985" w:rsidRDefault="002B6501" w:rsidP="002B6501">
      <w:pPr>
        <w:pStyle w:val="TitulliTitull"/>
      </w:pPr>
      <w:r w:rsidRPr="00C8769B">
        <w:rPr>
          <w:rStyle w:val="VENDOSIChar"/>
        </w:rPr>
        <w:t>NË EMËR TË REPUBLIKËS SË SHQIPËRISË</w:t>
      </w:r>
    </w:p>
    <w:p w:rsidR="002B6501" w:rsidRPr="00BC0985" w:rsidRDefault="002B6501" w:rsidP="00FE3FAC">
      <w:pPr>
        <w:pStyle w:val="Paragrafi"/>
      </w:pPr>
    </w:p>
    <w:p w:rsidR="002B6501" w:rsidRPr="00BC0985" w:rsidRDefault="002B6501" w:rsidP="002B6501">
      <w:pPr>
        <w:pStyle w:val="BazLigjPropozues"/>
      </w:pPr>
      <w:r w:rsidRPr="00BC0985">
        <w:t>Gjykata Kushtetuese e Republikës së Shqipërisë, e përbërë nga:</w:t>
      </w:r>
    </w:p>
    <w:p w:rsidR="002B6501" w:rsidRPr="00BC0985" w:rsidRDefault="002B6501" w:rsidP="00FE3FAC">
      <w:pPr>
        <w:pStyle w:val="Paragrafi"/>
      </w:pPr>
    </w:p>
    <w:p w:rsidR="002B6501" w:rsidRPr="00BC0985" w:rsidRDefault="002B6501" w:rsidP="002B6501">
      <w:pPr>
        <w:pStyle w:val="Paragrafi"/>
      </w:pPr>
      <w:r>
        <w:t>Fehmi Abdiu</w:t>
      </w:r>
      <w:r>
        <w:tab/>
      </w:r>
      <w:r>
        <w:tab/>
      </w:r>
      <w:r>
        <w:tab/>
      </w:r>
      <w:r w:rsidRPr="00BC0985">
        <w:t>Kryetar i Gjykatës Kushtetuese</w:t>
      </w:r>
    </w:p>
    <w:p w:rsidR="002B6501" w:rsidRPr="00BC0985" w:rsidRDefault="002B6501" w:rsidP="002B6501">
      <w:pPr>
        <w:pStyle w:val="Paragrafi"/>
      </w:pPr>
      <w:r>
        <w:t>Zija Vuci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</w:p>
    <w:p w:rsidR="002B6501" w:rsidRPr="00BC0985" w:rsidRDefault="002B6501" w:rsidP="002B6501">
      <w:pPr>
        <w:pStyle w:val="Paragrafi"/>
      </w:pPr>
      <w:r>
        <w:t>Alfred Karamuço</w:t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2B6501" w:rsidRPr="00BC0985" w:rsidRDefault="002B6501" w:rsidP="002B6501">
      <w:pPr>
        <w:pStyle w:val="Paragrafi"/>
      </w:pPr>
      <w:r w:rsidRPr="00BC0985">
        <w:t>Kri</w:t>
      </w:r>
      <w:r>
        <w:t>stofor  Peçi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2B6501" w:rsidRPr="00BC0985" w:rsidRDefault="002B6501" w:rsidP="002B6501">
      <w:pPr>
        <w:pStyle w:val="Paragrafi"/>
      </w:pPr>
      <w:r>
        <w:t>Kujtim  Puto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  <w:r w:rsidRPr="00BC0985">
        <w:t xml:space="preserve"> </w:t>
      </w:r>
    </w:p>
    <w:p w:rsidR="002B6501" w:rsidRPr="00BC0985" w:rsidRDefault="002B6501" w:rsidP="002B6501">
      <w:pPr>
        <w:pStyle w:val="Paragrafi"/>
      </w:pPr>
      <w:r>
        <w:t>Petrit Plloçi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2B6501" w:rsidRPr="00BC0985" w:rsidRDefault="002B6501" w:rsidP="002B6501">
      <w:pPr>
        <w:pStyle w:val="Paragrafi"/>
      </w:pPr>
      <w:r>
        <w:t>Sokol Sadushi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2B6501" w:rsidRPr="00BC0985" w:rsidRDefault="002B6501" w:rsidP="002B6501">
      <w:pPr>
        <w:pStyle w:val="Paragrafi"/>
      </w:pPr>
      <w:r>
        <w:t>Xhezair Zaganjori</w:t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2B6501" w:rsidRPr="00BC0985" w:rsidRDefault="002B6501" w:rsidP="002B6501">
      <w:pPr>
        <w:pStyle w:val="Paragrafi"/>
      </w:pPr>
      <w:r>
        <w:t>Gjergj Sauli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2B6501" w:rsidRPr="00BC0985" w:rsidRDefault="002B6501" w:rsidP="00FE3FAC">
      <w:pPr>
        <w:pStyle w:val="Paragrafi"/>
      </w:pPr>
    </w:p>
    <w:p w:rsidR="002B6501" w:rsidRDefault="002B6501" w:rsidP="002B6501">
      <w:pPr>
        <w:pStyle w:val="Paragrafi"/>
      </w:pPr>
      <w:r w:rsidRPr="00BC0985">
        <w:t>me sekret</w:t>
      </w:r>
      <w:r>
        <w:t>are Arbenka Lalica, në datë 30.6.2003</w:t>
      </w:r>
      <w:r w:rsidRPr="00BC0985">
        <w:t xml:space="preserve"> mori në shqyrtim në seancë gjyqësore me dyer të hapura çështjen  nr.28 Akti që i përket:</w:t>
      </w:r>
    </w:p>
    <w:p w:rsidR="002B6501" w:rsidRPr="00BC0985" w:rsidRDefault="002B6501" w:rsidP="002B6501">
      <w:pPr>
        <w:pStyle w:val="Paragrafi"/>
      </w:pPr>
    </w:p>
    <w:p w:rsidR="002B6501" w:rsidRPr="00BC0985" w:rsidRDefault="002B6501" w:rsidP="002B6501">
      <w:pPr>
        <w:pStyle w:val="Paragrafi"/>
      </w:pPr>
      <w:r>
        <w:t>KËRKUE</w:t>
      </w:r>
      <w:r w:rsidRPr="00BC0985">
        <w:t>S: SERVET LIBOHOVA, përfaqësuar nga avokat</w:t>
      </w:r>
      <w:r>
        <w:t>i</w:t>
      </w:r>
      <w:r w:rsidRPr="00BC0985">
        <w:t xml:space="preserve"> Abaz Brati, me prokurë.</w:t>
      </w:r>
    </w:p>
    <w:p w:rsidR="002B6501" w:rsidRPr="00BC0985" w:rsidRDefault="002B6501" w:rsidP="002B6501">
      <w:pPr>
        <w:pStyle w:val="Paragrafi"/>
      </w:pPr>
      <w:r w:rsidRPr="00BC0985">
        <w:t xml:space="preserve">SUBJEKTE TE INTERESUARA: </w:t>
      </w:r>
    </w:p>
    <w:p w:rsidR="002B6501" w:rsidRPr="00BC0985" w:rsidRDefault="002B6501" w:rsidP="002B6501">
      <w:pPr>
        <w:pStyle w:val="Paragrafi"/>
      </w:pPr>
      <w:r>
        <w:t xml:space="preserve">1. </w:t>
      </w:r>
      <w:r w:rsidRPr="00BC0985">
        <w:t>ILIR THANA,  në mungesë.</w:t>
      </w:r>
    </w:p>
    <w:p w:rsidR="002B6501" w:rsidRPr="00BC0985" w:rsidRDefault="002B6501" w:rsidP="002B6501">
      <w:pPr>
        <w:pStyle w:val="Paragrafi"/>
      </w:pPr>
      <w:r>
        <w:t>2. AGJENCIA KOMBË</w:t>
      </w:r>
      <w:r w:rsidRPr="00BC0985">
        <w:t>TARE E PRIVATIZIMIT, në mungesë.</w:t>
      </w:r>
    </w:p>
    <w:p w:rsidR="002B6501" w:rsidRPr="00BC0985" w:rsidRDefault="002B6501" w:rsidP="002B6501">
      <w:pPr>
        <w:pStyle w:val="Paragrafi"/>
      </w:pPr>
      <w:r>
        <w:t xml:space="preserve">3. </w:t>
      </w:r>
      <w:r w:rsidRPr="00BC0985">
        <w:t>KOMISIONI I KT</w:t>
      </w:r>
      <w:r>
        <w:t>HIMIT DHE KOMPENSIMIT TË PRONAVE PRANË QARKUT TIRANË</w:t>
      </w:r>
      <w:r w:rsidRPr="00BC0985">
        <w:t>, në mungesë.</w:t>
      </w:r>
    </w:p>
    <w:p w:rsidR="002B6501" w:rsidRDefault="002B6501" w:rsidP="002B6501">
      <w:pPr>
        <w:pStyle w:val="Paragrafi"/>
      </w:pPr>
      <w:r>
        <w:t>4. DREJTORIA E SHË</w:t>
      </w:r>
      <w:r w:rsidRPr="00BC0985">
        <w:t>RBIMEVE QEVERITARE, në mungesë.</w:t>
      </w:r>
    </w:p>
    <w:p w:rsidR="002B6501" w:rsidRDefault="002B6501" w:rsidP="002B6501">
      <w:pPr>
        <w:pStyle w:val="Paragrafi"/>
      </w:pPr>
      <w:r>
        <w:t>OBJEKT</w:t>
      </w:r>
      <w:r w:rsidRPr="00BC0985">
        <w:t>I:</w:t>
      </w:r>
      <w:r>
        <w:t xml:space="preserve"> </w:t>
      </w:r>
      <w:r w:rsidRPr="00BC0985">
        <w:t xml:space="preserve">Shfuqizimi  si antikushtetues i vendimit nr.1399, datë 20.12.2001 të Kolegjit Civil të Gjykatës së Lartë. </w:t>
      </w:r>
    </w:p>
    <w:p w:rsidR="002B6501" w:rsidRDefault="002B6501" w:rsidP="002B6501">
      <w:pPr>
        <w:pStyle w:val="Paragrafi"/>
      </w:pPr>
      <w:r w:rsidRPr="00BC0985">
        <w:t>BAZA LIGJORE:</w:t>
      </w:r>
      <w:r>
        <w:t xml:space="preserve"> </w:t>
      </w:r>
      <w:r w:rsidRPr="00BC0985">
        <w:t>Nenet 41, 42 dh</w:t>
      </w:r>
      <w:r>
        <w:t>e 131/f të Kushtetutës së Republikës t</w:t>
      </w:r>
      <w:r w:rsidRPr="00BC0985">
        <w:t>ë Shqipërisë</w:t>
      </w:r>
      <w:r>
        <w:t>, si dhe neni 6 i Konventës Eu</w:t>
      </w:r>
      <w:r w:rsidRPr="00BC0985">
        <w:t>ropiane për të Drejtat e Njeriut.</w:t>
      </w:r>
    </w:p>
    <w:p w:rsidR="002B6501" w:rsidRDefault="002B6501" w:rsidP="002B6501">
      <w:pPr>
        <w:pStyle w:val="Paragrafi"/>
      </w:pPr>
      <w:r w:rsidRPr="00BC0985">
        <w:t>Kërkuesi ka parashtruar këto shkaqe për shfuqizimin si antikushtetues të vendimit të mësipërm:</w:t>
      </w:r>
    </w:p>
    <w:p w:rsidR="002B6501" w:rsidRDefault="002B6501" w:rsidP="002B6501">
      <w:pPr>
        <w:pStyle w:val="Paragrafi"/>
      </w:pPr>
    </w:p>
    <w:p w:rsidR="002B6501" w:rsidRDefault="002B6501" w:rsidP="002B6501">
      <w:pPr>
        <w:pStyle w:val="Paragrafi"/>
      </w:pPr>
    </w:p>
    <w:p w:rsidR="002B6501" w:rsidRDefault="002B6501" w:rsidP="002B6501">
      <w:pPr>
        <w:pStyle w:val="Paragrafi"/>
      </w:pPr>
      <w:r w:rsidRPr="00BC0985">
        <w:t>- Ko</w:t>
      </w:r>
      <w:r>
        <w:t>legji Civil i Gjykatës së Lartë</w:t>
      </w:r>
      <w:r w:rsidRPr="00BC0985">
        <w:t xml:space="preserve"> ka zhvilluar një proces jo të rregullt ligjor</w:t>
      </w:r>
      <w:r>
        <w:t>,</w:t>
      </w:r>
      <w:r w:rsidRPr="00BC0985">
        <w:t xml:space="preserve"> sepse vendimin e ka marrë jashtë rregullave të përcaktuara në nenet 472 dhe 48</w:t>
      </w:r>
      <w:r>
        <w:t>5 të Kodit të Procedurës Civile.</w:t>
      </w:r>
    </w:p>
    <w:p w:rsidR="002B6501" w:rsidRDefault="002B6501" w:rsidP="002B6501">
      <w:pPr>
        <w:pStyle w:val="Paragrafi"/>
      </w:pPr>
      <w:r w:rsidRPr="00BC0985">
        <w:t>- Shkeljet e lejuara kanë mohuar të drejtën e pronës së kërkuesit që është një e drejtë themelore kushtetuese.</w:t>
      </w:r>
    </w:p>
    <w:p w:rsidR="002B6501" w:rsidRDefault="002B6501" w:rsidP="002B6501">
      <w:pPr>
        <w:pStyle w:val="VENDOSI"/>
        <w:rPr>
          <w:caps w:val="0"/>
          <w:color w:val="000000"/>
        </w:rPr>
      </w:pPr>
    </w:p>
    <w:p w:rsidR="002B6501" w:rsidRDefault="002B6501" w:rsidP="002B6501">
      <w:pPr>
        <w:pStyle w:val="VENDOSI"/>
      </w:pPr>
      <w:r w:rsidRPr="00BC0985">
        <w:t>GJYKATA KUSHTETUESE</w:t>
      </w:r>
      <w:r>
        <w:t>,</w:t>
      </w:r>
    </w:p>
    <w:p w:rsidR="002B6501" w:rsidRPr="00567B97" w:rsidRDefault="002B6501" w:rsidP="00FE3FAC">
      <w:pPr>
        <w:pStyle w:val="Paragrafi"/>
      </w:pPr>
    </w:p>
    <w:p w:rsidR="002B6501" w:rsidRDefault="002B6501" w:rsidP="002B6501">
      <w:pPr>
        <w:pStyle w:val="Paragrafi"/>
      </w:pPr>
      <w:r w:rsidRPr="00BC0985">
        <w:t xml:space="preserve">pasi dëgjoi relatorin e çështjes Gjergj Sauli, përfaqësuesin e kërkuesit dhe bisedoi çështjen në tërësi, </w:t>
      </w:r>
    </w:p>
    <w:p w:rsidR="002B6501" w:rsidRDefault="002B6501" w:rsidP="002B6501">
      <w:pPr>
        <w:pStyle w:val="VENDOSI"/>
      </w:pPr>
    </w:p>
    <w:p w:rsidR="002B6501" w:rsidRDefault="002B6501" w:rsidP="002B6501">
      <w:pPr>
        <w:pStyle w:val="VENDOSI"/>
      </w:pPr>
      <w:r>
        <w:t>VËRE</w:t>
      </w:r>
      <w:r w:rsidRPr="00BC0985">
        <w:t>N</w:t>
      </w:r>
      <w:r>
        <w:t>:</w:t>
      </w:r>
    </w:p>
    <w:p w:rsidR="002B6501" w:rsidRPr="00BC0985" w:rsidRDefault="002B6501" w:rsidP="00FE3FAC">
      <w:pPr>
        <w:pStyle w:val="Paragrafi"/>
      </w:pPr>
    </w:p>
    <w:p w:rsidR="002B6501" w:rsidRPr="00BC0985" w:rsidRDefault="002B6501" w:rsidP="002B6501">
      <w:pPr>
        <w:pStyle w:val="Paragrafi"/>
      </w:pPr>
      <w:r w:rsidRPr="00BC0985">
        <w:t>Kërkuesit Servet Libohova dhe trashëgimtarëve të tjerë të ish-pronarit Ihsan Libohova, me vendimin nr.135, datë 12</w:t>
      </w:r>
      <w:r>
        <w:t>.</w:t>
      </w:r>
      <w:r w:rsidRPr="00BC0985">
        <w:t>6.1995 të Komisionit të Kthimit dhe Kompensimit të Pronave pranë Bashkisë Tiranë, u është kthyer një vilë me anekset përkatëse, ku përfshihet edhe objekti i quajtur magazina nr.2. Kthimi i kësaj magazine është bërë nga komisioni në kohën kur ajo ishte shitur nga Drejtoria e Shërbimeve Q</w:t>
      </w:r>
      <w:r>
        <w:t>everitare me kontratën e datës 23.4.1992</w:t>
      </w:r>
      <w:r w:rsidRPr="00BC0985">
        <w:t xml:space="preserve"> në favor të subjektit të interesuar, Ilir Thana.</w:t>
      </w:r>
    </w:p>
    <w:p w:rsidR="002B6501" w:rsidRPr="00BC0985" w:rsidRDefault="002B6501" w:rsidP="002B6501">
      <w:pPr>
        <w:pStyle w:val="Paragrafi"/>
      </w:pPr>
      <w:r w:rsidRPr="00BC0985">
        <w:t xml:space="preserve">Kërkuesi së bashku me trashëgimtarët e tjerë, bazuar në vendimin e mësipërm të komisionit, kanë kërkuar me padi kundër subjektit të interesuar dhe Drejtorisë së Shërbimeve Qeveritare </w:t>
      </w:r>
      <w:r w:rsidRPr="00BC0985">
        <w:lastRenderedPageBreak/>
        <w:t>pavlefshmërinë e kontratës së shitjes së magazinës, njohjen e pronësisë së tyre mbi këtë objekt dhe kthimin e palëve në gjendjen e mëparshme.</w:t>
      </w:r>
    </w:p>
    <w:p w:rsidR="002B6501" w:rsidRPr="00BC0985" w:rsidRDefault="002B6501" w:rsidP="002B6501">
      <w:pPr>
        <w:pStyle w:val="Paragrafi"/>
      </w:pPr>
      <w:r w:rsidRPr="00BC0985">
        <w:t>Subjekti i interesuar, duke pretenduar se është pronar i ligjshëm i magazinës, ka kërkua</w:t>
      </w:r>
      <w:r>
        <w:t>r me kundërpadi në gjykatë, anu</w:t>
      </w:r>
      <w:r w:rsidRPr="00BC0985">
        <w:t>limin e vendimit të mësipërm të Komisionit të Kthimit dhe Kompensimit të Pronave.</w:t>
      </w:r>
    </w:p>
    <w:p w:rsidR="002B6501" w:rsidRPr="00BC0985" w:rsidRDefault="002B6501" w:rsidP="002B6501">
      <w:pPr>
        <w:pStyle w:val="Paragrafi"/>
      </w:pPr>
      <w:r>
        <w:t>Fillimisht, gjykata e rrethit</w:t>
      </w:r>
      <w:r w:rsidRPr="00BC0985">
        <w:t xml:space="preserve"> ka vendosur pranimin e padisë dhe rrëzimin e kundërpadisë, vendim të cilin e ka lënë në fuqi gjykata e apelit, por të dy këto vendime i ka prishur Kolegji Civil i Gjykatës së Lartë, duke e kthyer çështjen për rigjykim në Gjykatën e Apelit Tiranë, e cila me </w:t>
      </w:r>
      <w:r>
        <w:t>vendimin nr.16, datë 14.7.2000</w:t>
      </w:r>
      <w:r w:rsidRPr="00BC0985">
        <w:t xml:space="preserve"> ka pranuar padinë dhe ka rrëzuar kundërpadinë.</w:t>
      </w:r>
    </w:p>
    <w:p w:rsidR="002B6501" w:rsidRPr="00BC0985" w:rsidRDefault="002B6501" w:rsidP="002B6501">
      <w:pPr>
        <w:pStyle w:val="Paragrafi"/>
      </w:pPr>
      <w:r w:rsidRPr="00BC0985">
        <w:t>Në bazë të rekursit të subjektit të interesuar, Kolegji Civil i Gjykatës së Lartë, me vendimin nr.1399, datë 20.12.2001, e ka gjykuar çështjen në fakt dhe ka vendosur rrëzimin e padisë dhe pranimin e kundërpadisë.</w:t>
      </w:r>
    </w:p>
    <w:p w:rsidR="002B6501" w:rsidRPr="00BC0985" w:rsidRDefault="002B6501" w:rsidP="002B6501">
      <w:pPr>
        <w:pStyle w:val="Paragrafi"/>
      </w:pPr>
      <w:r>
        <w:t>Gjykata Kushtetuese çmon</w:t>
      </w:r>
      <w:r w:rsidRPr="00BC0985">
        <w:t xml:space="preserve"> se kërkesa e paraqitur nga kërkuesi është e drejtë dhe duhet pranuar, sepse Kolegji Civil i Gjykatës së Lartë ka zhvilluar një proces jo të rregullt ligjor. Kolegji Civil i kësaj Gjykate ka pranuar shkaqet e rekursit dhe ka bërë vlerësimin e provave, duke u shprehur se: “... nga aktet shkresore që gjykata e apelit ka administruar ... prona objekt konflikti nuk është vërtetuar të ketë qenë në pronësi të tras</w:t>
      </w:r>
      <w:r>
        <w:t>hëgimlënësit të paditësve ...”</w:t>
      </w:r>
      <w:r w:rsidRPr="00BC0985">
        <w:t xml:space="preserve"> ose se: “... me këto akte nuk provohet që Ihsan Libohova krahas truallit dhe shtëpisë prej 2</w:t>
      </w:r>
      <w:r>
        <w:t>0 dhomash të ketë pas</w:t>
      </w:r>
      <w:r w:rsidRPr="00BC0985">
        <w:t xml:space="preserve">ur në pronësi edhe objektin e konfliktit ...”, që është magazina nr.2. </w:t>
      </w:r>
    </w:p>
    <w:p w:rsidR="002B6501" w:rsidRPr="00BC0985" w:rsidRDefault="002B6501" w:rsidP="002B6501">
      <w:pPr>
        <w:pStyle w:val="Paragrafi"/>
      </w:pPr>
      <w:r w:rsidRPr="00BC0985">
        <w:t>Ko</w:t>
      </w:r>
      <w:r>
        <w:t>legji Civil i Gjykatës së Lartë,</w:t>
      </w:r>
      <w:r w:rsidRPr="00BC0985">
        <w:t xml:space="preserve"> duke vënë në diskutim problemet e ngritura në rekurs, ka pranuar një pjesë të provave e fakteve, kurse pjesën tjetër të tyre nuk e ka pranuar ose nuk e ka përmendur fare. Si rezultat i një ri</w:t>
      </w:r>
      <w:r>
        <w:t>vlerësimi të tillë të provave, K</w:t>
      </w:r>
      <w:r w:rsidRPr="00BC0985">
        <w:t>olegji ka marrë një vendim të kundërt me atë të gjykatës së apelit, duke vepruar në kundërshtim edhe me praktikën gjyqësore të reflektuar në vendimet unifikuese të Kolegjeve të Bashku</w:t>
      </w:r>
      <w:r>
        <w:t>ara të Gjykatës së Lartë, sipas s</w:t>
      </w:r>
      <w:r w:rsidRPr="00BC0985">
        <w:t xml:space="preserve">ë cilës, në zbatim të nenit 472 të Kodit të Procedurës Civile, rekurset e bëra për prishjen e vendimeve për vlerësimin e gabuar të provave i ka lënë jashtë </w:t>
      </w:r>
      <w:r>
        <w:t>kufijve të shqyrtimit të kësaj G</w:t>
      </w:r>
      <w:r w:rsidRPr="00BC0985">
        <w:t>jykate.</w:t>
      </w:r>
    </w:p>
    <w:p w:rsidR="002B6501" w:rsidRDefault="002B6501" w:rsidP="002B6501">
      <w:pPr>
        <w:pStyle w:val="Paragrafi"/>
      </w:pPr>
      <w:r w:rsidRPr="00BC0985">
        <w:t>Vendimi i Kole</w:t>
      </w:r>
      <w:r>
        <w:t>gjit Civil të Gjykatës së Lartë</w:t>
      </w:r>
      <w:r w:rsidRPr="00BC0985">
        <w:t xml:space="preserve"> vjen në kundërshtim edhe me kërkesat e nenit 485 të Kodit të Procedurës Civile, sepse me prishjen e vendimit të gjykatës së apelit dhe gjyki</w:t>
      </w:r>
      <w:r>
        <w:t>min e çështjes në fakt, K</w:t>
      </w:r>
      <w:r w:rsidRPr="00BC0985">
        <w:t>olegji ka vendosur rrëzimin e padisë dhe pran</w:t>
      </w:r>
      <w:r>
        <w:t>imin e kundërpadisë, në kushtet</w:t>
      </w:r>
      <w:r w:rsidRPr="00BC0985">
        <w:t xml:space="preserve"> kur kjo dispozitë nuk parashikon të drejtën e kolegjit që</w:t>
      </w:r>
      <w:r>
        <w:t>,</w:t>
      </w:r>
      <w:r w:rsidRPr="00BC0985">
        <w:t xml:space="preserve"> mbi bazën e vlerësimit të provave, të prishë vendimet e gjykatës së faktit e të apelit dhe të zgjidhë vetë çështjen.</w:t>
      </w:r>
    </w:p>
    <w:p w:rsidR="002B6501" w:rsidRPr="00BC0985" w:rsidRDefault="002B6501" w:rsidP="002B6501">
      <w:pPr>
        <w:pStyle w:val="Paragrafi"/>
      </w:pPr>
    </w:p>
    <w:p w:rsidR="002B6501" w:rsidRPr="00BC0985" w:rsidRDefault="002B6501" w:rsidP="002B6501">
      <w:pPr>
        <w:pStyle w:val="Paragrafi"/>
      </w:pPr>
      <w:r w:rsidRPr="00BC0985">
        <w:t>Kolegji Civil i Gjykatës së Lartë, duke vlerësuar provat e administruara në të kundërtën e vlerësimit që u ka bërë atyre gjykata e apelit dhe duke e zgjidh</w:t>
      </w:r>
      <w:r>
        <w:t>ur vetë çështjen, krejt ndryshe</w:t>
      </w:r>
      <w:r w:rsidRPr="00BC0985">
        <w:t xml:space="preserve"> ka lejuar shkeljen e të drejtës së pronës së kërkuesit, e cila është një e drejtë themelore, nëpërmjet një procesi jo të rregullt ligjor, parashikuar në nenin 42 të Kushtetutë</w:t>
      </w:r>
      <w:r>
        <w:t>s dhe në nenin 6 të Konventës Eu</w:t>
      </w:r>
      <w:r w:rsidRPr="00BC0985">
        <w:t>ropiane të të Drejtave të Njeriut.</w:t>
      </w:r>
    </w:p>
    <w:p w:rsidR="002B6501" w:rsidRPr="00BC0985" w:rsidRDefault="002B6501" w:rsidP="00FE3FAC">
      <w:pPr>
        <w:pStyle w:val="Paragrafi"/>
      </w:pPr>
    </w:p>
    <w:p w:rsidR="002B6501" w:rsidRDefault="002B6501" w:rsidP="002B6501">
      <w:pPr>
        <w:pStyle w:val="VENDOSI"/>
      </w:pPr>
      <w:r>
        <w:t>PËR KËTO ARSYE,</w:t>
      </w:r>
    </w:p>
    <w:p w:rsidR="002B6501" w:rsidRPr="00425FD5" w:rsidRDefault="002B6501" w:rsidP="00FE3FAC">
      <w:pPr>
        <w:pStyle w:val="Paragrafi"/>
        <w:rPr>
          <w:lang w:val="en-GB"/>
        </w:rPr>
      </w:pPr>
    </w:p>
    <w:p w:rsidR="002B6501" w:rsidRDefault="002B6501" w:rsidP="002B6501">
      <w:pPr>
        <w:pStyle w:val="Paragrafi"/>
      </w:pPr>
      <w:r w:rsidRPr="00BC0985">
        <w:t>Gjykata Kushtetuese e Republikës së Shqipërisë, në bazë të nenit</w:t>
      </w:r>
      <w:r>
        <w:t xml:space="preserve"> 72 të ligjit nr.8577, datë 10.</w:t>
      </w:r>
      <w:r w:rsidRPr="00BC0985">
        <w:t>2.2000 “Për organizimin dhe funksionimin e Gjykatës Kushtetuese të Republikës së Shqipërisë”, me shumicë votash,</w:t>
      </w:r>
    </w:p>
    <w:p w:rsidR="002B6501" w:rsidRPr="00BC0985" w:rsidRDefault="002B6501" w:rsidP="002B6501">
      <w:pPr>
        <w:pStyle w:val="Paragrafi"/>
      </w:pPr>
    </w:p>
    <w:p w:rsidR="002B6501" w:rsidRDefault="002B6501" w:rsidP="002B6501">
      <w:pPr>
        <w:pStyle w:val="VENDOSI"/>
      </w:pPr>
      <w:r>
        <w:t>VENDOS</w:t>
      </w:r>
      <w:r w:rsidRPr="00BC0985">
        <w:t>I:</w:t>
      </w:r>
    </w:p>
    <w:p w:rsidR="002B6501" w:rsidRPr="00C93169" w:rsidRDefault="002B6501" w:rsidP="00FE3FAC">
      <w:pPr>
        <w:pStyle w:val="Paragrafi"/>
        <w:rPr>
          <w:lang w:val="en-GB"/>
        </w:rPr>
      </w:pPr>
    </w:p>
    <w:p w:rsidR="002B6501" w:rsidRPr="00BC0985" w:rsidRDefault="002B6501" w:rsidP="002B6501">
      <w:pPr>
        <w:pStyle w:val="Paragrafi"/>
      </w:pPr>
      <w:r w:rsidRPr="00BC0985">
        <w:t>- Shfuqizimin si antikushtetues të vendimit nr.1399, datë 20.12.2001 të Kole</w:t>
      </w:r>
      <w:r>
        <w:t>gjit Civil të Gjykatës së Lartë.</w:t>
      </w:r>
    </w:p>
    <w:p w:rsidR="002B6501" w:rsidRPr="00BC0985" w:rsidRDefault="002B6501" w:rsidP="002B6501">
      <w:pPr>
        <w:pStyle w:val="Paragrafi"/>
      </w:pPr>
      <w:r w:rsidRPr="00BC0985">
        <w:t>- Dërgimin e çështjes për rishqyrtim Kole</w:t>
      </w:r>
      <w:r>
        <w:t>gjit Civil të Gjykatës së Lartë.</w:t>
      </w:r>
    </w:p>
    <w:p w:rsidR="002B6501" w:rsidRPr="00BC0985" w:rsidRDefault="002B6501" w:rsidP="002B6501">
      <w:pPr>
        <w:pStyle w:val="Paragrafi"/>
      </w:pPr>
      <w:r w:rsidRPr="00BC0985">
        <w:t>- Ky vendim është përfundimtar, i formës së prerë dhe hyn në fuqi ditën e botimit në Fletoren Zyrtare.</w:t>
      </w:r>
    </w:p>
    <w:p w:rsidR="002B6501" w:rsidRDefault="002B6501" w:rsidP="00FE3FA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6501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1950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311BED-F833-456F-909F-757FB8E6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50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B650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650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B6501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B65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