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681" w:rsidRDefault="00487681" w:rsidP="00487681">
      <w:pPr>
        <w:pStyle w:val="Akti"/>
      </w:pPr>
      <w:bookmarkStart w:id="0" w:name="_GoBack"/>
      <w:bookmarkEnd w:id="0"/>
      <w:r>
        <w:t>VENDI</w:t>
      </w:r>
      <w:r w:rsidRPr="00EC1FF0">
        <w:t>M</w:t>
      </w:r>
    </w:p>
    <w:p w:rsidR="00487681" w:rsidRPr="00EC1FF0" w:rsidRDefault="00487681" w:rsidP="00487681">
      <w:pPr>
        <w:pStyle w:val="NumriData"/>
      </w:pPr>
      <w:r w:rsidRPr="00EC1FF0">
        <w:t>Nr.37</w:t>
      </w:r>
      <w:r>
        <w:t xml:space="preserve">, datë </w:t>
      </w:r>
      <w:r w:rsidRPr="00EC1FF0">
        <w:t xml:space="preserve"> 22.12.2003</w:t>
      </w:r>
    </w:p>
    <w:p w:rsidR="00487681" w:rsidRPr="004335A9" w:rsidRDefault="00487681" w:rsidP="00487681">
      <w:pPr>
        <w:pStyle w:val="Paragrafi"/>
        <w:rPr>
          <w:sz w:val="16"/>
        </w:rPr>
      </w:pPr>
    </w:p>
    <w:p w:rsidR="00487681" w:rsidRPr="00EC1FF0" w:rsidRDefault="00487681" w:rsidP="00487681">
      <w:pPr>
        <w:pStyle w:val="TitulliTitull"/>
      </w:pPr>
      <w:r>
        <w:t>NË EMËR TË REPUBLIKËS SË SHQIPËRISË</w:t>
      </w:r>
    </w:p>
    <w:p w:rsidR="00487681" w:rsidRPr="004335A9" w:rsidRDefault="00487681" w:rsidP="00487681">
      <w:pPr>
        <w:pStyle w:val="Paragrafi"/>
        <w:rPr>
          <w:sz w:val="16"/>
        </w:rPr>
      </w:pPr>
    </w:p>
    <w:p w:rsidR="00487681" w:rsidRPr="00EC1FF0" w:rsidRDefault="00487681" w:rsidP="00487681">
      <w:pPr>
        <w:pStyle w:val="Paragrafi"/>
      </w:pPr>
      <w:r w:rsidRPr="00EC1FF0">
        <w:t>Gjykata Kushtetuese e Republikës së Shqipërisë, e përbërë nga:</w:t>
      </w:r>
    </w:p>
    <w:p w:rsidR="00487681" w:rsidRPr="004335A9" w:rsidRDefault="00487681" w:rsidP="00487681">
      <w:pPr>
        <w:pStyle w:val="Paragrafi"/>
        <w:rPr>
          <w:sz w:val="14"/>
        </w:rPr>
      </w:pPr>
    </w:p>
    <w:p w:rsidR="00487681" w:rsidRPr="00EC1FF0" w:rsidRDefault="00487681" w:rsidP="00487681">
      <w:pPr>
        <w:pStyle w:val="Paragrafi"/>
      </w:pPr>
      <w:r>
        <w:t>Fehmi Abdiu</w:t>
      </w:r>
      <w:r w:rsidRPr="00EC1FF0">
        <w:tab/>
      </w:r>
      <w:r w:rsidRPr="00EC1FF0">
        <w:tab/>
      </w:r>
      <w:r>
        <w:tab/>
        <w:t>Kryetar</w:t>
      </w:r>
      <w:r w:rsidRPr="00EC1FF0">
        <w:t xml:space="preserve"> i</w:t>
      </w:r>
      <w:r>
        <w:t xml:space="preserve"> Gjykatës Kushtetuese</w:t>
      </w:r>
      <w:r>
        <w:tab/>
      </w:r>
      <w:r>
        <w:tab/>
      </w:r>
    </w:p>
    <w:p w:rsidR="00487681" w:rsidRPr="00EC1FF0" w:rsidRDefault="00487681" w:rsidP="00487681">
      <w:pPr>
        <w:pStyle w:val="Paragrafi"/>
      </w:pPr>
      <w:r>
        <w:t>Zija Vuci</w:t>
      </w:r>
      <w:r w:rsidRPr="00EC1FF0">
        <w:tab/>
      </w:r>
      <w:r w:rsidRPr="00EC1FF0">
        <w:tab/>
      </w:r>
      <w:r>
        <w:tab/>
      </w:r>
      <w:r w:rsidRPr="00EC1FF0">
        <w:t>Anëtar i</w:t>
      </w:r>
      <w:r>
        <w:tab/>
      </w:r>
      <w:r w:rsidRPr="00EC1FF0">
        <w:t>“</w:t>
      </w:r>
      <w:r w:rsidRPr="00EC1FF0">
        <w:tab/>
        <w:t>“</w:t>
      </w:r>
    </w:p>
    <w:p w:rsidR="00487681" w:rsidRPr="00EC1FF0" w:rsidRDefault="00487681" w:rsidP="00487681">
      <w:pPr>
        <w:pStyle w:val="Paragrafi"/>
      </w:pPr>
      <w:r>
        <w:t>Gjergj Sauli</w:t>
      </w:r>
      <w:r>
        <w:tab/>
      </w:r>
      <w:r>
        <w:tab/>
      </w:r>
      <w:r>
        <w:tab/>
        <w:t>Anëtar i</w:t>
      </w:r>
      <w:r>
        <w:tab/>
      </w:r>
      <w:r w:rsidRPr="00EC1FF0">
        <w:t>“</w:t>
      </w:r>
      <w:r w:rsidRPr="00EC1FF0">
        <w:tab/>
        <w:t>“</w:t>
      </w:r>
    </w:p>
    <w:p w:rsidR="00487681" w:rsidRPr="00EC1FF0" w:rsidRDefault="00487681" w:rsidP="00487681">
      <w:pPr>
        <w:pStyle w:val="Paragrafi"/>
      </w:pPr>
      <w:r>
        <w:t>Alfred Karamuço</w:t>
      </w:r>
      <w:r>
        <w:tab/>
      </w:r>
      <w:r>
        <w:tab/>
        <w:t>Anëtar i</w:t>
      </w:r>
      <w:r>
        <w:tab/>
      </w:r>
      <w:r w:rsidRPr="00EC1FF0">
        <w:t>“</w:t>
      </w:r>
      <w:r w:rsidRPr="00EC1FF0">
        <w:tab/>
        <w:t xml:space="preserve">“   </w:t>
      </w:r>
    </w:p>
    <w:p w:rsidR="00487681" w:rsidRPr="00EC1FF0" w:rsidRDefault="00487681" w:rsidP="00487681">
      <w:pPr>
        <w:pStyle w:val="Paragrafi"/>
      </w:pPr>
      <w:r>
        <w:t>Kristofor Peçi</w:t>
      </w:r>
      <w:r>
        <w:tab/>
      </w:r>
      <w:r>
        <w:tab/>
      </w:r>
      <w:r>
        <w:tab/>
        <w:t>Anëtar i</w:t>
      </w:r>
      <w:r>
        <w:tab/>
      </w:r>
      <w:r w:rsidRPr="00EC1FF0">
        <w:t>“</w:t>
      </w:r>
      <w:r w:rsidRPr="00EC1FF0">
        <w:tab/>
        <w:t>“</w:t>
      </w:r>
    </w:p>
    <w:p w:rsidR="00487681" w:rsidRPr="00EC1FF0" w:rsidRDefault="00487681" w:rsidP="00487681">
      <w:pPr>
        <w:pStyle w:val="Paragrafi"/>
      </w:pPr>
      <w:r>
        <w:t>Xhezair Zaganjori</w:t>
      </w:r>
      <w:r>
        <w:tab/>
      </w:r>
      <w:r>
        <w:tab/>
        <w:t>Anëtar i</w:t>
      </w:r>
      <w:r>
        <w:tab/>
      </w:r>
      <w:r w:rsidRPr="00EC1FF0">
        <w:t>“</w:t>
      </w:r>
      <w:r w:rsidRPr="00EC1FF0">
        <w:tab/>
        <w:t xml:space="preserve">“   </w:t>
      </w:r>
    </w:p>
    <w:p w:rsidR="00487681" w:rsidRPr="00EC1FF0" w:rsidRDefault="00487681" w:rsidP="00487681">
      <w:pPr>
        <w:pStyle w:val="Paragrafi"/>
      </w:pPr>
      <w:r>
        <w:t>Petrit Plloçi</w:t>
      </w:r>
      <w:r>
        <w:tab/>
      </w:r>
      <w:r>
        <w:tab/>
      </w:r>
      <w:r>
        <w:tab/>
        <w:t>Anëtar i</w:t>
      </w:r>
      <w:r>
        <w:tab/>
      </w:r>
      <w:r w:rsidRPr="00EC1FF0">
        <w:t>“</w:t>
      </w:r>
      <w:r w:rsidRPr="00EC1FF0">
        <w:tab/>
        <w:t xml:space="preserve">“  </w:t>
      </w:r>
    </w:p>
    <w:p w:rsidR="00487681" w:rsidRPr="00EC1FF0" w:rsidRDefault="00487681" w:rsidP="00487681">
      <w:pPr>
        <w:pStyle w:val="Paragrafi"/>
      </w:pPr>
      <w:r>
        <w:t>Sokol Sadushi</w:t>
      </w:r>
      <w:r>
        <w:tab/>
      </w:r>
      <w:r>
        <w:tab/>
      </w:r>
      <w:r>
        <w:tab/>
        <w:t>Anëtar i</w:t>
      </w:r>
      <w:r>
        <w:tab/>
      </w:r>
      <w:r w:rsidRPr="00EC1FF0">
        <w:t>“</w:t>
      </w:r>
      <w:r w:rsidRPr="00EC1FF0">
        <w:tab/>
        <w:t>“</w:t>
      </w:r>
    </w:p>
    <w:p w:rsidR="00487681" w:rsidRPr="004335A9" w:rsidRDefault="00487681" w:rsidP="00487681">
      <w:pPr>
        <w:pStyle w:val="Paragrafi"/>
        <w:rPr>
          <w:sz w:val="18"/>
        </w:rPr>
      </w:pPr>
    </w:p>
    <w:p w:rsidR="00487681" w:rsidRPr="00EC1FF0" w:rsidRDefault="00487681" w:rsidP="00487681">
      <w:pPr>
        <w:pStyle w:val="Paragrafi"/>
      </w:pPr>
      <w:r w:rsidRPr="00EC1FF0">
        <w:t>me sekretare Arbenka Lalica, në datë 20.11.2003, mori në shqyrtim në seancë gjyqësore me dyer të hapura çështjen nr.40 Akti që i përket:</w:t>
      </w:r>
    </w:p>
    <w:p w:rsidR="00487681" w:rsidRPr="004335A9" w:rsidRDefault="00487681" w:rsidP="00487681">
      <w:pPr>
        <w:pStyle w:val="Paragrafi"/>
        <w:rPr>
          <w:sz w:val="16"/>
        </w:rPr>
      </w:pPr>
    </w:p>
    <w:p w:rsidR="00487681" w:rsidRPr="00EC1FF0" w:rsidRDefault="00487681" w:rsidP="00487681">
      <w:pPr>
        <w:pStyle w:val="Paragrafi"/>
      </w:pPr>
      <w:r>
        <w:t>KËRKUE</w:t>
      </w:r>
      <w:r w:rsidRPr="00EC1FF0">
        <w:t>S:</w:t>
      </w:r>
      <w:r w:rsidRPr="00EC1FF0">
        <w:tab/>
        <w:t xml:space="preserve">ISMAIL, XHEVDET, FORTUZ, FETANETE, ENDER, FIORENTINA, </w:t>
      </w:r>
      <w:r>
        <w:tab/>
      </w:r>
      <w:r>
        <w:tab/>
      </w:r>
      <w:r>
        <w:tab/>
      </w:r>
      <w:r w:rsidRPr="00EC1FF0">
        <w:t xml:space="preserve">EVA, ARBEN, LUMTURI E MARJETA NELAJ; TEUTA, </w:t>
      </w:r>
      <w:r>
        <w:tab/>
      </w:r>
      <w:r>
        <w:tab/>
      </w:r>
      <w:r>
        <w:tab/>
      </w:r>
      <w:r>
        <w:tab/>
      </w:r>
      <w:r>
        <w:tab/>
        <w:t>ENGJË</w:t>
      </w:r>
      <w:r w:rsidRPr="00EC1FF0">
        <w:t xml:space="preserve">LLUSHE, </w:t>
      </w:r>
      <w:r>
        <w:t>SEIT, AGRON, PELLUMB E SKË</w:t>
      </w:r>
      <w:r w:rsidRPr="00EC1FF0">
        <w:t xml:space="preserve">NDER </w:t>
      </w:r>
      <w:r>
        <w:tab/>
        <w:t xml:space="preserve">MEHMETI; </w:t>
      </w:r>
      <w:r>
        <w:tab/>
      </w:r>
      <w:r>
        <w:tab/>
      </w:r>
      <w:r>
        <w:tab/>
      </w:r>
      <w:r w:rsidRPr="00EC1FF0">
        <w:t xml:space="preserve">SIRMADE BEQO, të gjithë përfaqësuar nga avokat Flamur Progonati, me </w:t>
      </w:r>
      <w:r>
        <w:tab/>
      </w:r>
      <w:r>
        <w:tab/>
      </w:r>
      <w:r>
        <w:tab/>
      </w:r>
      <w:r w:rsidRPr="00EC1FF0">
        <w:t xml:space="preserve">prokurë. </w:t>
      </w:r>
    </w:p>
    <w:p w:rsidR="00487681" w:rsidRPr="00EC1FF0" w:rsidRDefault="00487681" w:rsidP="00487681">
      <w:pPr>
        <w:pStyle w:val="Paragrafi"/>
      </w:pPr>
      <w:r w:rsidRPr="00EC1FF0">
        <w:t xml:space="preserve">SUBJEKTE TË INTERESUARA: </w:t>
      </w:r>
    </w:p>
    <w:p w:rsidR="00487681" w:rsidRPr="00EC1FF0" w:rsidRDefault="00487681" w:rsidP="00487681">
      <w:pPr>
        <w:pStyle w:val="Paragrafi"/>
      </w:pPr>
      <w:r>
        <w:t>1. MINISTRIA E DREJTËSISË</w:t>
      </w:r>
      <w:r w:rsidRPr="00EC1FF0">
        <w:t>, në mungesë.</w:t>
      </w:r>
    </w:p>
    <w:p w:rsidR="00487681" w:rsidRPr="00EC1FF0" w:rsidRDefault="00487681" w:rsidP="00487681">
      <w:pPr>
        <w:pStyle w:val="Paragrafi"/>
      </w:pPr>
      <w:r>
        <w:t>2. KOMISIONI I KTHIMIT TË</w:t>
      </w:r>
      <w:r w:rsidRPr="00EC1FF0">
        <w:t xml:space="preserve"> PRONAVE PRAN</w:t>
      </w:r>
      <w:r>
        <w:t xml:space="preserve">Ë PREFEKTURËS SË QARKUT </w:t>
      </w:r>
      <w:r>
        <w:tab/>
        <w:t>TIRANË</w:t>
      </w:r>
      <w:r w:rsidRPr="00EC1FF0">
        <w:t>, në mungesë.</w:t>
      </w:r>
    </w:p>
    <w:p w:rsidR="00487681" w:rsidRPr="00EC1FF0" w:rsidRDefault="00487681" w:rsidP="00487681">
      <w:pPr>
        <w:pStyle w:val="Paragrafi"/>
      </w:pPr>
      <w:r>
        <w:t>OBJEKTI: Shfuqizimi si të papajtueshme</w:t>
      </w:r>
      <w:r w:rsidRPr="00EC1FF0">
        <w:t xml:space="preserve"> me Kushtetutën e Republikës së Shqipëri</w:t>
      </w:r>
      <w:r>
        <w:t>së i vendimeve nr.760, datë 27.</w:t>
      </w:r>
      <w:r w:rsidRPr="00EC1FF0">
        <w:t>2.2002 të Gjykatës së Rrethit</w:t>
      </w:r>
      <w:r>
        <w:t xml:space="preserve"> Gjyqësor Tiranë; nr.672, datë 5.</w:t>
      </w:r>
      <w:r w:rsidRPr="00EC1FF0">
        <w:t xml:space="preserve">6.2002 të Gjykatës së </w:t>
      </w:r>
      <w:r>
        <w:t>Apelit Tiranë dhe nr.854, datë 8.</w:t>
      </w:r>
      <w:r w:rsidRPr="00EC1FF0">
        <w:t xml:space="preserve">5.2003 të Kolegjit Civil të Gjykatës së Lartë. </w:t>
      </w:r>
    </w:p>
    <w:p w:rsidR="00487681" w:rsidRPr="004335A9" w:rsidRDefault="00487681" w:rsidP="00487681">
      <w:pPr>
        <w:pStyle w:val="Paragrafi"/>
        <w:rPr>
          <w:sz w:val="14"/>
        </w:rPr>
      </w:pPr>
    </w:p>
    <w:p w:rsidR="00487681" w:rsidRPr="00EC1FF0" w:rsidRDefault="00487681" w:rsidP="00487681">
      <w:pPr>
        <w:pStyle w:val="Paragrafi"/>
      </w:pPr>
      <w:r w:rsidRPr="00EC1FF0">
        <w:t xml:space="preserve">Kërkuesit pretendojnë se gjykatat kanë zhvilluar një proces të parregullt ligjor. Ata kanë parashtruar këto shkaqe për shfuqizimin e vendimeve gjyqësore: </w:t>
      </w:r>
    </w:p>
    <w:p w:rsidR="00487681" w:rsidRPr="00EC1FF0" w:rsidRDefault="00487681" w:rsidP="00487681">
      <w:pPr>
        <w:pStyle w:val="Paragrafi"/>
      </w:pPr>
      <w:r w:rsidRPr="00EC1FF0">
        <w:t>- Gjykimi i kësaj çështjeje është bërë duke thirrur si palë të paditur Marjeta Nelaj, e cila është e mitur dhe nuk gëzon zotësinë juridike për të vepruar. Mbrojtja e saj duhej të ishte e dety</w:t>
      </w:r>
      <w:r>
        <w:t>rueshme nga përfaqësuesi ligjor.</w:t>
      </w:r>
    </w:p>
    <w:p w:rsidR="00487681" w:rsidRPr="00EC1FF0" w:rsidRDefault="00487681" w:rsidP="00487681">
      <w:pPr>
        <w:pStyle w:val="Paragrafi"/>
      </w:pPr>
      <w:r w:rsidRPr="00EC1FF0">
        <w:t>- Eshtë shkelur e drejta e palëve për të marrë pjesë në gjykim dhe për t’u dëgjuar. Në gjykim kanë marrë pjesë vetëm disa prej kërkuesve, ndërkohë që për të tjerët nuk janë respektuar kërkesat procedurale për njoftimet. Gjykata ishte e detyruar t’i kërkonte palës paditëse saktësi</w:t>
      </w:r>
      <w:r>
        <w:t>min e adresave për të paditurit.</w:t>
      </w:r>
    </w:p>
    <w:p w:rsidR="00487681" w:rsidRPr="00EC1FF0" w:rsidRDefault="00487681" w:rsidP="00487681">
      <w:pPr>
        <w:pStyle w:val="Paragrafi"/>
      </w:pPr>
      <w:r w:rsidRPr="00EC1FF0">
        <w:t>- Nuk u është njoftuar vendimi i gjykatës së shkallës së parë palëve që kanë qenë në mungesë në gjykim, shkelje kjo e neneve 443 e 44</w:t>
      </w:r>
      <w:r>
        <w:t>4 të Kodit të Procedurës Civile.</w:t>
      </w:r>
    </w:p>
    <w:p w:rsidR="00487681" w:rsidRPr="00EC1FF0" w:rsidRDefault="00487681" w:rsidP="00487681">
      <w:pPr>
        <w:pStyle w:val="Paragrafi"/>
      </w:pPr>
      <w:r w:rsidRPr="00EC1FF0">
        <w:t>- Gjykata e shkallës së parë ka marrë rolin e ekspertit duke vlerësuar truallin si të zënë. Ajo ishte e detyruar të thërri</w:t>
      </w:r>
      <w:r>
        <w:t>ste ekspert në seancë gjyqësore.</w:t>
      </w:r>
    </w:p>
    <w:p w:rsidR="00487681" w:rsidRPr="00EC1FF0" w:rsidRDefault="00487681" w:rsidP="00487681">
      <w:pPr>
        <w:pStyle w:val="Paragrafi"/>
      </w:pPr>
      <w:r w:rsidRPr="00EC1FF0">
        <w:t>- Gjykatat nuk kanë qenë të paanshme në zgjidhjen e çështjes. Kërkuesit kanë kërkuar që çështja të transferohet në një gjykatë tjetër</w:t>
      </w:r>
      <w:r>
        <w:t>,</w:t>
      </w:r>
      <w:r w:rsidRPr="00EC1FF0">
        <w:t xml:space="preserve"> për arsye se të gjithë gjyqtarët e Gjykatës së Rrethit Tiranë nuk mund ta gjykonin me paanshmëri këtë çështje, sepse trualli</w:t>
      </w:r>
      <w:r>
        <w:t>,</w:t>
      </w:r>
      <w:r w:rsidRPr="00EC1FF0">
        <w:t xml:space="preserve"> objekt gjykimi</w:t>
      </w:r>
      <w:r>
        <w:t>,</w:t>
      </w:r>
      <w:r w:rsidRPr="00EC1FF0">
        <w:t xml:space="preserve"> i ishte dhënë për ndërtim Ministrisë së Drejtësisë</w:t>
      </w:r>
      <w:r>
        <w:t>,</w:t>
      </w:r>
      <w:r w:rsidRPr="00EC1FF0">
        <w:t xml:space="preserve"> që e kishte planifikuar për të ngritur ndërtesën e Gjykatës së Rrethit Tiranë.</w:t>
      </w:r>
    </w:p>
    <w:p w:rsidR="00487681" w:rsidRDefault="00487681" w:rsidP="00487681">
      <w:pPr>
        <w:pStyle w:val="Paragrafi"/>
      </w:pPr>
      <w:r w:rsidRPr="00EC1FF0">
        <w:t>Kërkuesit pretendojnë të njëjtat shkelje edhe për gjykimin në Gjykatën e Apelit Tiranë. Për Kolegjin Civil të Gjykatës së Lartë</w:t>
      </w:r>
      <w:r>
        <w:t>,</w:t>
      </w:r>
      <w:r w:rsidRPr="00EC1FF0">
        <w:t xml:space="preserve"> kërkuesit pretendojnë se antikushtetutshmëria e këtij vendimi qëndron në moskalimin padrejtësisht të kësaj çështjeje në seancë gjyqësore, ndërkohë që shkaqet për kalimin kanë qenë ligjore.</w:t>
      </w:r>
    </w:p>
    <w:p w:rsidR="00487681" w:rsidRDefault="00487681" w:rsidP="00487681">
      <w:pPr>
        <w:pStyle w:val="VENDOSI"/>
      </w:pPr>
      <w:r w:rsidRPr="00EC1FF0">
        <w:t>GJYKATA KUSHTETUESE</w:t>
      </w:r>
      <w:r>
        <w:t>,</w:t>
      </w:r>
    </w:p>
    <w:p w:rsidR="00487681" w:rsidRPr="00EC1FF0" w:rsidRDefault="00487681" w:rsidP="00487681">
      <w:pPr>
        <w:pStyle w:val="Paragrafi"/>
      </w:pPr>
    </w:p>
    <w:p w:rsidR="00487681" w:rsidRPr="00EC1FF0" w:rsidRDefault="00487681" w:rsidP="00487681">
      <w:pPr>
        <w:pStyle w:val="Paragrafi"/>
      </w:pPr>
      <w:r w:rsidRPr="00EC1FF0">
        <w:t xml:space="preserve">pasi dëgjoi relatorin e çështjes Sokol Sadushi, përfaqësuesin e kërkuesve dhe shqyrtoi çështjen </w:t>
      </w:r>
      <w:r w:rsidRPr="00EC1FF0">
        <w:lastRenderedPageBreak/>
        <w:t>në tërësi,</w:t>
      </w:r>
    </w:p>
    <w:p w:rsidR="00487681" w:rsidRDefault="00487681" w:rsidP="00487681">
      <w:pPr>
        <w:pStyle w:val="Paragrafi"/>
      </w:pPr>
    </w:p>
    <w:p w:rsidR="00487681" w:rsidRDefault="00487681" w:rsidP="00487681">
      <w:pPr>
        <w:pStyle w:val="VENDOSI"/>
      </w:pPr>
      <w:r>
        <w:t>V ë</w:t>
      </w:r>
      <w:r w:rsidRPr="00EC1FF0">
        <w:t xml:space="preserve"> R E N</w:t>
      </w:r>
      <w:r>
        <w:t>:</w:t>
      </w:r>
    </w:p>
    <w:p w:rsidR="00487681" w:rsidRPr="00EC1FF0" w:rsidRDefault="00487681" w:rsidP="00487681">
      <w:pPr>
        <w:pStyle w:val="Paragrafi"/>
      </w:pPr>
    </w:p>
    <w:p w:rsidR="00487681" w:rsidRPr="00EC1FF0" w:rsidRDefault="00487681" w:rsidP="00487681">
      <w:pPr>
        <w:pStyle w:val="Paragrafi"/>
      </w:pPr>
      <w:r w:rsidRPr="00EC1FF0">
        <w:t>Gjykata e Rrethit Gjyqësor Tiranë, mbi padinë e ngritur nga Ministria e Drejtësis</w:t>
      </w:r>
      <w:r>
        <w:t>ë, me vendimin nr.760, datë 27.</w:t>
      </w:r>
      <w:r w:rsidRPr="00EC1FF0">
        <w:t>2.2002</w:t>
      </w:r>
      <w:r>
        <w:t>, ka vendosur: “anulimin pjesërisht të vendimit nr.</w:t>
      </w:r>
      <w:r w:rsidRPr="00EC1FF0">
        <w:t>19, da</w:t>
      </w:r>
      <w:r>
        <w:t>të 30.</w:t>
      </w:r>
      <w:r w:rsidRPr="00EC1FF0">
        <w:t>3.2001 të Komisionit të Kthimit të Pronave për pjesët 1/a dhe 1/b të sipërfaqes së truallit prej 16.900 m</w:t>
      </w:r>
      <w:r w:rsidRPr="00714D28">
        <w:rPr>
          <w:vertAlign w:val="superscript"/>
        </w:rPr>
        <w:t>2</w:t>
      </w:r>
      <w:r w:rsidRPr="00EC1FF0">
        <w:t>, e cila i është njohur dhe kthyer ish-pronarit Qazim Nelaj.</w:t>
      </w:r>
    </w:p>
    <w:p w:rsidR="00487681" w:rsidRPr="00EC1FF0" w:rsidRDefault="00487681" w:rsidP="00487681">
      <w:pPr>
        <w:pStyle w:val="Paragrafi"/>
      </w:pPr>
      <w:r w:rsidRPr="00EC1FF0">
        <w:t>Gjykata e apelit ka lënë në fuqi vendimin e gjykatës së shkallës së parë, duke saktësuar kufizimet e sipërfaqes së pronës. Kolegji</w:t>
      </w:r>
      <w:r>
        <w:t xml:space="preserve"> Civil i Gjykatës së Lartë, në Dhomën e K</w:t>
      </w:r>
      <w:r w:rsidRPr="00EC1FF0">
        <w:t>ëshillimit, ka vendosur mospranimin e rekursit të paraqitur nga pala e paditur.</w:t>
      </w:r>
    </w:p>
    <w:p w:rsidR="00487681" w:rsidRPr="00EC1FF0" w:rsidRDefault="00487681" w:rsidP="00487681">
      <w:pPr>
        <w:pStyle w:val="Paragrafi"/>
      </w:pPr>
      <w:r w:rsidRPr="00EC1FF0">
        <w:t>Nga të gjitha pretendimet që kanë parashtruar kërkuesit, Gjykata Kushtetuese vlerëson se disa prej tyre janë të rëndësishme për t’u analizuar dhe vlerësuar</w:t>
      </w:r>
      <w:r>
        <w:t>, në raport me elementet thelbësore</w:t>
      </w:r>
      <w:r w:rsidRPr="00EC1FF0">
        <w:t xml:space="preserve"> që përfsh</w:t>
      </w:r>
      <w:r>
        <w:t>ihen në kuptimin kushtetues të s</w:t>
      </w:r>
      <w:r w:rsidRPr="00EC1FF0">
        <w:t xml:space="preserve">ë drejtës për një proces të rregullt ligjor. </w:t>
      </w:r>
    </w:p>
    <w:p w:rsidR="00487681" w:rsidRPr="00EC1FF0" w:rsidRDefault="00487681" w:rsidP="00487681">
      <w:pPr>
        <w:pStyle w:val="Paragrafi"/>
      </w:pPr>
      <w:r w:rsidRPr="00EC1FF0">
        <w:t>Nga shqyrtimi në tërësinë e tyre i pretendimeve të kërkuesve</w:t>
      </w:r>
      <w:r>
        <w:t>,</w:t>
      </w:r>
      <w:r w:rsidRPr="00EC1FF0">
        <w:t xml:space="preserve"> si dhe i pasqyrimit që ato gjejnë në materialet e dosjes gjyqësore, rezulton se gjykatat në shqyrtimin e kësaj çështj</w:t>
      </w:r>
      <w:r>
        <w:t>eje nuk kanë respektuar standard</w:t>
      </w:r>
      <w:r w:rsidRPr="00EC1FF0">
        <w:t>et ligjore dhe kushtetuese</w:t>
      </w:r>
      <w:r>
        <w:t>,</w:t>
      </w:r>
      <w:r w:rsidRPr="00EC1FF0">
        <w:t xml:space="preserve"> që kanë të bëjnë me prezencën e palëve në gjykim</w:t>
      </w:r>
      <w:r>
        <w:t>,</w:t>
      </w:r>
      <w:r w:rsidRPr="00EC1FF0">
        <w:t xml:space="preserve"> si dhe nuk kanë vlerësuar ato elemente të rëndësishme që duhet të garantojnë paanshmërinë e saj në zhvillimin normal të procesit gjyqësor.  </w:t>
      </w:r>
    </w:p>
    <w:p w:rsidR="00487681" w:rsidRPr="00EC1FF0" w:rsidRDefault="00487681" w:rsidP="00487681">
      <w:pPr>
        <w:pStyle w:val="Paragrafi"/>
      </w:pPr>
      <w:r w:rsidRPr="00EC1FF0">
        <w:t>Që në fillim të proce</w:t>
      </w:r>
      <w:r>
        <w:t>sit, gjykata e shkallës së parë</w:t>
      </w:r>
      <w:r w:rsidRPr="00EC1FF0">
        <w:t xml:space="preserve"> ka lejuar disa shkelje procedurale që lidhen me mënyrën e hartimit dhe të paraqitjes së kërkesëpadisë</w:t>
      </w:r>
      <w:r>
        <w:t>,</w:t>
      </w:r>
      <w:r w:rsidRPr="00EC1FF0">
        <w:t xml:space="preserve"> </w:t>
      </w:r>
      <w:r>
        <w:t>si dhe me mos</w:t>
      </w:r>
      <w:r w:rsidRPr="00EC1FF0">
        <w:t>saktësimin e adresave të palës së paditur. Mosplotësimi i këtyre kërke</w:t>
      </w:r>
      <w:r>
        <w:t>save formale të ligjit procedural nga ana e gjykatës</w:t>
      </w:r>
      <w:r w:rsidRPr="00EC1FF0">
        <w:t xml:space="preserve"> ka qenë shkaku kryesor që pala e paditur, të cilët kanë qenë në një numër të konsiderueshëm si pronarë të pronës objekt gjykimi, të mos vihen në dijeni se ndaj tyre ka filluar një proces civil. Lejimi i këtyre shkeljeve </w:t>
      </w:r>
      <w:r>
        <w:t>ligjore procedurale ka sjellë ce</w:t>
      </w:r>
      <w:r w:rsidRPr="00EC1FF0">
        <w:t>nimin e një elementi të rëndësishëm kushtetues</w:t>
      </w:r>
      <w:r>
        <w:t>,</w:t>
      </w:r>
      <w:r w:rsidRPr="00EC1FF0">
        <w:t xml:space="preserve"> që lidhet me të drejtën </w:t>
      </w:r>
      <w:r>
        <w:t>e palës për të qenë e pranishme</w:t>
      </w:r>
      <w:r w:rsidRPr="00EC1FF0">
        <w:t xml:space="preserve"> për t’u dëgjuar, për të parashtruar pretendimet dhe për të realizuar mbrojtjen në një proces gjyqësor. Kështu, nga 17 persona që kanë qenë si të paditur në këtë gjykim, gjykata ka zhvilluar procesin në mungesë të 4 prej tyre, ndërkohë që në dosje nuk vërtetohet me asnjë do</w:t>
      </w:r>
      <w:r>
        <w:t>kument</w:t>
      </w:r>
      <w:r w:rsidRPr="00EC1FF0">
        <w:t xml:space="preserve"> njoftimi për seancat gjyqësore. Konkretisht, për të paditurit Ender Nelaj, Eva Nelaj, Arben Nelaj dhe Seit Mehmeti, për të cilët fletëthirrjet pasqyrojnë adresat e pasakta, nuk vërtetohet që të jetë komunikuar njoftimi për gjykim me një nga format e tjera që parashikon Kodi i Procedurës Civile. Kështu që i gjithë procesi gjyqësor është zhvilluar në mungesë të tyre. </w:t>
      </w:r>
    </w:p>
    <w:p w:rsidR="00487681" w:rsidRPr="00EC1FF0" w:rsidRDefault="00487681" w:rsidP="00487681">
      <w:pPr>
        <w:pStyle w:val="Paragrafi"/>
      </w:pPr>
      <w:r w:rsidRPr="00EC1FF0">
        <w:t>Elemente të parregullsisë së njoftimeve për zhvillimin e seancave gjyqësore apo të mos prezencës së palës së paditur në proces konstatohen në dosjen gjyqësore edhe për të paditurit e tje</w:t>
      </w:r>
      <w:r>
        <w:t>rë. Kështu, në seancën e datës 7.</w:t>
      </w:r>
      <w:r w:rsidRPr="00EC1FF0">
        <w:t>2.2002</w:t>
      </w:r>
      <w:r>
        <w:t>,</w:t>
      </w:r>
      <w:r w:rsidRPr="00EC1FF0">
        <w:t xml:space="preserve"> megjithëse i padituri Fortuz Nelaj ka paraqitur një shkak të arsyeshëm për shtyrjen e seancës gjyqësore, trupi gjykues ka lejuar zhvillimin e gjykimit në mungesë të tij. Gjithashtu</w:t>
      </w:r>
      <w:r>
        <w:t>,</w:t>
      </w:r>
      <w:r w:rsidRPr="00EC1FF0">
        <w:t xml:space="preserve"> në përfundim të procesit dhe me shpalljen e vendimit </w:t>
      </w:r>
      <w:r>
        <w:t>të gjykatës së shkallës së parë</w:t>
      </w:r>
      <w:r w:rsidRPr="00EC1FF0">
        <w:t xml:space="preserve"> rezulton se</w:t>
      </w:r>
      <w:r>
        <w:t xml:space="preserve"> personat e sipërcituar nuk ka</w:t>
      </w:r>
      <w:r w:rsidRPr="00EC1FF0">
        <w:t>në qenë të pranishëm dhe as nuk janë vënë në dijeni të përmbajtjes së këtij vendimi. Kjo vërtetohet edhe nga fakti se personat e panjoftuar për seancat gjyqësore apo për vendimin përfundimtar nuk e kanë ushtruar të drejtën e ankimit në Gjykatën e Apelit Tiranë apo në Gjykatën e Lartë.</w:t>
      </w:r>
    </w:p>
    <w:p w:rsidR="00487681" w:rsidRPr="00EC1FF0" w:rsidRDefault="00487681" w:rsidP="00487681">
      <w:pPr>
        <w:pStyle w:val="Paragrafi"/>
      </w:pPr>
      <w:r w:rsidRPr="00EC1FF0">
        <w:t>Pretendimin tjetër të kërkuesve se është prekur parimi i paanshmërisë në gjykim në aspektin se njëanshmëria e gjykatë</w:t>
      </w:r>
      <w:r>
        <w:t>s ka rezultuar për arsye të mos</w:t>
      </w:r>
      <w:r w:rsidRPr="00EC1FF0">
        <w:t xml:space="preserve">transferimit të çështjes në një gjykatë tjetër dhe të interesit që kishin të gjithë gjyqtarët e Gjykatës së Rrethit Gjyqësor Tiranë për rastin në shqyrtim, Gjykata Kushtetuese e konsideron si të pabazuar për të arsyetuar shkeljen e këtij parimi kushtetues. Fakti se objekti i kërkesëpadisë lidhej me truallin ku do të ngrihej godina e Gjykatës së </w:t>
      </w:r>
      <w:r>
        <w:t>Rrethit Gjyqësor Tiranë</w:t>
      </w:r>
      <w:r w:rsidRPr="00EC1FF0">
        <w:t xml:space="preserve"> nuk është i mjaftueshëm për të vërtetuar arsye serioze të njëanshmërisë së trupit gjykues. Për të vërtetuar shkeljen e parimit të paanshmërisë në një proces gjykimi duhet dalluar qëndrimi subjektiv, në të cilin bëhen përpjekje për t’u siguruar lidhur me bindjen personale të një gjyqtari në çështjen konkrete</w:t>
      </w:r>
      <w:r>
        <w:t>,</w:t>
      </w:r>
      <w:r w:rsidRPr="00EC1FF0">
        <w:t xml:space="preserve"> si dhe qëndrimi objektiv, i cili përqëndrohet në vlerësimin e garancive të mjaftueshme që mënjanojnë çfar</w:t>
      </w:r>
      <w:r>
        <w:t>ë</w:t>
      </w:r>
      <w:r w:rsidRPr="00EC1FF0">
        <w:t>dolloj dyshimesh që janë të justifikueshme në këtë sferë.</w:t>
      </w:r>
      <w:r w:rsidRPr="00876F8C">
        <w:rPr>
          <w:sz w:val="20"/>
          <w:vertAlign w:val="superscript"/>
        </w:rPr>
        <w:footnoteReference w:id="1"/>
      </w:r>
      <w:r w:rsidRPr="00EC1FF0">
        <w:t xml:space="preserve"> Këtij argumenti të përdorur në jurisprudencën e Gjykatës së Strasburgut, Gjykata Kushtetuese i ka qëndruar në të gjithë praktikën e saj. </w:t>
      </w:r>
    </w:p>
    <w:p w:rsidR="00487681" w:rsidRPr="00EC1FF0" w:rsidRDefault="00487681" w:rsidP="00487681">
      <w:pPr>
        <w:pStyle w:val="Paragrafi"/>
      </w:pPr>
      <w:r w:rsidRPr="00EC1FF0">
        <w:lastRenderedPageBreak/>
        <w:t>Në çështjen në shqyrtim, pala e paditur ka kërkuar përjashtimin e gjyqtarit dhe më pas transferimin e çështjes në një gjykatë tjetër, kërkesa për të cilat</w:t>
      </w:r>
      <w:r>
        <w:t>,</w:t>
      </w:r>
      <w:r w:rsidRPr="00EC1FF0">
        <w:t xml:space="preserve"> pasi janë shqyrtuar, është vendosur rrëzimin i tyre si të pabazuara në ligj. Pra, pretendime të tilla janë bërë objekt shqyrtimi nga gjykata dhe për motive të përligjura nuk janë pranuar. Me vendimet që janë marrë, nuk konkludohet se gjykata duhet të ketë qenë e njëanshme në shqyrtimin e kësaj çështjeje.  </w:t>
      </w:r>
    </w:p>
    <w:p w:rsidR="00487681" w:rsidRPr="00EC1FF0" w:rsidRDefault="00487681" w:rsidP="00487681">
      <w:pPr>
        <w:pStyle w:val="Paragrafi"/>
      </w:pPr>
      <w:r w:rsidRPr="00EC1FF0">
        <w:t>Gjykata Kushtetuese krijon bindjen se paanësia  në k</w:t>
      </w:r>
      <w:r>
        <w:t>ëtë proces gjyqësor nuk është ce</w:t>
      </w:r>
      <w:r w:rsidRPr="00EC1FF0">
        <w:t>nuar në këto drejtime që parashtron kërkuesi, por në qëndrimet subjektive që gjykata ka mbajtur gjatë ecurisë së procesit, duke lejuar kryerjen apo edhe moskryerjen e atyre veprimeve të domosdoshme procedurale që lidhen me hartimin e kërkesëpadisë, me njoftimet apo me dijeninë e palëve për gjykimin. Këto qëndrime të mbajtura nga ky trup gjykues kanë krijuar dyshime të arsyeshme te pala e paditur se gjykata, në zgjidhjen e kësaj çështjeje, nuk do të paraqitej e paanshme.</w:t>
      </w:r>
    </w:p>
    <w:p w:rsidR="00487681" w:rsidRPr="00EC1FF0" w:rsidRDefault="00487681" w:rsidP="00487681">
      <w:pPr>
        <w:pStyle w:val="Paragrafi"/>
      </w:pPr>
      <w:r w:rsidRPr="00EC1FF0">
        <w:t>Përsa i përket pretendimeve të tjera që kanë parashtruar kërkuesit, Gjykata Kushtetuese nuk i çmon si të rëndësishme dhe thelbësore pë</w:t>
      </w:r>
      <w:r>
        <w:t>r të konkluduar mbi shkeljen e s</w:t>
      </w:r>
      <w:r w:rsidRPr="00EC1FF0">
        <w:t xml:space="preserve">ë drejtës për një proces të rregullt ligjor. Për thirrjen e të miturës në proces si palë e paditur pa praninë e përfaqësuesit të saj ligjor, rezulton nga vendimi gjyqësor se në këtë gjykim është thirrur me cilësinë e palës së paditur nëna e saj.   </w:t>
      </w:r>
    </w:p>
    <w:p w:rsidR="00487681" w:rsidRPr="00EC1FF0" w:rsidRDefault="00487681" w:rsidP="00487681">
      <w:pPr>
        <w:pStyle w:val="Paragrafi"/>
      </w:pPr>
      <w:r w:rsidRPr="00EC1FF0">
        <w:t xml:space="preserve"> Mbi bazën e këtyre argumenteve të paraqitura arrihet në përfundimin se në çështjen në shqyrtim, gjykata e shkallës së parë nuk ka respektuar kërkesat e nenit 42 të Kushtetutës së Republikës së Shqipërisë dhe të nenit 6 të Konventës Evropiane për të Drejtat e Njeriut. I njëjti konkluzion arrihet edhe për gjykimet e zhvilluara në gjykatën e apelit dhe në Kolegjin Civil të Gjykatës së Lartë, të cilat janë rrjedhojë e një procesi të parregullt ligjor, sepse m</w:t>
      </w:r>
      <w:r>
        <w:t>e shkeljet e lejuara ato kanë ce</w:t>
      </w:r>
      <w:r w:rsidRPr="00EC1FF0">
        <w:t xml:space="preserve">nuar të drejtën kushtetuese të kërkuesve.    </w:t>
      </w:r>
    </w:p>
    <w:p w:rsidR="00487681" w:rsidRDefault="00487681" w:rsidP="00487681">
      <w:pPr>
        <w:pStyle w:val="Paragrafi"/>
      </w:pPr>
    </w:p>
    <w:p w:rsidR="00487681" w:rsidRDefault="00487681" w:rsidP="00487681">
      <w:pPr>
        <w:pStyle w:val="VENDOSI"/>
      </w:pPr>
      <w:r>
        <w:t>PëR KëTO ARSYE,</w:t>
      </w:r>
    </w:p>
    <w:p w:rsidR="00487681" w:rsidRPr="00EC1FF0" w:rsidRDefault="00487681" w:rsidP="00487681">
      <w:pPr>
        <w:pStyle w:val="Paragrafi"/>
      </w:pPr>
    </w:p>
    <w:p w:rsidR="00487681" w:rsidRPr="00EC1FF0" w:rsidRDefault="00487681" w:rsidP="00487681">
      <w:pPr>
        <w:pStyle w:val="Paragrafi"/>
      </w:pPr>
      <w:r w:rsidRPr="00EC1FF0">
        <w:t xml:space="preserve">Gjykata Kushtetuese e Republikës së Shqipërisë, duke u bazuar në nenin 131 shkronja </w:t>
      </w:r>
      <w:r>
        <w:t>“f”, si dhe në nenet 72 e 77 të l</w:t>
      </w:r>
      <w:r w:rsidRPr="00EC1FF0">
        <w:t xml:space="preserve">igjit nr.8577, datë 10.02.2000 “Për organizimin dhe funksionimin e Gjykatës Kushtetuese të Republikës së Shqipërisë”, me shumicë votash, </w:t>
      </w:r>
    </w:p>
    <w:p w:rsidR="00487681" w:rsidRDefault="00487681" w:rsidP="00487681">
      <w:pPr>
        <w:pStyle w:val="Paragrafi"/>
      </w:pPr>
    </w:p>
    <w:p w:rsidR="00487681" w:rsidRDefault="00487681" w:rsidP="00487681">
      <w:pPr>
        <w:pStyle w:val="VENDOSI"/>
      </w:pPr>
      <w:r w:rsidRPr="00EC1FF0">
        <w:t xml:space="preserve">V E N D O S I:   </w:t>
      </w:r>
    </w:p>
    <w:p w:rsidR="00487681" w:rsidRPr="00EC1FF0" w:rsidRDefault="00487681" w:rsidP="00487681">
      <w:pPr>
        <w:pStyle w:val="Paragrafi"/>
      </w:pPr>
      <w:r w:rsidRPr="00EC1FF0">
        <w:t xml:space="preserve"> </w:t>
      </w:r>
    </w:p>
    <w:p w:rsidR="00487681" w:rsidRPr="00EC1FF0" w:rsidRDefault="00487681" w:rsidP="00487681">
      <w:pPr>
        <w:pStyle w:val="Paragrafi"/>
      </w:pPr>
      <w:r>
        <w:t>- Shfuqizimin si të papajtueshme</w:t>
      </w:r>
      <w:r w:rsidRPr="00EC1FF0">
        <w:t xml:space="preserve"> me Kushtetutën e Republikës së Shqipëris</w:t>
      </w:r>
      <w:r>
        <w:t>ë të vendimeve nr.760, datë 27.</w:t>
      </w:r>
      <w:r w:rsidRPr="00EC1FF0">
        <w:t>2.2002 të Gjykatës së Rrethit</w:t>
      </w:r>
      <w:r>
        <w:t xml:space="preserve"> Gjyqësor Tiranë; nr.672, datë 5.</w:t>
      </w:r>
      <w:r w:rsidRPr="00EC1FF0">
        <w:t xml:space="preserve">6.2002 të Gjykatës së </w:t>
      </w:r>
      <w:r>
        <w:t>Apelit Tiranë dhe nr.854, datë 8.</w:t>
      </w:r>
      <w:r w:rsidRPr="00EC1FF0">
        <w:t xml:space="preserve">5.2003 të Kolegjit Civil të Gjykatës së Lartë; </w:t>
      </w:r>
    </w:p>
    <w:p w:rsidR="00487681" w:rsidRPr="00EC1FF0" w:rsidRDefault="00487681" w:rsidP="00487681">
      <w:pPr>
        <w:pStyle w:val="Paragrafi"/>
      </w:pPr>
      <w:r w:rsidRPr="00EC1FF0">
        <w:t>- Dërgimin e çështjes për shqyrtim Gjykatës së Rrethit Gjyqësor Tiranë.</w:t>
      </w:r>
    </w:p>
    <w:p w:rsidR="00487681" w:rsidRDefault="00487681" w:rsidP="00487681">
      <w:pPr>
        <w:pStyle w:val="Paragrafi"/>
      </w:pPr>
      <w:r w:rsidRPr="00EC1FF0">
        <w:t>- Ky vendim është përfundimtar, i formës së prerë dhe hyn në fuqi ditën e botimit në Fletoren Zyrtare.</w:t>
      </w:r>
    </w:p>
    <w:p w:rsidR="00487681" w:rsidRDefault="00487681" w:rsidP="00487681">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55A9C">
      <w:r>
        <w:separator/>
      </w:r>
    </w:p>
  </w:endnote>
  <w:endnote w:type="continuationSeparator" w:id="0">
    <w:p w:rsidR="00000000" w:rsidRDefault="00755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55A9C">
      <w:r>
        <w:separator/>
      </w:r>
    </w:p>
  </w:footnote>
  <w:footnote w:type="continuationSeparator" w:id="0">
    <w:p w:rsidR="00000000" w:rsidRDefault="00755A9C">
      <w:r>
        <w:continuationSeparator/>
      </w:r>
    </w:p>
  </w:footnote>
  <w:footnote w:id="1">
    <w:p w:rsidR="00487681" w:rsidRDefault="00487681" w:rsidP="00487681">
      <w:pPr>
        <w:pStyle w:val="FootnoteText"/>
      </w:pPr>
      <w:r>
        <w:rPr>
          <w:rStyle w:val="FootnoteReference"/>
        </w:rPr>
        <w:footnoteRef/>
      </w:r>
      <w:r>
        <w:t xml:space="preserve"> Vendimi De Cubber-i kundër Belgjikës / 24 tetor 1984;A 86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87681"/>
    <w:rsid w:val="0050367C"/>
    <w:rsid w:val="00504A56"/>
    <w:rsid w:val="00507AF2"/>
    <w:rsid w:val="00543147"/>
    <w:rsid w:val="00545117"/>
    <w:rsid w:val="0058563C"/>
    <w:rsid w:val="005A53C5"/>
    <w:rsid w:val="005D4BA8"/>
    <w:rsid w:val="006A37D8"/>
    <w:rsid w:val="00705463"/>
    <w:rsid w:val="0074183C"/>
    <w:rsid w:val="00755A9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02E7FE-BC6B-485A-B2C1-152FD6698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87681"/>
    <w:rPr>
      <w:rFonts w:ascii="CG Times" w:hAnsi="CG Times"/>
      <w:sz w:val="22"/>
      <w:lang w:val="en-US" w:eastAsia="en-US" w:bidi="ar-SA"/>
    </w:rPr>
  </w:style>
  <w:style w:type="paragraph" w:styleId="FootnoteText">
    <w:name w:val="footnote text"/>
    <w:basedOn w:val="Normal"/>
    <w:semiHidden/>
    <w:rsid w:val="00487681"/>
    <w:rPr>
      <w:sz w:val="20"/>
      <w:szCs w:val="20"/>
    </w:rPr>
  </w:style>
  <w:style w:type="character" w:styleId="FootnoteReference">
    <w:name w:val="footnote reference"/>
    <w:basedOn w:val="DefaultParagraphFont"/>
    <w:semiHidden/>
    <w:rsid w:val="00487681"/>
    <w:rPr>
      <w:vertAlign w:val="superscript"/>
    </w:rPr>
  </w:style>
  <w:style w:type="character" w:customStyle="1" w:styleId="VENDOSIChar">
    <w:name w:val="VENDOSI Char"/>
    <w:basedOn w:val="DefaultParagraphFont"/>
    <w:link w:val="VENDOSI"/>
    <w:rsid w:val="0048768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1546</Words>
  <Characters>8814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2019-03-14T16:45:00Z</dcterms:created>
  <dcterms:modified xsi:type="dcterms:W3CDTF">2019-03-14T16:45:00Z</dcterms:modified>
</cp:coreProperties>
</file>