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A0D" w:rsidRDefault="00C17A0D" w:rsidP="00C17A0D">
      <w:pPr>
        <w:pStyle w:val="Akti"/>
      </w:pPr>
      <w:bookmarkStart w:id="0" w:name="_GoBack"/>
      <w:bookmarkEnd w:id="0"/>
      <w:r w:rsidRPr="00FF6C62">
        <w:t>V E N D I M</w:t>
      </w:r>
    </w:p>
    <w:p w:rsidR="00C17A0D" w:rsidRDefault="00C17A0D" w:rsidP="00C17A0D">
      <w:pPr>
        <w:pStyle w:val="NumriData"/>
      </w:pPr>
      <w:r>
        <w:t>Nr.38, datë 23.12.2003</w:t>
      </w:r>
    </w:p>
    <w:p w:rsidR="00C17A0D" w:rsidRPr="00FF6C62" w:rsidRDefault="00C17A0D" w:rsidP="00C17A0D">
      <w:pPr>
        <w:pStyle w:val="Paragrafi"/>
      </w:pPr>
    </w:p>
    <w:p w:rsidR="00C17A0D" w:rsidRPr="00FF6C62" w:rsidRDefault="00C17A0D" w:rsidP="00C17A0D">
      <w:pPr>
        <w:pStyle w:val="TitulliTitull"/>
      </w:pPr>
      <w:r>
        <w:t>NË EMËR TË REPUBLIKËS SË SHQIPERISE</w:t>
      </w:r>
    </w:p>
    <w:p w:rsidR="00C17A0D" w:rsidRPr="00FF6C62" w:rsidRDefault="00C17A0D" w:rsidP="00C17A0D">
      <w:pPr>
        <w:pStyle w:val="Paragrafi"/>
      </w:pPr>
    </w:p>
    <w:p w:rsidR="00C17A0D" w:rsidRDefault="00C17A0D" w:rsidP="00C17A0D">
      <w:pPr>
        <w:pStyle w:val="Paragrafi"/>
      </w:pPr>
      <w:r w:rsidRPr="00FF6C62">
        <w:t>Gjykata Kushtetuese e Republikës së Shqipërisë, e përbërë nga:</w:t>
      </w:r>
    </w:p>
    <w:p w:rsidR="00C17A0D" w:rsidRPr="00FF6C62" w:rsidRDefault="00C17A0D" w:rsidP="00C17A0D">
      <w:pPr>
        <w:pStyle w:val="Paragrafi"/>
      </w:pPr>
    </w:p>
    <w:p w:rsidR="00C17A0D" w:rsidRPr="00FF6C62" w:rsidRDefault="00C17A0D" w:rsidP="00C17A0D">
      <w:pPr>
        <w:pStyle w:val="Paragrafi"/>
      </w:pPr>
      <w:r>
        <w:t>Fehmi Abdiu</w:t>
      </w:r>
      <w:r w:rsidRPr="00FF6C62">
        <w:tab/>
      </w:r>
      <w:r w:rsidRPr="00FF6C62">
        <w:tab/>
      </w:r>
      <w:r w:rsidRPr="00FF6C62">
        <w:tab/>
        <w:t>Kryetar i Gjykatës Kushtetuese</w:t>
      </w:r>
    </w:p>
    <w:p w:rsidR="00C17A0D" w:rsidRPr="00FF6C62" w:rsidRDefault="00C17A0D" w:rsidP="00C17A0D">
      <w:pPr>
        <w:pStyle w:val="Paragrafi"/>
      </w:pPr>
      <w:r>
        <w:t>Gjergj Sauli</w:t>
      </w:r>
      <w:r w:rsidRPr="00FF6C62">
        <w:tab/>
      </w:r>
      <w:r w:rsidRPr="00FF6C62">
        <w:tab/>
      </w:r>
      <w:r w:rsidRPr="00FF6C62">
        <w:tab/>
        <w:t>Anëtar</w:t>
      </w:r>
      <w:r w:rsidRPr="00FF6C62">
        <w:tab/>
        <w:t xml:space="preserve"> i </w:t>
      </w:r>
      <w:r w:rsidRPr="00FF6C62">
        <w:tab/>
        <w:t>“</w:t>
      </w:r>
      <w:r w:rsidRPr="00FF6C62">
        <w:tab/>
        <w:t>“</w:t>
      </w:r>
    </w:p>
    <w:p w:rsidR="00C17A0D" w:rsidRPr="00FF6C62" w:rsidRDefault="00C17A0D" w:rsidP="00C17A0D">
      <w:pPr>
        <w:pStyle w:val="Paragrafi"/>
      </w:pPr>
      <w:r>
        <w:t>Alfred Karamuço</w:t>
      </w:r>
      <w:r w:rsidRPr="00FF6C62">
        <w:tab/>
      </w:r>
      <w:r w:rsidRPr="00FF6C62">
        <w:tab/>
        <w:t xml:space="preserve">Anëtar </w:t>
      </w:r>
      <w:r w:rsidRPr="00FF6C62">
        <w:tab/>
        <w:t xml:space="preserve"> i</w:t>
      </w:r>
      <w:r w:rsidRPr="00FF6C62">
        <w:tab/>
        <w:t>“</w:t>
      </w:r>
      <w:r w:rsidRPr="00FF6C62">
        <w:tab/>
        <w:t>“</w:t>
      </w:r>
    </w:p>
    <w:p w:rsidR="00C17A0D" w:rsidRPr="00FF6C62" w:rsidRDefault="00C17A0D" w:rsidP="00C17A0D">
      <w:pPr>
        <w:pStyle w:val="Paragrafi"/>
      </w:pPr>
      <w:r>
        <w:t>Kristofor Peçi</w:t>
      </w:r>
      <w:r w:rsidRPr="00FF6C62">
        <w:tab/>
      </w:r>
      <w:r w:rsidRPr="00FF6C62">
        <w:tab/>
      </w:r>
      <w:r w:rsidRPr="00FF6C62">
        <w:tab/>
        <w:t>Anëtar  i</w:t>
      </w:r>
      <w:r w:rsidRPr="00FF6C62">
        <w:tab/>
        <w:t>“</w:t>
      </w:r>
      <w:r w:rsidRPr="00FF6C62">
        <w:tab/>
        <w:t>“</w:t>
      </w:r>
    </w:p>
    <w:p w:rsidR="00C17A0D" w:rsidRPr="00FF6C62" w:rsidRDefault="00C17A0D" w:rsidP="00C17A0D">
      <w:pPr>
        <w:pStyle w:val="Paragrafi"/>
      </w:pPr>
      <w:r>
        <w:t>Xhezair Zaganjori</w:t>
      </w:r>
      <w:r w:rsidRPr="00FF6C62">
        <w:tab/>
      </w:r>
      <w:r w:rsidRPr="00FF6C62">
        <w:tab/>
        <w:t xml:space="preserve">Anëtar  i </w:t>
      </w:r>
      <w:r w:rsidRPr="00FF6C62">
        <w:tab/>
        <w:t>“</w:t>
      </w:r>
      <w:r w:rsidRPr="00FF6C62">
        <w:tab/>
        <w:t>“</w:t>
      </w:r>
    </w:p>
    <w:p w:rsidR="00C17A0D" w:rsidRPr="00FF6C62" w:rsidRDefault="00C17A0D" w:rsidP="00C17A0D">
      <w:pPr>
        <w:pStyle w:val="Paragrafi"/>
      </w:pPr>
      <w:r w:rsidRPr="00FF6C62">
        <w:t>Pet</w:t>
      </w:r>
      <w:r>
        <w:t>rit Plloçi</w:t>
      </w:r>
      <w:r w:rsidRPr="00FF6C62">
        <w:tab/>
      </w:r>
      <w:r w:rsidRPr="00FF6C62">
        <w:tab/>
      </w:r>
      <w:r w:rsidRPr="00FF6C62">
        <w:tab/>
        <w:t>Anëtar  i</w:t>
      </w:r>
      <w:r w:rsidRPr="00FF6C62">
        <w:tab/>
        <w:t>“</w:t>
      </w:r>
      <w:r w:rsidRPr="00FF6C62">
        <w:tab/>
        <w:t>“</w:t>
      </w:r>
    </w:p>
    <w:p w:rsidR="00C17A0D" w:rsidRPr="00FF6C62" w:rsidRDefault="00C17A0D" w:rsidP="00C17A0D">
      <w:pPr>
        <w:pStyle w:val="Paragrafi"/>
      </w:pPr>
      <w:r>
        <w:t>Sokol Sadushi</w:t>
      </w:r>
      <w:r w:rsidRPr="00FF6C62">
        <w:t xml:space="preserve"> </w:t>
      </w:r>
      <w:r w:rsidRPr="00FF6C62">
        <w:tab/>
      </w:r>
      <w:r w:rsidRPr="00FF6C62">
        <w:tab/>
      </w:r>
      <w:r>
        <w:tab/>
      </w:r>
      <w:r w:rsidRPr="00FF6C62">
        <w:t xml:space="preserve">Anëtar  i  </w:t>
      </w:r>
      <w:r w:rsidRPr="00FF6C62">
        <w:tab/>
        <w:t>“</w:t>
      </w:r>
      <w:r w:rsidRPr="00FF6C62">
        <w:tab/>
        <w:t>“</w:t>
      </w:r>
    </w:p>
    <w:p w:rsidR="00C17A0D" w:rsidRDefault="00C17A0D" w:rsidP="00C17A0D">
      <w:pPr>
        <w:pStyle w:val="Paragrafi"/>
      </w:pPr>
      <w:r>
        <w:t>Kujtim Puto</w:t>
      </w:r>
      <w:r w:rsidRPr="00FF6C62">
        <w:tab/>
      </w:r>
      <w:r w:rsidRPr="00FF6C62">
        <w:tab/>
      </w:r>
      <w:r w:rsidRPr="00FF6C62">
        <w:tab/>
        <w:t>Anëtar  i</w:t>
      </w:r>
      <w:r w:rsidRPr="00FF6C62">
        <w:tab/>
        <w:t>“</w:t>
      </w:r>
      <w:r w:rsidRPr="00FF6C62">
        <w:tab/>
        <w:t>“</w:t>
      </w:r>
    </w:p>
    <w:p w:rsidR="00C17A0D" w:rsidRPr="00FF6C62" w:rsidRDefault="00C17A0D" w:rsidP="00C17A0D">
      <w:pPr>
        <w:pStyle w:val="Paragrafi"/>
      </w:pPr>
    </w:p>
    <w:p w:rsidR="00C17A0D" w:rsidRDefault="00C17A0D" w:rsidP="00C17A0D">
      <w:pPr>
        <w:pStyle w:val="Paragrafi"/>
      </w:pPr>
      <w:r w:rsidRPr="00FF6C62">
        <w:t>me sekreta</w:t>
      </w:r>
      <w:r>
        <w:t>re Arbenka Lalica, në datën 26.</w:t>
      </w:r>
      <w:r w:rsidRPr="00FF6C62">
        <w:t>9.2003, mori në shqyrtim në seancë gjyqësore me dyer të hapura çështjen me nr.33 Akti që i përket:</w:t>
      </w:r>
    </w:p>
    <w:p w:rsidR="00C17A0D" w:rsidRPr="00FF6C62" w:rsidRDefault="00C17A0D" w:rsidP="00C17A0D">
      <w:pPr>
        <w:pStyle w:val="Paragrafi"/>
      </w:pPr>
    </w:p>
    <w:p w:rsidR="00C17A0D" w:rsidRPr="00FF6C62" w:rsidRDefault="00C17A0D" w:rsidP="00C17A0D">
      <w:pPr>
        <w:pStyle w:val="Paragrafi"/>
      </w:pPr>
      <w:r>
        <w:t>KËRKUE</w:t>
      </w:r>
      <w:r w:rsidRPr="00FF6C62">
        <w:t>S</w:t>
      </w:r>
      <w:r>
        <w:t xml:space="preserve">: </w:t>
      </w:r>
      <w:r w:rsidRPr="00FF6C62">
        <w:t>SELAMI ZALLI, përfaqësuar nga avokat Neshat Fana, me deklarim.</w:t>
      </w:r>
    </w:p>
    <w:p w:rsidR="00C17A0D" w:rsidRPr="00FF6C62" w:rsidRDefault="00C17A0D" w:rsidP="00C17A0D">
      <w:pPr>
        <w:pStyle w:val="Paragrafi"/>
      </w:pPr>
      <w:r>
        <w:t>SUBJEKTE TË</w:t>
      </w:r>
      <w:r w:rsidRPr="00FF6C62">
        <w:t xml:space="preserve"> INTERESUARA:</w:t>
      </w:r>
    </w:p>
    <w:p w:rsidR="00C17A0D" w:rsidRPr="00FF6C62" w:rsidRDefault="00C17A0D" w:rsidP="00C17A0D">
      <w:pPr>
        <w:pStyle w:val="Paragrafi"/>
      </w:pPr>
      <w:r>
        <w:t>PRESIDENTI I REPUBLIKË</w:t>
      </w:r>
      <w:r w:rsidRPr="00FF6C62">
        <w:t>S, në mungesë</w:t>
      </w:r>
    </w:p>
    <w:p w:rsidR="00C17A0D" w:rsidRPr="00FF6C62" w:rsidRDefault="00C17A0D" w:rsidP="00C17A0D">
      <w:pPr>
        <w:pStyle w:val="Paragrafi"/>
      </w:pPr>
      <w:r>
        <w:t>PROKURORI I PËRGJITHSHË</w:t>
      </w:r>
      <w:r w:rsidRPr="00FF6C62">
        <w:t>M, në mungesë</w:t>
      </w:r>
    </w:p>
    <w:p w:rsidR="00C17A0D" w:rsidRPr="00FF6C62" w:rsidRDefault="00C17A0D" w:rsidP="00C17A0D">
      <w:pPr>
        <w:pStyle w:val="Paragrafi"/>
      </w:pPr>
      <w:r>
        <w:t xml:space="preserve">OBJEKTI: </w:t>
      </w:r>
      <w:r w:rsidRPr="00FF6C62">
        <w:t xml:space="preserve">Shfuqizimi si i papajtueshëm me Kushtetutën i vendimit nr.3, datë </w:t>
      </w:r>
      <w:r>
        <w:t>30.</w:t>
      </w:r>
      <w:r w:rsidRPr="00FF6C62">
        <w:t>1.2003 të  Kolegjeve të Bashkuara të Gjykatës së Lartë.</w:t>
      </w:r>
    </w:p>
    <w:p w:rsidR="00C17A0D" w:rsidRPr="00FF6C62" w:rsidRDefault="00C17A0D" w:rsidP="00C17A0D">
      <w:pPr>
        <w:pStyle w:val="Paragrafi"/>
      </w:pPr>
      <w:r>
        <w:t xml:space="preserve">BAZA LIGJORE: </w:t>
      </w:r>
      <w:r w:rsidRPr="00FF6C62">
        <w:t>Nenet 131/f, 134/1 “g”, 2 të Kushtetutës të Republikës së Shqipërisë.</w:t>
      </w:r>
    </w:p>
    <w:p w:rsidR="00C17A0D" w:rsidRPr="00FF6C62" w:rsidRDefault="00C17A0D" w:rsidP="00C17A0D">
      <w:pPr>
        <w:pStyle w:val="Paragrafi"/>
      </w:pPr>
    </w:p>
    <w:p w:rsidR="00C17A0D" w:rsidRPr="00FF6C62" w:rsidRDefault="00C17A0D" w:rsidP="00C17A0D">
      <w:pPr>
        <w:pStyle w:val="Paragrafi"/>
      </w:pPr>
      <w:r w:rsidRPr="00FF6C62">
        <w:t>Kërkuesi ka parashtruar këto shkaqe për shfuqizimin si të papajtueshëm me Kushtetutën të vendimit të Kolegjeve të Bashkuara të Gjykatës së Lartë:</w:t>
      </w:r>
    </w:p>
    <w:p w:rsidR="00C17A0D" w:rsidRPr="00FF6C62" w:rsidRDefault="00C17A0D" w:rsidP="00C17A0D">
      <w:pPr>
        <w:pStyle w:val="Paragrafi"/>
      </w:pPr>
      <w:r w:rsidRPr="00FF6C62">
        <w:t>1. Kolegjet e Bashkuara i kanë mohuar të drejtat themelore për t’iu drejtuar gjykatës dhe për të zhvilluar një proces të rregullt ligjor, parashikuar në nenin 42 të Kushtetutës.</w:t>
      </w:r>
    </w:p>
    <w:p w:rsidR="00C17A0D" w:rsidRPr="00FF6C62" w:rsidRDefault="00C17A0D" w:rsidP="00C17A0D">
      <w:pPr>
        <w:pStyle w:val="Paragrafi"/>
      </w:pPr>
      <w:r>
        <w:t>2. Kolegjet e Bashkuara kanë ce</w:t>
      </w:r>
      <w:r w:rsidRPr="00FF6C62">
        <w:t>nuar parimin kushtetues të parashikuar në nenin 132/1</w:t>
      </w:r>
      <w:r>
        <w:t xml:space="preserve"> të Kushtetutës, sipas të cilit</w:t>
      </w:r>
      <w:r w:rsidRPr="00FF6C62">
        <w:t xml:space="preserve"> vendimet e Gjykatës Kushtetuese kanë fuqi detyruese të përg</w:t>
      </w:r>
      <w:r>
        <w:t>jithshme dhe janë përfundimtare.</w:t>
      </w:r>
    </w:p>
    <w:p w:rsidR="00C17A0D" w:rsidRDefault="00C17A0D" w:rsidP="00C17A0D">
      <w:pPr>
        <w:pStyle w:val="Paragrafi"/>
      </w:pPr>
    </w:p>
    <w:p w:rsidR="00C17A0D" w:rsidRDefault="00C17A0D" w:rsidP="00C17A0D">
      <w:pPr>
        <w:pStyle w:val="VENDOSI"/>
      </w:pPr>
      <w:r>
        <w:t>GJYKATA KUSHTETUESE,</w:t>
      </w:r>
    </w:p>
    <w:p w:rsidR="00C17A0D" w:rsidRPr="00FF6C62" w:rsidRDefault="00C17A0D" w:rsidP="00C17A0D">
      <w:pPr>
        <w:pStyle w:val="Paragrafi"/>
      </w:pPr>
    </w:p>
    <w:p w:rsidR="00C17A0D" w:rsidRPr="00FF6C62" w:rsidRDefault="00C17A0D" w:rsidP="00C17A0D">
      <w:pPr>
        <w:pStyle w:val="Paragrafi"/>
      </w:pPr>
      <w:r w:rsidRPr="00FF6C62">
        <w:t>pasi dëgjoi relatorin e çështjes Kujtim Puto, përfaqësuesin e kërkuesit dhe bisedoi çështjen në tërësi,</w:t>
      </w:r>
    </w:p>
    <w:p w:rsidR="00C17A0D" w:rsidRDefault="00C17A0D" w:rsidP="00C17A0D">
      <w:pPr>
        <w:pStyle w:val="Paragrafi"/>
      </w:pPr>
    </w:p>
    <w:p w:rsidR="00C17A0D" w:rsidRDefault="00C17A0D" w:rsidP="00C17A0D">
      <w:pPr>
        <w:pStyle w:val="VENDOSI"/>
      </w:pPr>
      <w:r>
        <w:t>V Ë</w:t>
      </w:r>
      <w:r w:rsidRPr="00FF6C62">
        <w:t xml:space="preserve"> R E N:</w:t>
      </w:r>
    </w:p>
    <w:p w:rsidR="00C17A0D" w:rsidRPr="00FF6C62" w:rsidRDefault="00C17A0D" w:rsidP="00C17A0D">
      <w:pPr>
        <w:pStyle w:val="Paragrafi"/>
      </w:pPr>
    </w:p>
    <w:p w:rsidR="00C17A0D" w:rsidRPr="00FF6C62" w:rsidRDefault="00C17A0D" w:rsidP="00C17A0D">
      <w:pPr>
        <w:pStyle w:val="Paragrafi"/>
      </w:pPr>
      <w:r w:rsidRPr="00FF6C62">
        <w:t>Kërkuesi Selami Z</w:t>
      </w:r>
      <w:r>
        <w:t>alli ka kërkuar në gjykatë anul</w:t>
      </w:r>
      <w:r w:rsidRPr="00FF6C62">
        <w:t>imin e dekretit të President</w:t>
      </w:r>
      <w:r>
        <w:t>it të Republikës nr.3037, datë 1.</w:t>
      </w:r>
      <w:r w:rsidRPr="00FF6C62">
        <w:t>6.2001 për transferimimin e tij nga prokuror i Prokurorisë së Përgjithshme në prokuror në Prokurorinë e Rrethit Pogradec.</w:t>
      </w:r>
    </w:p>
    <w:p w:rsidR="00C17A0D" w:rsidRPr="00FF6C62" w:rsidRDefault="00C17A0D" w:rsidP="00C17A0D">
      <w:pPr>
        <w:pStyle w:val="Paragrafi"/>
      </w:pPr>
      <w:r w:rsidRPr="00FF6C62">
        <w:t xml:space="preserve">Gjykata e Apelit Tiranë e ka gjykuar çështjen si gjykatë e shkallës së parë </w:t>
      </w:r>
      <w:r>
        <w:t>dhe me vendimin nr.97, datë 18.</w:t>
      </w:r>
      <w:r w:rsidRPr="00FF6C62">
        <w:t>9.2002  ka shfuqizuar pikën 4 të dekretit</w:t>
      </w:r>
      <w:r>
        <w:t>,</w:t>
      </w:r>
      <w:r w:rsidRPr="00FF6C62">
        <w:t xml:space="preserve"> lidhur me transferimin e kërkuesit</w:t>
      </w:r>
      <w:r>
        <w:t>,</w:t>
      </w:r>
      <w:r w:rsidRPr="00FF6C62">
        <w:t xml:space="preserve"> me arsyetimin se ai ka të drejtë të mbrohet në gjykatë</w:t>
      </w:r>
      <w:r>
        <w:t>, përderisa transferimi ka cenuar elemente</w:t>
      </w:r>
      <w:r w:rsidRPr="00FF6C62">
        <w:t>t e marrëdhënies juridike të punës</w:t>
      </w:r>
      <w:r>
        <w:t>,</w:t>
      </w:r>
      <w:r w:rsidRPr="00FF6C62">
        <w:t xml:space="preserve"> si: paga e vendi i punës.</w:t>
      </w:r>
    </w:p>
    <w:p w:rsidR="00C17A0D" w:rsidRDefault="00C17A0D" w:rsidP="00C17A0D">
      <w:pPr>
        <w:pStyle w:val="Paragrafi"/>
      </w:pPr>
      <w:r w:rsidRPr="00FF6C62">
        <w:t>Pas rekursit të Prokurorit të Përgjithshëm, Kolegjet e Bashkuara të Gjykatës së Lartë</w:t>
      </w:r>
      <w:r>
        <w:t>,  me vendimin nr.3, datë 30.</w:t>
      </w:r>
      <w:r w:rsidRPr="00FF6C62">
        <w:t>1.2003, kanë vendosur pris</w:t>
      </w:r>
      <w:r>
        <w:t>hjen e vendimit nr.97, datë 18.9.2002</w:t>
      </w:r>
      <w:r w:rsidRPr="00FF6C62">
        <w:t xml:space="preserve"> të gjykatë</w:t>
      </w:r>
      <w:r>
        <w:t>s</w:t>
      </w:r>
      <w:r w:rsidRPr="00FF6C62">
        <w:t xml:space="preserve"> së apelit dhe pushimin e gjykimit të çështjes. </w:t>
      </w:r>
    </w:p>
    <w:p w:rsidR="00C17A0D" w:rsidRPr="00FF6C62" w:rsidRDefault="00C17A0D" w:rsidP="00C17A0D">
      <w:pPr>
        <w:pStyle w:val="Paragrafi"/>
      </w:pPr>
    </w:p>
    <w:p w:rsidR="00C17A0D" w:rsidRPr="00FF6C62" w:rsidRDefault="00C17A0D" w:rsidP="00C17A0D">
      <w:pPr>
        <w:pStyle w:val="Paragrafi"/>
      </w:pPr>
      <w:r>
        <w:t>Kolegjet e Bashku</w:t>
      </w:r>
      <w:r w:rsidRPr="00FF6C62">
        <w:t>ara kanë vendosur pushimin e gjykimit</w:t>
      </w:r>
      <w:r>
        <w:t>,</w:t>
      </w:r>
      <w:r w:rsidRPr="00FF6C62">
        <w:t xml:space="preserve"> duke arsyetuar se dekretet e Presidentit të Republikës, duke përfshirë edhe ato të largimit apo transferimit nga detyra të </w:t>
      </w:r>
      <w:r w:rsidRPr="00FF6C62">
        <w:lastRenderedPageBreak/>
        <w:t>prokurorëve, nuk mund të kundërshtohen në gjykatë</w:t>
      </w:r>
      <w:r>
        <w:t>,</w:t>
      </w:r>
      <w:r w:rsidRPr="00FF6C62">
        <w:t xml:space="preserve"> pasi ato janë të natyrës juridiko-kushtetuese dhe jo akte administrative. Ato kanë arsyetuar gjithashtu se Kushtetuta nuk parashikon për prokurorët ndonjë mjet</w:t>
      </w:r>
      <w:r>
        <w:t xml:space="preserve"> juridik kundërshtimi, përderisa</w:t>
      </w:r>
      <w:r w:rsidRPr="00FF6C62">
        <w:t xml:space="preserve"> qëndrimi i tyre në detyrë bazohet në një vendimmarrje të karakterit diskrecional të Presidentit të Republikës.</w:t>
      </w:r>
    </w:p>
    <w:p w:rsidR="00C17A0D" w:rsidRPr="00FF6C62" w:rsidRDefault="00C17A0D" w:rsidP="00C17A0D">
      <w:pPr>
        <w:pStyle w:val="Paragrafi"/>
      </w:pPr>
      <w:r w:rsidRPr="00FF6C62">
        <w:t>Gjykata Kushtetuese konstaton se vendimi i Kolegjeve të Bashkuara të Gjykatës së Lartë është rrjedhojë e një procesi jo të rregullt ligjor në kuptim të nenit 42 të Kushtetutës, sepse i ka mohuar prokurorëve të drejtën e ankimit në gjykatë ndaj dekreteve të Presidentit.</w:t>
      </w:r>
    </w:p>
    <w:p w:rsidR="00C17A0D" w:rsidRPr="00FF6C62" w:rsidRDefault="00C17A0D" w:rsidP="00C17A0D">
      <w:pPr>
        <w:pStyle w:val="Paragrafi"/>
      </w:pPr>
      <w:r w:rsidRPr="00FF6C62">
        <w:t>Kolegjet e Bashkuara i konsiderojnë aktet e P</w:t>
      </w:r>
      <w:r>
        <w:t>residentit për largime nga puna</w:t>
      </w:r>
      <w:r w:rsidRPr="00FF6C62">
        <w:t xml:space="preserve"> si akte me karakter juridiko-kushtetues</w:t>
      </w:r>
      <w:r>
        <w:t>,</w:t>
      </w:r>
      <w:r w:rsidRPr="00FF6C62">
        <w:t xml:space="preserve"> e jo administrativ. Ky arsyetim është në kundërshtim me frymën e përmbajtjen e legjislacionit, me jurisprudencën kushtetuese e doktrinën e së drejtës administrative. Natyra juridike e aktit përcaktohet në radhë të parë nga marrëdhënia që rregullon dhe nga lloji i veprimtarisë që ushtron organi që e nxjerr. Nga përmbajtja dhe fryma e Kushtetu</w:t>
      </w:r>
      <w:r>
        <w:t>tës së Republikës së Shqipërisë</w:t>
      </w:r>
      <w:r w:rsidRPr="00FF6C62">
        <w:t xml:space="preserve"> del se veprimtaria e Presidentit </w:t>
      </w:r>
      <w:r>
        <w:t>të Republikës si kryetar shteti ka elemente të tre pushteteve:</w:t>
      </w:r>
      <w:r w:rsidRPr="00FF6C62">
        <w:t xml:space="preserve"> legjislativ, ekzekutiv e gjyqësor. Për këtë arsye</w:t>
      </w:r>
      <w:r>
        <w:t>,</w:t>
      </w:r>
      <w:r w:rsidRPr="00FF6C62">
        <w:t xml:space="preserve"> Ai ka kompetencë të nxjerrë si akte që janë shprehje e drejtimit politik, ashtu edhe akte (dekrete) individuale që për nga natyra e tyre, afrojnë më shumë me veprimtarinë ekzekutive urdhërdhënëse të administratës shtetërore. Në aktet me karakter administrativ përfshihen edhe dekretet për emërimin dhe shkarkimin nga dety</w:t>
      </w:r>
      <w:r>
        <w:t>ra të prokurorëve, që mund të ce</w:t>
      </w:r>
      <w:r w:rsidRPr="00FF6C62">
        <w:t>nojnë të drejtat juridiko-civile të prokurorit. Duke pasur të tilla cilësi</w:t>
      </w:r>
      <w:r>
        <w:t>,</w:t>
      </w:r>
      <w:r w:rsidRPr="00FF6C62">
        <w:t xml:space="preserve"> dekreti, ashtu siç është shprehur Gjykata Kushtetu</w:t>
      </w:r>
      <w:r>
        <w:t>ese në vendimin nr.25, datë 13.2.2002</w:t>
      </w:r>
      <w:r w:rsidRPr="00FF6C62">
        <w:t xml:space="preserve"> duhet të jetë objekt i ankimit dhe i shqyrtimit gjyqësor.</w:t>
      </w:r>
    </w:p>
    <w:p w:rsidR="00C17A0D" w:rsidRPr="00FF6C62" w:rsidRDefault="00C17A0D" w:rsidP="00C17A0D">
      <w:pPr>
        <w:pStyle w:val="Paragrafi"/>
      </w:pPr>
      <w:r w:rsidRPr="00FF6C62">
        <w:t>Gjykata Kushtetuese çmon gjithashtu se e drejta e prokurorëve për t’u ankuar buron nga Kushtetuta. Kufizimi që i bëhet kësaj të drejte për shkak të përgjegjësisë së veçantë që ata kanë n</w:t>
      </w:r>
      <w:r>
        <w:t>ë mbrojtje të interesave publike</w:t>
      </w:r>
      <w:r w:rsidRPr="00FF6C62">
        <w:t>, nuk gjen mbështetje tek neni 17 i Kushtetutës. Edhe nga përmbajtja e nenit 148 të Kushtetutës, ku përcaktohen detyrat e prokurorisë për ushtrimin e ndjekjes penale dhe</w:t>
      </w:r>
      <w:r>
        <w:t xml:space="preserve"> përfaqësimin e akuzave në gjyq</w:t>
      </w:r>
      <w:r w:rsidRPr="00FF6C62">
        <w:t xml:space="preserve"> etj., si dhe nga vetë kuptimi si organ i pavarur, </w:t>
      </w:r>
      <w:smartTag w:uri="urn:schemas-microsoft-com:office:smarttags" w:element="State">
        <w:smartTag w:uri="urn:schemas-microsoft-com:office:smarttags" w:element="place">
          <w:r w:rsidRPr="00FF6C62">
            <w:t>del</w:t>
          </w:r>
        </w:smartTag>
      </w:smartTag>
      <w:r w:rsidRPr="00FF6C62">
        <w:t xml:space="preserve"> që prokurorëve duhet t’u jepen të drejta e garanci</w:t>
      </w:r>
      <w:r>
        <w:t>,</w:t>
      </w:r>
      <w:r w:rsidRPr="00FF6C62">
        <w:t xml:space="preserve"> siç është edhe e drejta e ankimit ndaj masave që ata i konsiderojnë të padrejta.</w:t>
      </w:r>
    </w:p>
    <w:p w:rsidR="00C17A0D" w:rsidRPr="00FF6C62" w:rsidRDefault="00C17A0D" w:rsidP="00C17A0D">
      <w:pPr>
        <w:pStyle w:val="Paragrafi"/>
      </w:pPr>
      <w:r w:rsidRPr="00FF6C62">
        <w:t>Sipas ligjit “Për dispozitat kryesore kushtetuese”,</w:t>
      </w:r>
      <w:r>
        <w:t xml:space="preserve"> që ka qenë në fuqi deri më 28 n</w:t>
      </w:r>
      <w:r w:rsidRPr="00FF6C62">
        <w:t>ëntor 1998, prokurorët ishin të organizuar e funksiononin brenda pushtetit gjyqësor dhe Gjykata e Lartë, në vendimet e saj, pranonte për shqyrtim ankimet e prokurorëve ndaj vendimeve të K</w:t>
      </w:r>
      <w:r>
        <w:t>ëshillit të Lartë të Drejtësisë</w:t>
      </w:r>
      <w:r w:rsidRPr="00FF6C62">
        <w:t xml:space="preserve"> për largimin e tyre nga detyra. Ndonëse në nen</w:t>
      </w:r>
      <w:r>
        <w:t>in 147/6 të Kushtetutës në fuqi</w:t>
      </w:r>
      <w:r w:rsidRPr="00FF6C62">
        <w:t xml:space="preserve"> përcaktohet se gjyqtarët kanë të drejtë të ankohen në Gjykatën e Lartë kundër vendimit të Këshillit të Lartë të Drejtësisë për largimin e tyre nga puna, ndërsa për prokurorët nuk parashikohet ndonjë e drejtë e tillë, kjo nuk do të thotë se prokurorët nuk kanë të drejtën të kërkojnë në gjykatë të drejtat e tyre juridiko-civile. Kushtetuta nuk përcakton për prokurorët ndonjë procedurë të veçantë gjykimi siç bën për gjyqtarët, por nuk i përjashton ata nga e dre</w:t>
      </w:r>
      <w:r>
        <w:t>jta për t’u drejtuar në gjykatë</w:t>
      </w:r>
      <w:r w:rsidRPr="00FF6C62">
        <w:t xml:space="preserve"> ndaj akteve administrative, sipas dispozitave të Kodit të Procedurës Civile, ashtu siç e kanë këtë të drejtë të gjithë personat e tjerë fizikë e juridikë. </w:t>
      </w:r>
    </w:p>
    <w:p w:rsidR="00C17A0D" w:rsidRPr="00FF6C62" w:rsidRDefault="00C17A0D" w:rsidP="00C17A0D">
      <w:pPr>
        <w:pStyle w:val="Paragrafi"/>
      </w:pPr>
      <w:r w:rsidRPr="00FF6C62">
        <w:t>Gjykata Kushtetue</w:t>
      </w:r>
      <w:r>
        <w:t>se, në vendimin nr.25, datë 13.</w:t>
      </w:r>
      <w:r w:rsidRPr="00FF6C62">
        <w:t>2.2001, pranon se e drejta e prokurorëve për t’u ankuar buron nga Kushtetuta dhe se dallimi që mund t’u</w:t>
      </w:r>
      <w:r>
        <w:t xml:space="preserve"> bëhet atyre nga gjyqtarët e në</w:t>
      </w:r>
      <w:r w:rsidRPr="00FF6C62">
        <w:t>punësit ci</w:t>
      </w:r>
      <w:r>
        <w:t>vilë për të drejtën e ankimit ce</w:t>
      </w:r>
      <w:r w:rsidRPr="00FF6C62">
        <w:t>non frymën dhe përmbajtjen e Kushtetutës së Republikës së Shqipërisë. Duke shkuar më tej, kjo gjykatë, në jurisprudencën e saj, e ka konsideruar të drejtën e ankimit si të lidhur ngushtë me të drejtën për një proces të rregullt ligjor</w:t>
      </w:r>
      <w:r>
        <w:t>,</w:t>
      </w:r>
      <w:r w:rsidRPr="00FF6C62">
        <w:t xml:space="preserve"> të parashikuar në nenin 42 të Kusht</w:t>
      </w:r>
      <w:r>
        <w:t>etutës e nenin 6 të Konventës Eu</w:t>
      </w:r>
      <w:r w:rsidRPr="00FF6C62">
        <w:t xml:space="preserve">ropiane. </w:t>
      </w:r>
    </w:p>
    <w:p w:rsidR="00C17A0D" w:rsidRDefault="00C17A0D" w:rsidP="00C17A0D">
      <w:pPr>
        <w:pStyle w:val="Paragrafi"/>
      </w:pPr>
      <w:r w:rsidRPr="00FF6C62">
        <w:t>Gjykata e Lartë i r</w:t>
      </w:r>
      <w:r>
        <w:t>eferohet vendimit të Gjykatës Eu</w:t>
      </w:r>
      <w:r w:rsidRPr="00FF6C62">
        <w:t>ropiane të t</w:t>
      </w:r>
      <w:r>
        <w:t xml:space="preserve">ë Drejtave të Njeriut të datës </w:t>
      </w:r>
      <w:r w:rsidRPr="00FF6C62">
        <w:t>8.12.1999 në çështjen “Pellegrini” kundër “Francës”, në të cilin përjashtohen nga v</w:t>
      </w:r>
      <w:r>
        <w:t>eprimi i nenit 6/1 të Konventës</w:t>
      </w:r>
      <w:r w:rsidRPr="00FF6C62">
        <w:t xml:space="preserve"> “E drejta për një proces të rregullt”, kërkesat e ngritura nga funksionarët, (duke përmendur forcat e armatosura e policinë)</w:t>
      </w:r>
      <w:r>
        <w:t xml:space="preserve">, </w:t>
      </w:r>
      <w:r w:rsidRPr="00FF6C62">
        <w:t>detyrimet e të cilave janë karakteristike për administratën që funksionon si depozituese e pushtetit publik dhe që është përgjegjëse për mbrojtjen e interesave të përgjithshme të shtetit.</w:t>
      </w:r>
    </w:p>
    <w:p w:rsidR="00C17A0D" w:rsidRDefault="00C17A0D" w:rsidP="00C17A0D">
      <w:pPr>
        <w:pStyle w:val="Paragrafi"/>
      </w:pPr>
    </w:p>
    <w:p w:rsidR="00C17A0D" w:rsidRPr="00FF6C62" w:rsidRDefault="00C17A0D" w:rsidP="00C17A0D">
      <w:pPr>
        <w:pStyle w:val="Paragrafi"/>
      </w:pPr>
      <w:r w:rsidRPr="00FF6C62">
        <w:t>Arsyetimi i mësipërm nuk mund të merret si bazë për t’u mohuar prokurorëve të drejtën për t’iu drejtuar gjykatës. Konventa</w:t>
      </w:r>
      <w:r>
        <w:t>,</w:t>
      </w:r>
      <w:r w:rsidRPr="00FF6C62">
        <w:t xml:space="preserve"> si instrument i mbrojtjes së të drejtave të n</w:t>
      </w:r>
      <w:r>
        <w:t>jeriut, ofron vetëm një standard</w:t>
      </w:r>
      <w:r w:rsidRPr="00FF6C62">
        <w:t xml:space="preserve"> minimum të mbrojtjes së të drejtave dhe shtetet nuk pengohen të shkojnë përtej këtij kufiri</w:t>
      </w:r>
      <w:r>
        <w:t>,</w:t>
      </w:r>
      <w:r w:rsidRPr="00FF6C62">
        <w:t xml:space="preserve"> duke i njohur funksionarëve të drejtën për t’u ank</w:t>
      </w:r>
      <w:r>
        <w:t>uar. Gjykata Eu</w:t>
      </w:r>
      <w:r w:rsidRPr="00FF6C62">
        <w:t xml:space="preserve">ropiane e të Drejtave të Njeriut e njeh </w:t>
      </w:r>
      <w:r w:rsidRPr="00FF6C62">
        <w:lastRenderedPageBreak/>
        <w:t>të drejtën për t’iu drejtuar gjykatës kur shprehet se “neni 6/1 i siguron çdokujt të drejtën të paraqesë ankesa në lidhje me të drejtat dhe detyrimet e tij civile përpara një gjykate ose arbitrazhi; në këtë mënyrë, ai ushtron “të drejtën për gjykim”, nga e cila e drejta për t’iu drejtuar gjykatës</w:t>
      </w:r>
      <w:r>
        <w:t>,</w:t>
      </w:r>
      <w:r w:rsidRPr="00FF6C62">
        <w:t xml:space="preserve"> që është e drejta për të filluar një proces përpara një gjykate për çështje civile, përbën një aspekt”. (Philis kundër Greqisë nr.1, vendimi i 27 gushtit 1991)</w:t>
      </w:r>
    </w:p>
    <w:p w:rsidR="00C17A0D" w:rsidRPr="00FF6C62" w:rsidRDefault="00C17A0D" w:rsidP="00C17A0D">
      <w:pPr>
        <w:pStyle w:val="Paragrafi"/>
      </w:pPr>
      <w:r w:rsidRPr="00FF6C62">
        <w:t>Gjykata Kushtetuese</w:t>
      </w:r>
      <w:r>
        <w:t>, me vendimin nr.28 , datë 21.</w:t>
      </w:r>
      <w:r w:rsidRPr="00FF6C62">
        <w:t>2.2002</w:t>
      </w:r>
      <w:r>
        <w:t>,</w:t>
      </w:r>
      <w:r w:rsidRPr="00FF6C62">
        <w:t xml:space="preserve"> ka shfuqizuar pikën 2 të nenit 34 të ligjit “Për organizimin dhe funksionimin </w:t>
      </w:r>
      <w:r>
        <w:t>e p</w:t>
      </w:r>
      <w:r w:rsidRPr="00FF6C62">
        <w:t>rokurorisë në Republikën e Shqipërisë”</w:t>
      </w:r>
      <w:r>
        <w:t>,</w:t>
      </w:r>
      <w:r w:rsidRPr="00FF6C62">
        <w:t xml:space="preserve"> që mohonte të drejtën e ankimit të prokurorit ndaj dekretit të Presidentit  për shkarkimin e tij nga detyra. Ky shfuqizim është bërë si në çdo rast tjetër, nëpërmjet interpretimit të Kushtetutës, i cili ka fuqi “erga omnes” dhe është përfundimtar në kuptim të nenit 124 të Kushtetutës. Prandaj, zbatimi i këtyre vendimeve është një detyrim kushtetues, të cilin asn</w:t>
      </w:r>
      <w:r>
        <w:t>jë organ nuk ka të drejtë ta vë</w:t>
      </w:r>
      <w:r w:rsidRPr="00FF6C62">
        <w:t>rë në diskutim.</w:t>
      </w:r>
    </w:p>
    <w:p w:rsidR="00C17A0D" w:rsidRPr="00FF6C62" w:rsidRDefault="00C17A0D" w:rsidP="00C17A0D">
      <w:pPr>
        <w:pStyle w:val="Paragrafi"/>
      </w:pPr>
      <w:r w:rsidRPr="00FF6C62">
        <w:t>Në këto r</w:t>
      </w:r>
      <w:r>
        <w:t>rethana, vendimi nr.3, datë 30.</w:t>
      </w:r>
      <w:r w:rsidRPr="00FF6C62">
        <w:t>1.2003 i Kolegjeve të Bashkuara të Gjykatës së L</w:t>
      </w:r>
      <w:r>
        <w:t>artë, duhet të shfuqizohet. Meqe</w:t>
      </w:r>
      <w:r w:rsidRPr="00FF6C62">
        <w:t>nëse mbetet pa përgjigje rekursi i ushtruar nga Prokurori i Përgjithshëm, çështja i dërgohet për kompetencë Gjykatës së Lartë</w:t>
      </w:r>
      <w:r>
        <w:t>,</w:t>
      </w:r>
      <w:r w:rsidRPr="00FF6C62">
        <w:t xml:space="preserve"> e cila, pa i mohuar kërkuesit të drejtën e ankimit, do të ushtrojë kompetencat e veta për mënyrën e zgjidhjes së çështjes.</w:t>
      </w:r>
    </w:p>
    <w:p w:rsidR="00C17A0D" w:rsidRDefault="00C17A0D" w:rsidP="00C17A0D">
      <w:pPr>
        <w:pStyle w:val="Paragrafi"/>
      </w:pPr>
    </w:p>
    <w:p w:rsidR="00C17A0D" w:rsidRDefault="00C17A0D" w:rsidP="00C17A0D">
      <w:pPr>
        <w:pStyle w:val="VENDOSI"/>
      </w:pPr>
      <w:r>
        <w:t>PëR KëTO ARSYE,</w:t>
      </w:r>
    </w:p>
    <w:p w:rsidR="00C17A0D" w:rsidRPr="00FF6C62" w:rsidRDefault="00C17A0D" w:rsidP="00C17A0D">
      <w:pPr>
        <w:pStyle w:val="Paragrafi"/>
      </w:pPr>
    </w:p>
    <w:p w:rsidR="00C17A0D" w:rsidRPr="00FF6C62" w:rsidRDefault="00C17A0D" w:rsidP="00C17A0D">
      <w:pPr>
        <w:pStyle w:val="Paragrafi"/>
      </w:pPr>
      <w:r w:rsidRPr="00FF6C62">
        <w:t>Gjykata Kushtetuese e Republikës së Shqipërisë</w:t>
      </w:r>
      <w:r>
        <w:t>,</w:t>
      </w:r>
      <w:r w:rsidRPr="00FF6C62">
        <w:t xml:space="preserve"> në mbështetje të nenit 131/f të Kushtetutës</w:t>
      </w:r>
      <w:r>
        <w:t>,</w:t>
      </w:r>
      <w:r w:rsidRPr="00FF6C62">
        <w:t xml:space="preserve"> si dhe nenit</w:t>
      </w:r>
      <w:r>
        <w:t xml:space="preserve"> 72 të ligjit nr.8577, datë 10.</w:t>
      </w:r>
      <w:r w:rsidRPr="00FF6C62">
        <w:t xml:space="preserve">2.2000 “Për organizimin dhe funksionimin e Gjykatës Kushtetuese të Republikës së Shqipërisë”, me shumicë votash, </w:t>
      </w:r>
    </w:p>
    <w:p w:rsidR="00C17A0D" w:rsidRDefault="00C17A0D" w:rsidP="00C17A0D">
      <w:pPr>
        <w:pStyle w:val="Paragrafi"/>
      </w:pPr>
    </w:p>
    <w:p w:rsidR="00C17A0D" w:rsidRDefault="00C17A0D" w:rsidP="00C17A0D">
      <w:pPr>
        <w:pStyle w:val="VENDOSI"/>
      </w:pPr>
      <w:r w:rsidRPr="00FF6C62">
        <w:t>V E N D O S I:</w:t>
      </w:r>
    </w:p>
    <w:p w:rsidR="00C17A0D" w:rsidRPr="00FF6C62" w:rsidRDefault="00C17A0D" w:rsidP="00C17A0D">
      <w:pPr>
        <w:pStyle w:val="Paragrafi"/>
      </w:pPr>
    </w:p>
    <w:p w:rsidR="00C17A0D" w:rsidRPr="00FF6C62" w:rsidRDefault="00C17A0D" w:rsidP="00C17A0D">
      <w:pPr>
        <w:pStyle w:val="Paragrafi"/>
      </w:pPr>
      <w:r w:rsidRPr="00FF6C62">
        <w:t>- Shfuqizimin si të papajtueshëm me Kushtetutën të ven</w:t>
      </w:r>
      <w:r>
        <w:t>dimit nr.3, datë 30.</w:t>
      </w:r>
      <w:r w:rsidRPr="00FF6C62">
        <w:t>1.2003 të Kolegjeve të</w:t>
      </w:r>
      <w:r>
        <w:t xml:space="preserve"> Bashkuara të Gjykatës së Lartë.</w:t>
      </w:r>
    </w:p>
    <w:p w:rsidR="00C17A0D" w:rsidRPr="00FF6C62" w:rsidRDefault="00C17A0D" w:rsidP="00C17A0D">
      <w:pPr>
        <w:pStyle w:val="Paragrafi"/>
      </w:pPr>
      <w:r w:rsidRPr="00FF6C62">
        <w:t>- Dërgimin e çështjes p</w:t>
      </w:r>
      <w:r>
        <w:t>ër shqyrtim në Gjykatën e Lartë.</w:t>
      </w:r>
    </w:p>
    <w:p w:rsidR="00C17A0D" w:rsidRPr="00FF6C62" w:rsidRDefault="00C17A0D" w:rsidP="00C17A0D">
      <w:pPr>
        <w:pStyle w:val="Paragrafi"/>
      </w:pPr>
      <w:r w:rsidRPr="00FF6C62">
        <w:t>- Ky vendim është përfundimtar, i formës së prerë dhe hyn në fuqi ditën e botimit në Fletoren Zyrtare.</w:t>
      </w:r>
    </w:p>
    <w:p w:rsidR="00C17A0D" w:rsidRPr="00FF6C62" w:rsidRDefault="00C17A0D" w:rsidP="00C17A0D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706AC"/>
    <w:rsid w:val="00A923BE"/>
    <w:rsid w:val="00AA3124"/>
    <w:rsid w:val="00AA4D4B"/>
    <w:rsid w:val="00BB5AB5"/>
    <w:rsid w:val="00BC6B73"/>
    <w:rsid w:val="00C17A0D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6970C8-05E8-493C-8E0F-923229B2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C17A0D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17A0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1421</Words>
  <Characters>8104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2019-03-14T16:45:00Z</dcterms:created>
  <dcterms:modified xsi:type="dcterms:W3CDTF">2019-03-14T16:45:00Z</dcterms:modified>
</cp:coreProperties>
</file>