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6A9" w:rsidRPr="00BC4B07" w:rsidRDefault="003F26A9" w:rsidP="003F26A9">
      <w:pPr>
        <w:pStyle w:val="Akti"/>
      </w:pPr>
      <w:bookmarkStart w:id="0" w:name="_GoBack"/>
      <w:bookmarkEnd w:id="0"/>
      <w:r w:rsidRPr="00BC4B07">
        <w:t>VENDIM</w:t>
      </w:r>
    </w:p>
    <w:p w:rsidR="003F26A9" w:rsidRPr="00BC4B07" w:rsidRDefault="003F26A9" w:rsidP="003F26A9">
      <w:pPr>
        <w:pStyle w:val="NumriData"/>
        <w:rPr>
          <w:szCs w:val="22"/>
        </w:rPr>
      </w:pPr>
      <w:r w:rsidRPr="00BC4B07">
        <w:rPr>
          <w:szCs w:val="22"/>
        </w:rPr>
        <w:t>Nr.5, datë 11.3.2004</w:t>
      </w:r>
    </w:p>
    <w:p w:rsidR="003F26A9" w:rsidRPr="00BC4B07" w:rsidRDefault="003F26A9" w:rsidP="003F26A9">
      <w:pPr>
        <w:pStyle w:val="Paragrafi"/>
        <w:rPr>
          <w:szCs w:val="22"/>
        </w:rPr>
      </w:pPr>
    </w:p>
    <w:p w:rsidR="003F26A9" w:rsidRPr="002A3DC7" w:rsidRDefault="003F26A9" w:rsidP="002A3DC7">
      <w:pPr>
        <w:pStyle w:val="Titulli"/>
        <w:rPr>
          <w:b w:val="0"/>
        </w:rPr>
      </w:pPr>
      <w:r w:rsidRPr="002A3DC7">
        <w:rPr>
          <w:b w:val="0"/>
        </w:rPr>
        <w:t>NË EMËR TË REPUBLIKËS SË SHQIPËRISË</w:t>
      </w:r>
    </w:p>
    <w:p w:rsidR="003F26A9" w:rsidRPr="00BC4B07" w:rsidRDefault="003F26A9" w:rsidP="003F26A9">
      <w:pPr>
        <w:pStyle w:val="Paragrafi"/>
        <w:rPr>
          <w:szCs w:val="22"/>
        </w:rPr>
      </w:pP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Gjykata Kushtetuese e Republikës së Shqipërisë, e përbërë nga:</w:t>
      </w:r>
    </w:p>
    <w:p w:rsidR="003F26A9" w:rsidRPr="00BC4B07" w:rsidRDefault="003F26A9" w:rsidP="003F26A9">
      <w:pPr>
        <w:pStyle w:val="Paragrafi"/>
        <w:rPr>
          <w:szCs w:val="22"/>
        </w:rPr>
      </w:pP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Fehmi Abdiu</w:t>
      </w:r>
      <w:r w:rsidRPr="00BC4B07">
        <w:rPr>
          <w:szCs w:val="22"/>
        </w:rPr>
        <w:tab/>
      </w:r>
      <w:r w:rsidRPr="00BC4B07">
        <w:rPr>
          <w:szCs w:val="22"/>
        </w:rPr>
        <w:tab/>
        <w:t>Kryetar i</w:t>
      </w:r>
      <w:r w:rsidRPr="00BC4B07">
        <w:rPr>
          <w:szCs w:val="22"/>
        </w:rPr>
        <w:tab/>
      </w:r>
      <w:r>
        <w:rPr>
          <w:szCs w:val="22"/>
        </w:rPr>
        <w:t>Gjykatës Kushtetuese</w:t>
      </w:r>
      <w:r w:rsidRPr="00BC4B07">
        <w:rPr>
          <w:szCs w:val="22"/>
        </w:rPr>
        <w:t xml:space="preserve"> </w:t>
      </w: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Zija Vuci</w:t>
      </w:r>
      <w:r w:rsidRPr="00BC4B07">
        <w:rPr>
          <w:szCs w:val="22"/>
        </w:rPr>
        <w:tab/>
      </w:r>
      <w:r w:rsidRPr="00BC4B07">
        <w:rPr>
          <w:szCs w:val="22"/>
        </w:rPr>
        <w:tab/>
        <w:t>Anëtar  i</w:t>
      </w:r>
      <w:r w:rsidRPr="00BC4B07">
        <w:rPr>
          <w:szCs w:val="22"/>
        </w:rPr>
        <w:tab/>
        <w:t>“</w:t>
      </w:r>
      <w:r w:rsidRPr="00BC4B07">
        <w:rPr>
          <w:szCs w:val="22"/>
        </w:rPr>
        <w:tab/>
        <w:t>“</w:t>
      </w: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Gjergj Sauli</w:t>
      </w:r>
      <w:r w:rsidRPr="00BC4B07">
        <w:rPr>
          <w:szCs w:val="22"/>
        </w:rPr>
        <w:tab/>
      </w:r>
      <w:r w:rsidRPr="00BC4B07">
        <w:rPr>
          <w:szCs w:val="22"/>
        </w:rPr>
        <w:tab/>
        <w:t>Anëtar  i</w:t>
      </w:r>
      <w:r w:rsidRPr="00BC4B07">
        <w:rPr>
          <w:szCs w:val="22"/>
        </w:rPr>
        <w:tab/>
        <w:t>“</w:t>
      </w:r>
      <w:r w:rsidRPr="00BC4B07">
        <w:rPr>
          <w:szCs w:val="22"/>
        </w:rPr>
        <w:tab/>
        <w:t>“</w:t>
      </w: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Kristofor Peçi</w:t>
      </w:r>
      <w:r w:rsidRPr="00BC4B07">
        <w:rPr>
          <w:szCs w:val="22"/>
        </w:rPr>
        <w:tab/>
      </w:r>
      <w:r w:rsidRPr="00BC4B07">
        <w:rPr>
          <w:szCs w:val="22"/>
        </w:rPr>
        <w:tab/>
        <w:t>Anëtar  i</w:t>
      </w:r>
      <w:r w:rsidRPr="00BC4B07">
        <w:rPr>
          <w:szCs w:val="22"/>
        </w:rPr>
        <w:tab/>
        <w:t>“</w:t>
      </w:r>
      <w:r w:rsidRPr="00BC4B07">
        <w:rPr>
          <w:szCs w:val="22"/>
        </w:rPr>
        <w:tab/>
        <w:t>“</w:t>
      </w: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Kujtim Puto</w:t>
      </w:r>
      <w:r w:rsidRPr="00BC4B07">
        <w:rPr>
          <w:szCs w:val="22"/>
        </w:rPr>
        <w:tab/>
      </w:r>
      <w:r w:rsidRPr="00BC4B07">
        <w:rPr>
          <w:szCs w:val="22"/>
        </w:rPr>
        <w:tab/>
        <w:t>Anëtar  i</w:t>
      </w:r>
      <w:r w:rsidRPr="00BC4B07">
        <w:rPr>
          <w:szCs w:val="22"/>
        </w:rPr>
        <w:tab/>
        <w:t>“</w:t>
      </w:r>
      <w:r w:rsidRPr="00BC4B07">
        <w:rPr>
          <w:szCs w:val="22"/>
        </w:rPr>
        <w:tab/>
        <w:t xml:space="preserve">“ </w:t>
      </w: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Petrit Plloçi</w:t>
      </w:r>
      <w:r w:rsidRPr="00BC4B07">
        <w:rPr>
          <w:szCs w:val="22"/>
        </w:rPr>
        <w:tab/>
      </w:r>
      <w:r w:rsidRPr="00BC4B07">
        <w:rPr>
          <w:szCs w:val="22"/>
        </w:rPr>
        <w:tab/>
        <w:t>Anëtar  i</w:t>
      </w:r>
      <w:r w:rsidRPr="00BC4B07">
        <w:rPr>
          <w:szCs w:val="22"/>
        </w:rPr>
        <w:tab/>
        <w:t>“</w:t>
      </w:r>
      <w:r w:rsidRPr="00BC4B07">
        <w:rPr>
          <w:szCs w:val="22"/>
        </w:rPr>
        <w:tab/>
        <w:t xml:space="preserve">“  </w:t>
      </w: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Sokol Sadushi</w:t>
      </w:r>
      <w:r w:rsidRPr="00BC4B07">
        <w:rPr>
          <w:szCs w:val="22"/>
        </w:rPr>
        <w:tab/>
      </w:r>
      <w:r w:rsidRPr="00BC4B07">
        <w:rPr>
          <w:szCs w:val="22"/>
        </w:rPr>
        <w:tab/>
        <w:t>Anëtar  i</w:t>
      </w:r>
      <w:r w:rsidRPr="00BC4B07">
        <w:rPr>
          <w:szCs w:val="22"/>
        </w:rPr>
        <w:tab/>
        <w:t>“</w:t>
      </w:r>
      <w:r w:rsidRPr="00BC4B07">
        <w:rPr>
          <w:szCs w:val="22"/>
        </w:rPr>
        <w:tab/>
        <w:t>“</w:t>
      </w: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Alfred Karamuço</w:t>
      </w:r>
      <w:r w:rsidRPr="00BC4B07">
        <w:rPr>
          <w:szCs w:val="22"/>
        </w:rPr>
        <w:tab/>
        <w:t>Anëtar  i</w:t>
      </w:r>
      <w:r w:rsidRPr="00BC4B07">
        <w:rPr>
          <w:szCs w:val="22"/>
        </w:rPr>
        <w:tab/>
        <w:t>“</w:t>
      </w:r>
      <w:r w:rsidRPr="00BC4B07">
        <w:rPr>
          <w:szCs w:val="22"/>
        </w:rPr>
        <w:tab/>
        <w:t xml:space="preserve">“   </w:t>
      </w:r>
    </w:p>
    <w:p w:rsidR="003F26A9" w:rsidRPr="00BC4B07" w:rsidRDefault="003F26A9" w:rsidP="003F26A9">
      <w:pPr>
        <w:pStyle w:val="Paragrafi"/>
        <w:rPr>
          <w:szCs w:val="22"/>
        </w:rPr>
      </w:pP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me sekretare Arbenka Lalica, në datë 9.3.2004, mori në shqyrtim në seancë gjyqësore me dyer të hapura çështjen nr.8 Akti që i përket:</w:t>
      </w:r>
    </w:p>
    <w:p w:rsidR="003F26A9" w:rsidRPr="00BC4B07" w:rsidRDefault="003F26A9" w:rsidP="003F26A9">
      <w:pPr>
        <w:pStyle w:val="Paragrafi"/>
        <w:rPr>
          <w:szCs w:val="22"/>
        </w:rPr>
      </w:pP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 xml:space="preserve">KËRKUES: GJIN GJONI, përfaqësuar nga avokat Fatmir Gjika.   </w:t>
      </w: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 xml:space="preserve">SUBJEKTE TË INTERESUARA: </w:t>
      </w: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1. KËSHILLI I LARTË I DREJTËSISË</w:t>
      </w:r>
      <w:r>
        <w:rPr>
          <w:szCs w:val="22"/>
        </w:rPr>
        <w:t>, përfaqësuar nga zëve</w:t>
      </w:r>
      <w:r w:rsidRPr="00BC4B07">
        <w:rPr>
          <w:szCs w:val="22"/>
        </w:rPr>
        <w:t>ndëskryetari, zoti Ilir Panda, me autorizim.</w:t>
      </w:r>
    </w:p>
    <w:p w:rsidR="003F26A9" w:rsidRPr="00BC4B07" w:rsidRDefault="003F26A9" w:rsidP="003F26A9">
      <w:pPr>
        <w:pStyle w:val="Paragrafi"/>
        <w:rPr>
          <w:szCs w:val="22"/>
        </w:rPr>
      </w:pPr>
      <w:r>
        <w:rPr>
          <w:szCs w:val="22"/>
        </w:rPr>
        <w:t>2. KONFERENCA KOMBËTARE GJYQË</w:t>
      </w:r>
      <w:r w:rsidRPr="00BC4B07">
        <w:rPr>
          <w:szCs w:val="22"/>
        </w:rPr>
        <w:t>SORE, në mungesë.</w:t>
      </w:r>
    </w:p>
    <w:p w:rsidR="003F26A9" w:rsidRPr="00BC4B07" w:rsidRDefault="003F26A9" w:rsidP="003F26A9">
      <w:pPr>
        <w:pStyle w:val="Paragrafi"/>
        <w:rPr>
          <w:szCs w:val="22"/>
        </w:rPr>
      </w:pPr>
      <w:r>
        <w:rPr>
          <w:szCs w:val="22"/>
        </w:rPr>
        <w:t xml:space="preserve">OBJEKTI: </w:t>
      </w:r>
      <w:r w:rsidRPr="00BC4B07">
        <w:rPr>
          <w:szCs w:val="22"/>
        </w:rPr>
        <w:t>Shfuqizimi si i papajtueshëm me Kushtetutën i</w:t>
      </w:r>
      <w:r>
        <w:rPr>
          <w:szCs w:val="22"/>
        </w:rPr>
        <w:t xml:space="preserve"> v</w:t>
      </w:r>
      <w:r w:rsidRPr="00BC4B07">
        <w:rPr>
          <w:szCs w:val="22"/>
        </w:rPr>
        <w:t xml:space="preserve">endimit nr.151/1, datë 31.1.2004 të Këshillit të Lartë të Drejtësisë. </w:t>
      </w:r>
    </w:p>
    <w:p w:rsidR="003F26A9" w:rsidRPr="00BC4B07" w:rsidRDefault="003F26A9" w:rsidP="003F26A9">
      <w:pPr>
        <w:pStyle w:val="Paragrafi"/>
        <w:rPr>
          <w:szCs w:val="22"/>
        </w:rPr>
      </w:pPr>
    </w:p>
    <w:p w:rsidR="003F26A9" w:rsidRPr="00BC4B07" w:rsidRDefault="003F26A9" w:rsidP="003F26A9">
      <w:pPr>
        <w:pStyle w:val="Paragrafi"/>
        <w:rPr>
          <w:szCs w:val="22"/>
        </w:rPr>
      </w:pPr>
      <w:r>
        <w:rPr>
          <w:szCs w:val="22"/>
        </w:rPr>
        <w:t>Kërkuesi ka parashtruar se v</w:t>
      </w:r>
      <w:r w:rsidRPr="00BC4B07">
        <w:rPr>
          <w:szCs w:val="22"/>
        </w:rPr>
        <w:t>endimi i Këshillit të Lartë të Drejtësisë është rezultat i një procesi të parregullt ligjor në këto drejtime:</w:t>
      </w: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- Këshilli i Lartë i Drejtësisë nuk ka të drejtë të heqë mandatin e dhënë nga Konferenca Gjyqësore Kombëtare;</w:t>
      </w: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- Në votim, në Këshillin e Lartë të Drejtësisë janë përjashtuar katër anëtarët e rinj;</w:t>
      </w: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- Nuk është dëgjuar nga Këshilli i Lartë i Drejtësisë kur është marrë vendimi;</w:t>
      </w: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- Janë përdorur dy stand</w:t>
      </w:r>
      <w:r>
        <w:rPr>
          <w:szCs w:val="22"/>
        </w:rPr>
        <w:t>ard</w:t>
      </w:r>
      <w:r w:rsidRPr="00BC4B07">
        <w:rPr>
          <w:szCs w:val="22"/>
        </w:rPr>
        <w:t>e nga Këshilli i Lartë i Drejtësisë lidhur me stazhin e ndihmësgjyqtarit të emëruar.</w:t>
      </w:r>
    </w:p>
    <w:p w:rsidR="003F26A9" w:rsidRPr="00BC4B07" w:rsidRDefault="003F26A9" w:rsidP="003F26A9">
      <w:pPr>
        <w:pStyle w:val="VENDOSI"/>
      </w:pPr>
    </w:p>
    <w:p w:rsidR="003F26A9" w:rsidRPr="00BC4B07" w:rsidRDefault="003F26A9" w:rsidP="003F26A9">
      <w:pPr>
        <w:pStyle w:val="VENDOSI"/>
      </w:pPr>
      <w:r w:rsidRPr="00BC4B07">
        <w:t>GJYKATA KUSHTETUESE,</w:t>
      </w:r>
    </w:p>
    <w:p w:rsidR="003F26A9" w:rsidRPr="00BC4B07" w:rsidRDefault="003F26A9" w:rsidP="003F26A9">
      <w:pPr>
        <w:pStyle w:val="Paragrafi"/>
        <w:rPr>
          <w:szCs w:val="22"/>
        </w:rPr>
      </w:pP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pasi dëgjoi relatorin e çështjes Alfred Karamuço, kërkuesin e përfaqësuesin e tij, përfaqësuesin e subjektit të interesuar dhe shqyrtoi çështjen në tërësi,</w:t>
      </w:r>
    </w:p>
    <w:p w:rsidR="003F26A9" w:rsidRPr="00BC4B07" w:rsidRDefault="003F26A9" w:rsidP="003F26A9">
      <w:pPr>
        <w:pStyle w:val="Paragrafi"/>
        <w:rPr>
          <w:szCs w:val="22"/>
        </w:rPr>
      </w:pPr>
    </w:p>
    <w:p w:rsidR="003F26A9" w:rsidRPr="00BC4B07" w:rsidRDefault="003F26A9" w:rsidP="003F26A9">
      <w:pPr>
        <w:pStyle w:val="VENDOSI"/>
      </w:pPr>
      <w:r w:rsidRPr="00BC4B07">
        <w:t>VËREN:</w:t>
      </w:r>
    </w:p>
    <w:p w:rsidR="003F26A9" w:rsidRPr="00BC4B07" w:rsidRDefault="003F26A9" w:rsidP="003F26A9">
      <w:pPr>
        <w:pStyle w:val="Paragrafi"/>
        <w:rPr>
          <w:szCs w:val="22"/>
        </w:rPr>
      </w:pPr>
    </w:p>
    <w:p w:rsidR="003F26A9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Këshilli i Lartë i Drejtësisë në datën 31.1.2004, në zbatim të neneve 9 e 10 të ligjit nr.8811, datë 17.5.2001 “Për organizimin dhe funksionimin e Këshillit të Lartë të Drejtësisë”, ka proceduar në verifikimin e mandateve të 5 (pesë) anëtarëve të rinj të zgjedhur nga Konferenca Gjyqësore Kombëtare. Në përfundim, me vendimin nr.151/1, datë 31.1.2004, Këshilli i Lartë i Drejtësisë konstaton se katër anëtarë të Këshillit të Lartë të Drejtësisë janë zgjedhur në përputhje me ligjin, ndërsa përsa i përket kërkuesit, është konstatuar dhe çmuar se zgjedhja e tij është</w:t>
      </w:r>
      <w:r>
        <w:rPr>
          <w:szCs w:val="22"/>
        </w:rPr>
        <w:t xml:space="preserve"> bërë në kundërshtim me nenin 4</w:t>
      </w:r>
      <w:r w:rsidRPr="00BC4B07">
        <w:rPr>
          <w:szCs w:val="22"/>
        </w:rPr>
        <w:t xml:space="preserve"> paragrafi i parë i ligjit të lartpërmendur, për arsye se ai ka ushtruar detyrën e gjyqtarit për më pak se 10 (dhjetë) vjet. Ndërkohë, Këshilli i Lartë i Drejtësisë i ka kërkuar Konferencës Gjyqësore Kombëtare zhvillimin e zgjedhjeve të reja.</w:t>
      </w:r>
    </w:p>
    <w:p w:rsidR="003F26A9" w:rsidRPr="00BC4B07" w:rsidRDefault="003F26A9" w:rsidP="003F26A9">
      <w:pPr>
        <w:pStyle w:val="Paragrafi"/>
        <w:rPr>
          <w:szCs w:val="22"/>
        </w:rPr>
      </w:pP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Në shqyrtimin e kësaj çështje</w:t>
      </w:r>
      <w:r>
        <w:rPr>
          <w:szCs w:val="22"/>
        </w:rPr>
        <w:t>je</w:t>
      </w:r>
      <w:r w:rsidRPr="00BC4B07">
        <w:rPr>
          <w:szCs w:val="22"/>
        </w:rPr>
        <w:t xml:space="preserve">, Gjykata Kushtetuese i referohet para së gjithash përmbajtjes e kuptimit të dispozitave kushtetuese, e veçanërisht nenit 147 të Kushtetutës, si dhe dispozitave të ligjit </w:t>
      </w:r>
      <w:r w:rsidRPr="00BC4B07">
        <w:rPr>
          <w:szCs w:val="22"/>
        </w:rPr>
        <w:lastRenderedPageBreak/>
        <w:t xml:space="preserve">nr.8811, datë 17.5.2001 “Për organizimin dhe funksionimin e Këshillit të Lartë të Drejtësisë”. Duke shqyrtuar raportet kushtetuese e ligjore midis Konferencës Gjyqësore Kombëtare e Këshillit të Lartë të Drejtësisë, Gjykata Kushtetuese arrin në përfundimin se Këshilli i Lartë i Drejtësisë ka në rastin e dhënë, në kuptim të nenit 10 të ligjit, vetëm të drejtën e pezullimit të ushtrimit të mandatit dhe të kërkimit të zgjedhjeve të reja. </w:t>
      </w:r>
    </w:p>
    <w:p w:rsidR="003F26A9" w:rsidRPr="00BC4B07" w:rsidRDefault="003F26A9" w:rsidP="003F26A9">
      <w:pPr>
        <w:pStyle w:val="Paragrafi"/>
        <w:rPr>
          <w:szCs w:val="22"/>
        </w:rPr>
      </w:pPr>
      <w:r>
        <w:rPr>
          <w:szCs w:val="22"/>
        </w:rPr>
        <w:t>Në këto kushte, kur v</w:t>
      </w:r>
      <w:r w:rsidRPr="00BC4B07">
        <w:rPr>
          <w:szCs w:val="22"/>
        </w:rPr>
        <w:t>endimi i Këshillit të Lartë të Drejtësisë nuk është përfundimtar, lidhur me të drejtën e kërkuesit për të qenë anëtar i Këshillit të Lartë të Drejtësisë, Gjykata Kushtetuese e gjen kërkesën e paraqitur jashtë juridiksionit të saj të përcaktuar nga dispozitat kushtetuese. Edhe pse kërkesa është drejtuar për një proces të parregullt ligjor, përderisa ajo është e lidhur pazgjidhshmërisht me aktin objekt konflikti kushtetues, është e domosdoshme që ai të jetë përfundimtar.</w:t>
      </w:r>
    </w:p>
    <w:p w:rsidR="003F26A9" w:rsidRPr="00BC4B07" w:rsidRDefault="003F26A9" w:rsidP="003F26A9">
      <w:pPr>
        <w:pStyle w:val="Paragrafi"/>
        <w:rPr>
          <w:szCs w:val="22"/>
        </w:rPr>
      </w:pPr>
    </w:p>
    <w:p w:rsidR="003F26A9" w:rsidRPr="00BC4B07" w:rsidRDefault="003F26A9" w:rsidP="003F26A9">
      <w:pPr>
        <w:pStyle w:val="VENDOSI"/>
      </w:pPr>
      <w:r w:rsidRPr="00BC4B07">
        <w:t>PËR KËTO ARSYE,</w:t>
      </w:r>
    </w:p>
    <w:p w:rsidR="003F26A9" w:rsidRPr="00BC4B07" w:rsidRDefault="003F26A9" w:rsidP="003F26A9">
      <w:pPr>
        <w:pStyle w:val="Paragrafi"/>
        <w:rPr>
          <w:szCs w:val="22"/>
        </w:rPr>
      </w:pPr>
    </w:p>
    <w:p w:rsidR="003F26A9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>Gjykata Kushtetuese e Republikës së Shqipërisë, duke u bazuar në neneve 131 e 134 të Kushtetutës</w:t>
      </w:r>
      <w:r>
        <w:rPr>
          <w:szCs w:val="22"/>
        </w:rPr>
        <w:t>,</w:t>
      </w:r>
      <w:r w:rsidRPr="00BC4B07">
        <w:rPr>
          <w:szCs w:val="22"/>
        </w:rPr>
        <w:t xml:space="preserve"> si dhe në neneve 26 e</w:t>
      </w:r>
      <w:r>
        <w:rPr>
          <w:szCs w:val="22"/>
        </w:rPr>
        <w:t xml:space="preserve"> 72 të l</w:t>
      </w:r>
      <w:r w:rsidRPr="00BC4B07">
        <w:rPr>
          <w:szCs w:val="22"/>
        </w:rPr>
        <w:t>igjit nr.8577, datë 10.2.2000 “Për organizimin dhe funksionimin e Gjykatës Kushtetuese të Republikës së Shqipërisë”, me shumicë votash,</w:t>
      </w: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 xml:space="preserve"> </w:t>
      </w:r>
    </w:p>
    <w:p w:rsidR="003F26A9" w:rsidRPr="00BC4B07" w:rsidRDefault="003F26A9" w:rsidP="003F26A9">
      <w:pPr>
        <w:pStyle w:val="VENDOSI"/>
      </w:pPr>
      <w:r w:rsidRPr="00BC4B07">
        <w:t>VENDOSI:</w:t>
      </w: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 xml:space="preserve">    </w:t>
      </w:r>
    </w:p>
    <w:p w:rsidR="003F26A9" w:rsidRPr="00BC4B07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 xml:space="preserve">- Rrëzimin e kërkesës.  </w:t>
      </w:r>
    </w:p>
    <w:p w:rsidR="003F26A9" w:rsidRDefault="003F26A9" w:rsidP="003F26A9">
      <w:pPr>
        <w:pStyle w:val="Paragrafi"/>
        <w:rPr>
          <w:szCs w:val="22"/>
        </w:rPr>
      </w:pPr>
      <w:r w:rsidRPr="00BC4B07">
        <w:rPr>
          <w:szCs w:val="22"/>
        </w:rPr>
        <w:t xml:space="preserve">- Ky vendim është përfundimtar, i formës së prerë dhe hyn në fuqi menjëherë. </w:t>
      </w:r>
    </w:p>
    <w:p w:rsidR="003F26A9" w:rsidRDefault="003F26A9" w:rsidP="003F26A9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0983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A3DC7"/>
    <w:rsid w:val="002C6BAB"/>
    <w:rsid w:val="00304413"/>
    <w:rsid w:val="00383FD5"/>
    <w:rsid w:val="003941D1"/>
    <w:rsid w:val="003E06F6"/>
    <w:rsid w:val="003F043A"/>
    <w:rsid w:val="003F26A9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4655AF-B5F0-4373-B045-5FF129E4F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F26A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2019-03-14T17:13:00Z</dcterms:created>
  <dcterms:modified xsi:type="dcterms:W3CDTF">2019-03-14T17:13:00Z</dcterms:modified>
</cp:coreProperties>
</file>