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66" w:rsidRPr="005A7724" w:rsidRDefault="00082C66" w:rsidP="00082C66">
      <w:pPr>
        <w:pStyle w:val="Akti"/>
        <w:rPr>
          <w:lang w:val="it-IT"/>
        </w:rPr>
      </w:pPr>
      <w:bookmarkStart w:id="0" w:name="_GoBack"/>
      <w:bookmarkEnd w:id="0"/>
      <w:r w:rsidRPr="005A7724">
        <w:rPr>
          <w:lang w:val="it-IT"/>
        </w:rPr>
        <w:t>VENDIM</w:t>
      </w:r>
    </w:p>
    <w:p w:rsidR="00082C66" w:rsidRPr="005A7724" w:rsidRDefault="00082C66" w:rsidP="00082C66">
      <w:pPr>
        <w:pStyle w:val="NumriData"/>
        <w:rPr>
          <w:szCs w:val="22"/>
          <w:lang w:val="it-IT"/>
        </w:rPr>
      </w:pPr>
      <w:r w:rsidRPr="005A7724">
        <w:rPr>
          <w:szCs w:val="22"/>
          <w:lang w:val="it-IT"/>
        </w:rPr>
        <w:t>Nr.13, datë 10.6.2005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082C66" w:rsidRDefault="00082C66" w:rsidP="00082C66">
      <w:pPr>
        <w:pStyle w:val="Titulli"/>
        <w:rPr>
          <w:b w:val="0"/>
        </w:rPr>
      </w:pPr>
      <w:r w:rsidRPr="00082C66">
        <w:rPr>
          <w:b w:val="0"/>
        </w:rPr>
        <w:t>NË EMËR TË REPUBLIKËS SË SHQIPËRISË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Gjykata Kushtetuese e Republikës së Shqipërisë, e përbërë nga: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Gjergj Sauli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 xml:space="preserve">Kryetar  i Gjykatës Kushtetuese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Fehmi Abdiu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>Anëtar   i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 xml:space="preserve">“ </w:t>
      </w:r>
      <w:r w:rsidRPr="005A7724">
        <w:rPr>
          <w:szCs w:val="22"/>
          <w:lang w:val="it-IT"/>
        </w:rPr>
        <w:tab/>
        <w:t xml:space="preserve">  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Kristofor Peçi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>Anëtar   i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>“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Vjolla Meçaj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>Anëtare e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>“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Xhezair Zaganjori   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 xml:space="preserve">Anëtar   i 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 xml:space="preserve">“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Petrit Plloçi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 xml:space="preserve">Anëtar   i 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 xml:space="preserve">“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Sokol Sadushi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>Anëtar   i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>“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Alfred Karamuço</w:t>
      </w:r>
      <w:r w:rsidRPr="005A7724">
        <w:rPr>
          <w:szCs w:val="22"/>
          <w:lang w:val="it-IT"/>
        </w:rPr>
        <w:tab/>
      </w:r>
      <w:r w:rsidRPr="005A7724">
        <w:rPr>
          <w:szCs w:val="22"/>
          <w:lang w:val="it-IT"/>
        </w:rPr>
        <w:tab/>
        <w:t>Anëtar   i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>“</w:t>
      </w:r>
      <w:r w:rsidRPr="005A7724">
        <w:rPr>
          <w:szCs w:val="22"/>
          <w:lang w:val="it-IT"/>
        </w:rPr>
        <w:tab/>
        <w:t xml:space="preserve">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me sekretare Arbenka Lalica, në datë 1.3.2005, mori në shqyrtim në seancë gjyqësore me dyer të hapura çështjen me nr.22 Akti që i përket: </w:t>
      </w:r>
    </w:p>
    <w:p w:rsidR="00082C66" w:rsidRPr="005A7724" w:rsidRDefault="00082C66" w:rsidP="00082C66">
      <w:pPr>
        <w:pStyle w:val="Paragrafi"/>
        <w:ind w:firstLine="0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KËRKUES: ELIS BRAHIMAJ, përfaqësuar nga avokatët Hekuran Skuqi e Blerina Muça, me prokurë të posaçme.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SUBJEKT I INTERESUAR:</w:t>
      </w:r>
      <w:r w:rsidRPr="005A7724">
        <w:rPr>
          <w:szCs w:val="22"/>
          <w:lang w:val="it-IT"/>
        </w:rPr>
        <w:tab/>
        <w:t>PROKURORIA E PËRGJITHSHME, përfaqësuar nga Skënder Breca, me autorizim.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OBJEKTI: Shfuqizimi si antikushtetues i vendimit nr.565, datë 10.11.2004 të Kolegjit Penal të Gjykatës së Lartë.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Kërkuesi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nëpërmjet përfaqësuesve të tij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ka parashtruar këto shkaqe: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- Nuk ka pasur dijeni për rekursin e paraqitur nga prokuroria e as për datën e sh</w:t>
      </w:r>
      <w:r>
        <w:rPr>
          <w:szCs w:val="22"/>
          <w:lang w:val="it-IT"/>
        </w:rPr>
        <w:t>qyrtimit të tij, për këto arsye</w:t>
      </w:r>
      <w:r w:rsidRPr="005A7724">
        <w:rPr>
          <w:szCs w:val="22"/>
          <w:lang w:val="it-IT"/>
        </w:rPr>
        <w:t xml:space="preserve"> nuk ka marrë</w:t>
      </w:r>
      <w:r>
        <w:rPr>
          <w:szCs w:val="22"/>
          <w:lang w:val="it-IT"/>
        </w:rPr>
        <w:t xml:space="preserve"> pjesë në shqyrtimin e çështjes.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- Gjykata e Lartë duhej të caktonte një mbrojtës, përderisa ai, Elis Brahimaj ka qenë i mitur, kërkesë e domosdoshme e nenit 49 të Kodit të Procedurës Penale.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VENDOSI"/>
        <w:rPr>
          <w:lang w:val="it-IT"/>
        </w:rPr>
      </w:pPr>
      <w:r w:rsidRPr="005A7724">
        <w:rPr>
          <w:lang w:val="it-IT"/>
        </w:rPr>
        <w:t>GJYKATA KUSHTETUESE,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pasi dëgjoi relatorin e çështjes Alfred Karamuço, përfaqësuesin e kërkuesit, të subjektit të interesuar, dhe bisedoi çështjen në tërësi,</w:t>
      </w:r>
    </w:p>
    <w:p w:rsidR="00082C66" w:rsidRPr="005A7724" w:rsidRDefault="00082C66" w:rsidP="00082C66">
      <w:pPr>
        <w:pStyle w:val="VENDOSI"/>
        <w:rPr>
          <w:lang w:val="it-IT"/>
        </w:rPr>
      </w:pPr>
      <w:r w:rsidRPr="005A7724">
        <w:rPr>
          <w:lang w:val="it-IT"/>
        </w:rPr>
        <w:t>VËREN: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Kërkuesi Elis Brahimaj, i datëlindjes 26 prill 1988, është dënuar, sipas nenit 283/2 të Kodit Penal, nga Gjykata e Rrethit Gjyqësor Durrës me 2 (dy) vjet burgim, për veprën penale të shitjes së lëndëve narkotike në bashkëpunim, dënim i pezulluar me kusht. Këtë vendim Gjykata e Apelit Durrës e ka lënë në</w:t>
      </w:r>
      <w:r>
        <w:rPr>
          <w:szCs w:val="22"/>
          <w:lang w:val="it-IT"/>
        </w:rPr>
        <w:t xml:space="preserve"> fuqi me vendimin nr.336, datë </w:t>
      </w:r>
      <w:r w:rsidRPr="005A7724">
        <w:rPr>
          <w:szCs w:val="22"/>
          <w:lang w:val="it-IT"/>
        </w:rPr>
        <w:t>8.12.2003.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Gjykata e Lartë ka shqyrtuar çështjen në bazë të rekursit të prokurorit dhe me vendimin nr.565, datë 10.11.2004 ka ndryshuar dy vendimet e mëparshme duke i shfuqizuar ato, përsa i përket pezullimit të ekzekutimit të dënimit. Në Gjykatën e Lartë, gjykimi është bërë me pjesëmarrjen e prokurorit, por pa praninë e kërkuesit dhe mbrojtësit të tij.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Nga shqyrtimi i akteve të ndodhura në dosje rezulton se në të ekziston një dëftesë komunikimi e rekursit nënshkruar nga avokat Niko Duro, i cili ka qenë mbrojtësi i kërkuesit në hetim, në gjykimin në gjykatën e rrethit dhe në atë të apelit. Në dosje ndodhet gjithashtu një deklaratë nënshkruar nga kërkuesi dhe avokat Niko Duro, sipas të cilës, Elis Brahimaj, kërkonte që gjykimi në gjykatën e apelit të bëhej pa praninë e tij, e në prani të avokatit të lartpë</w:t>
      </w:r>
      <w:r>
        <w:rPr>
          <w:szCs w:val="22"/>
          <w:lang w:val="it-IT"/>
        </w:rPr>
        <w:t>rmendur, të cilin e ngarkonte me</w:t>
      </w:r>
      <w:r w:rsidRPr="005A7724">
        <w:rPr>
          <w:szCs w:val="22"/>
          <w:lang w:val="it-IT"/>
        </w:rPr>
        <w:t xml:space="preserve"> përfaqësim në të gjitha shkallët e gjykimit.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Fakt është se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megjithëse data e gjykimit të çështjes në Gjykatën e Lartë është shpallur, avokati në mbrojtje të kërkuesit ka munguar në gjykim dhe nuk është caktuar avokat tjetër.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Në nenin 49 pika 2 të Kodit të Procedurës Penale është parashikuar shprehimisht: “Kur i pandehuri është nën moshën 18 (tetëmbëdhjetë) vjeç, ..., ndihma nga një mbrojtës është e </w:t>
      </w:r>
      <w:r w:rsidRPr="005A7724">
        <w:rPr>
          <w:szCs w:val="22"/>
          <w:lang w:val="it-IT"/>
        </w:rPr>
        <w:lastRenderedPageBreak/>
        <w:t>detyrueshme”; kurse në pikën 5 të po kësaj dispozite, parashikohet se “... kur kërkohet prania e mbrojtësit dhe kur mbrojtësi i zgjedhur ose i caktuar nuk është siguruar, nuk është paraqitur ose e ka lënë mbrojtjen, gjykata ose prokurori cakton si zëvendës një mbrojtës tjetër, i cili ushtron të drejtat dhe merr përsipër detyrimet e mbrojtësit”.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Sipas dispoz</w:t>
      </w:r>
      <w:r>
        <w:rPr>
          <w:szCs w:val="22"/>
          <w:lang w:val="it-IT"/>
        </w:rPr>
        <w:t>itave të përmendura del e qartë</w:t>
      </w:r>
      <w:r w:rsidRPr="005A7724">
        <w:rPr>
          <w:szCs w:val="22"/>
          <w:lang w:val="it-IT"/>
        </w:rPr>
        <w:t xml:space="preserve"> se në gjykimin e të miturve mbrojtja është e detyrueshme dhe se mungesa e saj, në bazë të nenit 128 të Kodit të Procedurës Penale, i bën aktet procedurale absolutisht të pavlefshme e për pasojë, gjykimin antikushtetues. Dispozitat e Kodit të Procedurës Penale të përmendura më lart, përbëjnë garanci për zbatimin në këtë fushë të nenit 54 të Kushtetutës, i cili parashikon për fëmijët një mbrojtje të veçantë nga shteti, krahas disa subjekteve të tjera.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 xml:space="preserve">Për çështjen në shqyrtim, rëndësi të veçantë merr diskutimi dhe zgjidhja e problemit nëse dispozitat e mësipërme procedurale do të zbatohen në shqyrtimin e çështjeve në Gjykatën e Lartë. Në </w:t>
      </w:r>
      <w:r>
        <w:rPr>
          <w:szCs w:val="22"/>
          <w:lang w:val="it-IT"/>
        </w:rPr>
        <w:t>lidhje me këtë, përfaqësuesi i s</w:t>
      </w:r>
      <w:r w:rsidRPr="005A7724">
        <w:rPr>
          <w:szCs w:val="22"/>
          <w:lang w:val="it-IT"/>
        </w:rPr>
        <w:t>ubjektit të interesuar, Prokurorisë së Përgjithshme, shfaqi mendimin kategorik se këto dispozita nuk zbato</w:t>
      </w:r>
      <w:r>
        <w:rPr>
          <w:szCs w:val="22"/>
          <w:lang w:val="it-IT"/>
        </w:rPr>
        <w:t>hen në Gjykatën e Lartë si një g</w:t>
      </w:r>
      <w:r w:rsidRPr="005A7724">
        <w:rPr>
          <w:szCs w:val="22"/>
          <w:lang w:val="it-IT"/>
        </w:rPr>
        <w:t>jykatë që merret me kontrollin e zbatimit të ligjit.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Gjykata Kushtetuese ka arritur në përfundim</w:t>
      </w:r>
      <w:r>
        <w:rPr>
          <w:szCs w:val="22"/>
          <w:lang w:val="it-IT"/>
        </w:rPr>
        <w:t>in</w:t>
      </w:r>
      <w:r w:rsidRPr="005A7724">
        <w:rPr>
          <w:szCs w:val="22"/>
          <w:lang w:val="it-IT"/>
        </w:rPr>
        <w:t xml:space="preserve"> se Gjykata e Lartë, krahas par</w:t>
      </w:r>
      <w:r>
        <w:rPr>
          <w:szCs w:val="22"/>
          <w:lang w:val="it-IT"/>
        </w:rPr>
        <w:t>imeve të tjera, është e detyruar</w:t>
      </w:r>
      <w:r w:rsidRPr="005A7724">
        <w:rPr>
          <w:szCs w:val="22"/>
          <w:lang w:val="it-IT"/>
        </w:rPr>
        <w:t xml:space="preserve"> të respektojë kontradiktoritetin e barazinë e palëve në gjykim. Zbatimi i këtyre parimeve në gjykimin penal kërkon që i pandehuri, i mitur, nëpërmjet mbrojtësit të tij, të paraqitet e të dëgjohet njëlloj si prokurori. Zbatimi me korrektësi i këtyre</w:t>
      </w:r>
      <w:r>
        <w:rPr>
          <w:szCs w:val="22"/>
          <w:lang w:val="it-IT"/>
        </w:rPr>
        <w:t xml:space="preserve"> parimeve do të përjashtonte dis</w:t>
      </w:r>
      <w:r w:rsidRPr="005A7724">
        <w:rPr>
          <w:szCs w:val="22"/>
          <w:lang w:val="it-IT"/>
        </w:rPr>
        <w:t>avantazhin e një pale ndaj tjetrës. Në çështjen konkrete, nga Gjykata e Lartë, i ka shkelur parimet edhe pse shqyrtohej një rekurs që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nëpërmjet ndryshimit të vendimeve të shkallëve të tjera të gjykimit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rëndonte pozitën e të pandehurit të mitur.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Në këto kushte, Gjykata Kushtetuese</w:t>
      </w:r>
      <w:r>
        <w:rPr>
          <w:szCs w:val="22"/>
          <w:lang w:val="it-IT"/>
        </w:rPr>
        <w:t>,</w:t>
      </w:r>
      <w:r w:rsidRPr="005A7724">
        <w:rPr>
          <w:szCs w:val="22"/>
          <w:lang w:val="it-IT"/>
        </w:rPr>
        <w:t xml:space="preserve"> për shkak të moszbatimit të principeve themelore të gjykimit, e vlerëson vendimin </w:t>
      </w:r>
      <w:r>
        <w:rPr>
          <w:szCs w:val="22"/>
          <w:lang w:val="it-IT"/>
        </w:rPr>
        <w:t>nr.</w:t>
      </w:r>
      <w:r w:rsidRPr="005A7724">
        <w:rPr>
          <w:szCs w:val="22"/>
          <w:lang w:val="it-IT"/>
        </w:rPr>
        <w:t xml:space="preserve">565, datë 10.11.2004 të Gjykatës së Lartë antikushtetues. 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VENDOSI"/>
        <w:rPr>
          <w:lang w:val="it-IT"/>
        </w:rPr>
      </w:pPr>
      <w:r w:rsidRPr="005A7724">
        <w:rPr>
          <w:lang w:val="it-IT"/>
        </w:rPr>
        <w:t>PËR KËTO ARSYE;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Gjykata Kushtetuese e Republi</w:t>
      </w:r>
      <w:r>
        <w:rPr>
          <w:szCs w:val="22"/>
          <w:lang w:val="it-IT"/>
        </w:rPr>
        <w:t>kës së Shqipërisë, në bazë të neneve 131/f e 134 pika 1</w:t>
      </w:r>
      <w:r w:rsidRPr="005A7724">
        <w:rPr>
          <w:szCs w:val="22"/>
          <w:lang w:val="it-IT"/>
        </w:rPr>
        <w:t xml:space="preserve"> shkronja “g” të Kushtetutës, si dhe në neve 72 e 77 të ligjit “Për organizimin dhe funksionimin e Gjykatës Kushtetuese të Republikës së Shqipërisë”,  njëzëri,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VENDOSI"/>
        <w:rPr>
          <w:lang w:val="it-IT"/>
        </w:rPr>
      </w:pPr>
      <w:r w:rsidRPr="005A7724">
        <w:rPr>
          <w:lang w:val="it-IT"/>
        </w:rPr>
        <w:t>VENDOSI: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- Shfuqizimin si antikushtetues të vendimit nr.565, datë 10.11.2004 të Kolegjit Penal të Gjykatës së Lartë.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- Dërgimin e çështjes për shqyrtim në Kolegjin Penal të Gjykatës së Lartë.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- Ky vendim është përfundimtar, i formës së prerë dhe hyn në fuqi  me botimin në Fletoren Zyrtare.</w:t>
      </w:r>
    </w:p>
    <w:p w:rsidR="00082C66" w:rsidRPr="005A7724" w:rsidRDefault="00082C66" w:rsidP="00082C66">
      <w:pPr>
        <w:pStyle w:val="Paragrafi"/>
        <w:rPr>
          <w:szCs w:val="22"/>
          <w:lang w:val="it-IT"/>
        </w:rPr>
      </w:pPr>
    </w:p>
    <w:p w:rsidR="00082C66" w:rsidRPr="003205EA" w:rsidRDefault="00082C66" w:rsidP="00082C66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2C66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F59B3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EDF042-E2DE-48C0-9DC6-57F938C2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82C6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