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525" w:rsidRPr="005C5153" w:rsidRDefault="00E14525" w:rsidP="00E14525">
      <w:pPr>
        <w:pStyle w:val="Akti"/>
      </w:pPr>
      <w:bookmarkStart w:id="0" w:name="_GoBack"/>
      <w:bookmarkEnd w:id="0"/>
      <w:r w:rsidRPr="005C5153">
        <w:t>VENDIM</w:t>
      </w:r>
    </w:p>
    <w:p w:rsidR="00E14525" w:rsidRPr="005C5153" w:rsidRDefault="00E14525" w:rsidP="00E14525">
      <w:pPr>
        <w:pStyle w:val="NumriData"/>
      </w:pPr>
      <w:r w:rsidRPr="005C5153">
        <w:t>Nr.26, datë 2.11.2005</w:t>
      </w:r>
    </w:p>
    <w:p w:rsidR="00E14525" w:rsidRPr="005C5153" w:rsidRDefault="00E14525" w:rsidP="00E14525">
      <w:pPr>
        <w:pStyle w:val="Paragrafi"/>
        <w:rPr>
          <w:lang w:val="it-IT"/>
        </w:rPr>
      </w:pPr>
    </w:p>
    <w:p w:rsidR="00E14525" w:rsidRPr="004D513F" w:rsidRDefault="00E14525" w:rsidP="00E14525">
      <w:pPr>
        <w:pStyle w:val="Titulli"/>
        <w:rPr>
          <w:b w:val="0"/>
        </w:rPr>
      </w:pPr>
      <w:r w:rsidRPr="004D513F">
        <w:rPr>
          <w:b w:val="0"/>
        </w:rPr>
        <w:t>Në EMËR TË REPUBLIKËS SË SHQIPËRISË</w:t>
      </w:r>
    </w:p>
    <w:p w:rsidR="00E14525" w:rsidRPr="005C5153" w:rsidRDefault="00E14525" w:rsidP="00E14525">
      <w:pPr>
        <w:pStyle w:val="Paragrafi"/>
        <w:rPr>
          <w:lang w:val="it-IT"/>
        </w:rPr>
      </w:pPr>
    </w:p>
    <w:p w:rsidR="00E14525" w:rsidRDefault="00E14525" w:rsidP="00E14525">
      <w:pPr>
        <w:pStyle w:val="Paragrafi"/>
        <w:rPr>
          <w:lang w:val="it-IT"/>
        </w:rPr>
      </w:pPr>
      <w:r>
        <w:rPr>
          <w:lang w:val="it-IT"/>
        </w:rPr>
        <w:t>Gjykata Kushtetuese e Republikë</w:t>
      </w:r>
      <w:r w:rsidRPr="005C5153">
        <w:rPr>
          <w:lang w:val="it-IT"/>
        </w:rPr>
        <w:t>s së Shqipërisë, e përbërë nga:</w:t>
      </w:r>
    </w:p>
    <w:p w:rsidR="00E14525" w:rsidRPr="005C5153" w:rsidRDefault="00E14525" w:rsidP="00E14525">
      <w:pPr>
        <w:pStyle w:val="Paragrafi"/>
        <w:rPr>
          <w:lang w:val="it-IT"/>
        </w:rPr>
      </w:pPr>
    </w:p>
    <w:p w:rsidR="00E14525" w:rsidRDefault="00E14525" w:rsidP="00E14525">
      <w:pPr>
        <w:pStyle w:val="Paragrafi"/>
      </w:pPr>
      <w:r>
        <w:t>Gjergji Sauli</w:t>
      </w:r>
      <w:r w:rsidRPr="00793614">
        <w:tab/>
      </w:r>
      <w:r>
        <w:tab/>
      </w:r>
      <w:r w:rsidRPr="00793614">
        <w:t>Kryetar i Gjykat</w:t>
      </w:r>
      <w:r>
        <w:t>ë</w:t>
      </w:r>
      <w:r w:rsidRPr="00793614">
        <w:t>s Kushtetuese</w:t>
      </w:r>
    </w:p>
    <w:p w:rsidR="00E14525" w:rsidRPr="00793614" w:rsidRDefault="00E14525" w:rsidP="00E14525">
      <w:pPr>
        <w:pStyle w:val="Paragrafi"/>
      </w:pPr>
      <w:r>
        <w:t>Fehmi Abdiu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Default="00E14525" w:rsidP="00E14525">
      <w:pPr>
        <w:pStyle w:val="Paragrafi"/>
      </w:pPr>
      <w:r>
        <w:t>Kristofor Peçi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Pr="00793614" w:rsidRDefault="00E14525" w:rsidP="00E14525">
      <w:pPr>
        <w:pStyle w:val="Paragrafi"/>
      </w:pPr>
      <w:r>
        <w:t>Vjollca Meçaj</w:t>
      </w:r>
      <w:r w:rsidRPr="00793614">
        <w:tab/>
      </w:r>
      <w:r>
        <w:tab/>
      </w:r>
      <w:r w:rsidRPr="00793614">
        <w:t>Anëtar</w:t>
      </w:r>
      <w:r w:rsidRPr="00793614">
        <w:tab/>
        <w:t>e</w:t>
      </w:r>
      <w:r>
        <w:tab/>
        <w:t>“</w:t>
      </w:r>
      <w:r>
        <w:tab/>
        <w:t>“</w:t>
      </w:r>
    </w:p>
    <w:p w:rsidR="00E14525" w:rsidRPr="00793614" w:rsidRDefault="00E14525" w:rsidP="00E14525">
      <w:pPr>
        <w:pStyle w:val="Paragrafi"/>
      </w:pPr>
      <w:r>
        <w:t>Kujtim Puto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Pr="00793614" w:rsidRDefault="00E14525" w:rsidP="00E14525">
      <w:pPr>
        <w:pStyle w:val="Paragrafi"/>
      </w:pPr>
      <w:r>
        <w:t>Xhezair Zaganjori</w:t>
      </w:r>
      <w:r w:rsidRPr="00793614">
        <w:tab/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Pr="00793614" w:rsidRDefault="00E14525" w:rsidP="00E14525">
      <w:pPr>
        <w:pStyle w:val="Paragrafi"/>
      </w:pPr>
      <w:r>
        <w:t>Petrit Plloçi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Default="00E14525" w:rsidP="00E14525">
      <w:pPr>
        <w:pStyle w:val="Paragrafi"/>
      </w:pPr>
      <w:r>
        <w:t>Sokol Sadushi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Default="00E14525" w:rsidP="00E14525">
      <w:pPr>
        <w:pStyle w:val="Paragrafi"/>
      </w:pPr>
      <w:r>
        <w:t>Alfred Karamuço</w:t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E14525" w:rsidRPr="00793614" w:rsidRDefault="00E14525" w:rsidP="00E14525">
      <w:pPr>
        <w:pStyle w:val="Paragrafi"/>
      </w:pPr>
      <w:r>
        <w:tab/>
      </w:r>
    </w:p>
    <w:p w:rsidR="00E14525" w:rsidRDefault="00E14525" w:rsidP="00E14525">
      <w:pPr>
        <w:pStyle w:val="Paragrafi"/>
      </w:pPr>
      <w:r>
        <w:t>me sekretare Arbenka Lalica, në datat 11.4.2005 dhe 21.4.2005, mori në shqyrtim në seancë gjyqësore me dyer të hapura çështjen me nr.33 Akti, që i përket:</w:t>
      </w:r>
    </w:p>
    <w:p w:rsidR="00E14525" w:rsidRPr="00CF0C47" w:rsidRDefault="00E14525" w:rsidP="00E14525">
      <w:pPr>
        <w:pStyle w:val="Paragrafi"/>
      </w:pPr>
      <w:r w:rsidRPr="00CF0C47">
        <w:t>KËRKUES</w:t>
      </w:r>
      <w:r>
        <w:t>I: SHOQATA E QI</w:t>
      </w:r>
      <w:r w:rsidRPr="00CF0C47">
        <w:t>RAMARRËSVE NË SHTËPITË SHTET</w:t>
      </w:r>
      <w:r>
        <w:t>Ë</w:t>
      </w:r>
      <w:r w:rsidRPr="00CF0C47">
        <w:t>RORE</w:t>
      </w:r>
      <w:r>
        <w:t>,</w:t>
      </w:r>
      <w:r w:rsidRPr="00CF0C47">
        <w:t xml:space="preserve"> ISH-PRON</w:t>
      </w:r>
      <w:r>
        <w:t>Ë</w:t>
      </w:r>
      <w:r w:rsidRPr="00CF0C47">
        <w:t xml:space="preserve"> PRIVATE</w:t>
      </w:r>
      <w:r>
        <w:t>,</w:t>
      </w:r>
      <w:r w:rsidRPr="00CF0C47">
        <w:t xml:space="preserve"> p</w:t>
      </w:r>
      <w:r>
        <w:t>ë</w:t>
      </w:r>
      <w:r w:rsidRPr="00CF0C47">
        <w:t>rfaq</w:t>
      </w:r>
      <w:r>
        <w:t>ë</w:t>
      </w:r>
      <w:r w:rsidRPr="00CF0C47">
        <w:t xml:space="preserve">suar nga </w:t>
      </w:r>
      <w:r>
        <w:t>zoti Piro Polo dhe avokate Lulj</w:t>
      </w:r>
      <w:r w:rsidRPr="00CF0C47">
        <w:t>eta Petani, me prokurë.</w:t>
      </w:r>
    </w:p>
    <w:p w:rsidR="00E14525" w:rsidRPr="005C5153" w:rsidRDefault="00E14525" w:rsidP="00E14525">
      <w:pPr>
        <w:pStyle w:val="Paragrafi"/>
      </w:pPr>
      <w:r w:rsidRPr="005C5153">
        <w:t>SUBJEKTE TË INTERESUARA:</w:t>
      </w:r>
    </w:p>
    <w:p w:rsidR="00E14525" w:rsidRPr="005C5153" w:rsidRDefault="00E14525" w:rsidP="00E14525">
      <w:pPr>
        <w:pStyle w:val="Paragrafi"/>
      </w:pPr>
      <w:r w:rsidRPr="005C5153">
        <w:t>1. KUVENDI I REPUBLIKËS SË SHQIPËRISË</w:t>
      </w:r>
      <w:r>
        <w:t>,</w:t>
      </w:r>
      <w:r w:rsidRPr="005C5153">
        <w:t xml:space="preserve"> përfaqësuar nga Viktor Gumi, me autorizim.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2. K</w:t>
      </w:r>
      <w:r>
        <w:rPr>
          <w:lang w:val="it-IT"/>
        </w:rPr>
        <w:t>Ë</w:t>
      </w:r>
      <w:r w:rsidRPr="00CF0C47">
        <w:rPr>
          <w:lang w:val="it-IT"/>
        </w:rPr>
        <w:t>SHILLI I MINISTRAVE</w:t>
      </w:r>
      <w:r>
        <w:rPr>
          <w:lang w:val="it-IT"/>
        </w:rPr>
        <w:t>,</w:t>
      </w:r>
      <w:r w:rsidRPr="00CF0C47">
        <w:rPr>
          <w:lang w:val="it-IT"/>
        </w:rPr>
        <w:t xml:space="preserve"> në munges</w:t>
      </w:r>
      <w:r>
        <w:rPr>
          <w:lang w:val="it-IT"/>
        </w:rPr>
        <w:t>ë</w:t>
      </w:r>
      <w:r w:rsidRPr="00CF0C47">
        <w:rPr>
          <w:lang w:val="it-IT"/>
        </w:rPr>
        <w:t>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3. SHOQATA KOMB</w:t>
      </w:r>
      <w:r>
        <w:rPr>
          <w:lang w:val="it-IT"/>
        </w:rPr>
        <w:t>Ë</w:t>
      </w:r>
      <w:r w:rsidRPr="00CF0C47">
        <w:rPr>
          <w:lang w:val="it-IT"/>
        </w:rPr>
        <w:t>TARE E T</w:t>
      </w:r>
      <w:r>
        <w:rPr>
          <w:lang w:val="it-IT"/>
        </w:rPr>
        <w:t>Ë</w:t>
      </w:r>
      <w:r w:rsidRPr="00CF0C47">
        <w:rPr>
          <w:lang w:val="it-IT"/>
        </w:rPr>
        <w:t xml:space="preserve"> SHPRON</w:t>
      </w:r>
      <w:r>
        <w:rPr>
          <w:lang w:val="it-IT"/>
        </w:rPr>
        <w:t>Ë</w:t>
      </w:r>
      <w:r w:rsidRPr="00CF0C47">
        <w:rPr>
          <w:lang w:val="it-IT"/>
        </w:rPr>
        <w:t>SUARVE “PRON</w:t>
      </w:r>
      <w:r>
        <w:rPr>
          <w:lang w:val="it-IT"/>
        </w:rPr>
        <w:t>Ë</w:t>
      </w:r>
      <w:r w:rsidRPr="00CF0C47">
        <w:rPr>
          <w:lang w:val="it-IT"/>
        </w:rPr>
        <w:t>SI ME DREJT</w:t>
      </w:r>
      <w:r>
        <w:rPr>
          <w:lang w:val="it-IT"/>
        </w:rPr>
        <w:t>Ë</w:t>
      </w:r>
      <w:r w:rsidRPr="00CF0C47">
        <w:rPr>
          <w:lang w:val="it-IT"/>
        </w:rPr>
        <w:t>SI”</w:t>
      </w:r>
      <w:r>
        <w:rPr>
          <w:lang w:val="it-IT"/>
        </w:rPr>
        <w:t>,</w:t>
      </w:r>
      <w:r w:rsidRPr="00CF0C47">
        <w:rPr>
          <w:lang w:val="it-IT"/>
        </w:rPr>
        <w:t xml:space="preserve"> p</w:t>
      </w:r>
      <w:r>
        <w:rPr>
          <w:lang w:val="it-IT"/>
        </w:rPr>
        <w:t>ë</w:t>
      </w:r>
      <w:r w:rsidRPr="00CF0C47">
        <w:rPr>
          <w:lang w:val="it-IT"/>
        </w:rPr>
        <w:t>rfaq</w:t>
      </w:r>
      <w:r>
        <w:rPr>
          <w:lang w:val="it-IT"/>
        </w:rPr>
        <w:t>ësuar nga avokat Agim Tartari</w:t>
      </w:r>
      <w:r w:rsidRPr="00CF0C47">
        <w:rPr>
          <w:lang w:val="it-IT"/>
        </w:rPr>
        <w:t>, me prokur</w:t>
      </w:r>
      <w:r>
        <w:rPr>
          <w:lang w:val="it-IT"/>
        </w:rPr>
        <w:t>ë</w:t>
      </w:r>
      <w:r w:rsidRPr="00CF0C47">
        <w:rPr>
          <w:lang w:val="it-IT"/>
        </w:rPr>
        <w:t>.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O</w:t>
      </w:r>
      <w:r w:rsidRPr="00CF0C47">
        <w:rPr>
          <w:lang w:val="it-IT"/>
        </w:rPr>
        <w:t>BJEKTI</w:t>
      </w:r>
      <w:r>
        <w:rPr>
          <w:lang w:val="it-IT"/>
        </w:rPr>
        <w:t>: Shfuqizimi i</w:t>
      </w:r>
      <w:r w:rsidRPr="00CF0C47">
        <w:rPr>
          <w:lang w:val="it-IT"/>
        </w:rPr>
        <w:t xml:space="preserve"> nenit 9 të ligjit nr.9235, dat</w:t>
      </w:r>
      <w:r>
        <w:rPr>
          <w:lang w:val="it-IT"/>
        </w:rPr>
        <w:t>ë 29.</w:t>
      </w:r>
      <w:r w:rsidRPr="00CF0C47">
        <w:rPr>
          <w:lang w:val="it-IT"/>
        </w:rPr>
        <w:t>7.2004 “P</w:t>
      </w:r>
      <w:r>
        <w:rPr>
          <w:lang w:val="it-IT"/>
        </w:rPr>
        <w:t>ë</w:t>
      </w:r>
      <w:r w:rsidRPr="00CF0C47">
        <w:rPr>
          <w:lang w:val="it-IT"/>
        </w:rPr>
        <w:t>r kthimin dhe kompensimin e pronës</w:t>
      </w:r>
      <w:r>
        <w:rPr>
          <w:lang w:val="it-IT"/>
        </w:rPr>
        <w:t>”, si antikushtetues.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Kërkuesit kan</w:t>
      </w:r>
      <w:r>
        <w:rPr>
          <w:lang w:val="it-IT"/>
        </w:rPr>
        <w:t>ë</w:t>
      </w:r>
      <w:r w:rsidRPr="00CF0C47">
        <w:rPr>
          <w:lang w:val="it-IT"/>
        </w:rPr>
        <w:t xml:space="preserve"> paraqitur këto shkaqe: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- Neni 9 i ligjit t</w:t>
      </w:r>
      <w:r>
        <w:rPr>
          <w:lang w:val="it-IT"/>
        </w:rPr>
        <w:t>ë lartpërmendur i diskriminon qi</w:t>
      </w:r>
      <w:r w:rsidRPr="00CF0C47">
        <w:rPr>
          <w:lang w:val="it-IT"/>
        </w:rPr>
        <w:t>ramarrësit në raport me pjesën tjetër të shoq</w:t>
      </w:r>
      <w:r>
        <w:rPr>
          <w:lang w:val="it-IT"/>
        </w:rPr>
        <w:t>ërisë.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 xml:space="preserve">- Shteti </w:t>
      </w:r>
      <w:r>
        <w:rPr>
          <w:lang w:val="it-IT"/>
        </w:rPr>
        <w:t>në</w:t>
      </w:r>
      <w:r w:rsidRPr="00CF0C47">
        <w:rPr>
          <w:lang w:val="it-IT"/>
        </w:rPr>
        <w:t>përmje</w:t>
      </w:r>
      <w:r>
        <w:rPr>
          <w:lang w:val="it-IT"/>
        </w:rPr>
        <w:t>t rregullimeve të ndryshme ligj</w:t>
      </w:r>
      <w:r w:rsidRPr="00CF0C47">
        <w:rPr>
          <w:lang w:val="it-IT"/>
        </w:rPr>
        <w:t>ore ka krijua</w:t>
      </w:r>
      <w:r>
        <w:rPr>
          <w:lang w:val="it-IT"/>
        </w:rPr>
        <w:t>r diferencime edhe midis vetë qiramarrësve.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- Neni 9, padrejtësisht, vë afate kohore të shkurtra për 1irimin e b</w:t>
      </w:r>
      <w:r w:rsidRPr="00CF0C47">
        <w:rPr>
          <w:lang w:val="it-IT"/>
        </w:rPr>
        <w:t>anesave, duke krijuar artificialisht pamund</w:t>
      </w:r>
      <w:r>
        <w:rPr>
          <w:lang w:val="it-IT"/>
        </w:rPr>
        <w:t>ë</w:t>
      </w:r>
      <w:r w:rsidRPr="00CF0C47">
        <w:rPr>
          <w:lang w:val="it-IT"/>
        </w:rPr>
        <w:t>si p</w:t>
      </w:r>
      <w:r>
        <w:rPr>
          <w:lang w:val="it-IT"/>
        </w:rPr>
        <w:t>ë</w:t>
      </w:r>
      <w:r w:rsidRPr="00CF0C47">
        <w:rPr>
          <w:lang w:val="it-IT"/>
        </w:rPr>
        <w:t>r Buxhetin e Shtetit p</w:t>
      </w:r>
      <w:r>
        <w:rPr>
          <w:lang w:val="it-IT"/>
        </w:rPr>
        <w:t>ë</w:t>
      </w:r>
      <w:r w:rsidRPr="00CF0C47">
        <w:rPr>
          <w:lang w:val="it-IT"/>
        </w:rPr>
        <w:t>r ndë</w:t>
      </w:r>
      <w:r>
        <w:rPr>
          <w:lang w:val="it-IT"/>
        </w:rPr>
        <w:t>rtimin e apartamenteve të nevojsh</w:t>
      </w:r>
      <w:r w:rsidRPr="00CF0C47">
        <w:rPr>
          <w:lang w:val="it-IT"/>
        </w:rPr>
        <w:t>me.</w:t>
      </w:r>
    </w:p>
    <w:p w:rsidR="00E14525" w:rsidRPr="00E9176B" w:rsidRDefault="00E14525" w:rsidP="00E14525">
      <w:pPr>
        <w:pStyle w:val="Paragrafi"/>
        <w:rPr>
          <w:sz w:val="18"/>
          <w:lang w:val="it-IT"/>
        </w:rPr>
      </w:pPr>
    </w:p>
    <w:p w:rsidR="00E14525" w:rsidRDefault="00E14525" w:rsidP="00E14525">
      <w:pPr>
        <w:pStyle w:val="VENDOSI"/>
      </w:pPr>
      <w:r w:rsidRPr="00CF0C47">
        <w:t>GJYKATA KUSHTETUESE</w:t>
      </w:r>
      <w:r>
        <w:t>,</w:t>
      </w:r>
    </w:p>
    <w:p w:rsidR="00E14525" w:rsidRPr="00E9176B" w:rsidRDefault="00E14525" w:rsidP="00E14525">
      <w:pPr>
        <w:pStyle w:val="Paragrafi"/>
        <w:rPr>
          <w:sz w:val="16"/>
          <w:lang w:val="it-IT"/>
        </w:rPr>
      </w:pP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 xml:space="preserve">pasi </w:t>
      </w:r>
      <w:r w:rsidRPr="00CF0C47">
        <w:rPr>
          <w:lang w:val="it-IT"/>
        </w:rPr>
        <w:t>d</w:t>
      </w:r>
      <w:r>
        <w:rPr>
          <w:lang w:val="it-IT"/>
        </w:rPr>
        <w:t>ë</w:t>
      </w:r>
      <w:r w:rsidRPr="00CF0C47">
        <w:rPr>
          <w:lang w:val="it-IT"/>
        </w:rPr>
        <w:t>gjoi relatorin e ç</w:t>
      </w:r>
      <w:r>
        <w:rPr>
          <w:lang w:val="it-IT"/>
        </w:rPr>
        <w:t>ë</w:t>
      </w:r>
      <w:r w:rsidRPr="00CF0C47">
        <w:rPr>
          <w:lang w:val="it-IT"/>
        </w:rPr>
        <w:t>shtjes</w:t>
      </w:r>
      <w:r>
        <w:rPr>
          <w:lang w:val="it-IT"/>
        </w:rPr>
        <w:t>, Alfred Karamuç</w:t>
      </w:r>
      <w:r w:rsidRPr="00CF0C47">
        <w:rPr>
          <w:lang w:val="it-IT"/>
        </w:rPr>
        <w:t>o, p</w:t>
      </w:r>
      <w:r>
        <w:rPr>
          <w:lang w:val="it-IT"/>
        </w:rPr>
        <w:t>ë</w:t>
      </w:r>
      <w:r w:rsidRPr="00CF0C47">
        <w:rPr>
          <w:lang w:val="it-IT"/>
        </w:rPr>
        <w:t>rfaq</w:t>
      </w:r>
      <w:r>
        <w:rPr>
          <w:lang w:val="it-IT"/>
        </w:rPr>
        <w:t>ë</w:t>
      </w:r>
      <w:r w:rsidRPr="00CF0C47">
        <w:rPr>
          <w:lang w:val="it-IT"/>
        </w:rPr>
        <w:t>suesit e kërkuesit, të subjekteve të</w:t>
      </w:r>
      <w:r>
        <w:rPr>
          <w:lang w:val="it-IT"/>
        </w:rPr>
        <w:t xml:space="preserve"> interesuara dhe shqyrtoi çë</w:t>
      </w:r>
      <w:r w:rsidRPr="00CF0C47">
        <w:rPr>
          <w:lang w:val="it-IT"/>
        </w:rPr>
        <w:t>shtjen në tërësi,</w:t>
      </w:r>
    </w:p>
    <w:p w:rsidR="00E14525" w:rsidRDefault="00E14525" w:rsidP="00E14525">
      <w:pPr>
        <w:pStyle w:val="VENDOSI"/>
      </w:pPr>
    </w:p>
    <w:p w:rsidR="00E14525" w:rsidRDefault="00E14525" w:rsidP="00E14525">
      <w:pPr>
        <w:pStyle w:val="VENDOSI"/>
      </w:pPr>
      <w:r w:rsidRPr="00CF0C47">
        <w:t>V</w:t>
      </w:r>
      <w:r>
        <w:t>Ë</w:t>
      </w:r>
      <w:r w:rsidRPr="00CF0C47">
        <w:t>REN</w:t>
      </w:r>
      <w:r>
        <w:t>:</w:t>
      </w:r>
    </w:p>
    <w:p w:rsidR="00E14525" w:rsidRPr="00CF0C47" w:rsidRDefault="00E14525" w:rsidP="00E14525">
      <w:pPr>
        <w:pStyle w:val="Paragrafi"/>
        <w:rPr>
          <w:lang w:val="it-IT"/>
        </w:rPr>
      </w:pP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Me kthimin te</w:t>
      </w:r>
      <w:r w:rsidRPr="00CF0C47">
        <w:rPr>
          <w:lang w:val="it-IT"/>
        </w:rPr>
        <w:t xml:space="preserve"> pronar</w:t>
      </w:r>
      <w:r>
        <w:rPr>
          <w:lang w:val="it-IT"/>
        </w:rPr>
        <w:t>ë</w:t>
      </w:r>
      <w:r w:rsidRPr="00CF0C47">
        <w:rPr>
          <w:lang w:val="it-IT"/>
        </w:rPr>
        <w:t>t e ligjsh</w:t>
      </w:r>
      <w:r>
        <w:rPr>
          <w:lang w:val="it-IT"/>
        </w:rPr>
        <w:t>ë</w:t>
      </w:r>
      <w:r w:rsidRPr="00CF0C47">
        <w:rPr>
          <w:lang w:val="it-IT"/>
        </w:rPr>
        <w:t>m t</w:t>
      </w:r>
      <w:r>
        <w:rPr>
          <w:lang w:val="it-IT"/>
        </w:rPr>
        <w:t>ë</w:t>
      </w:r>
      <w:r w:rsidRPr="00CF0C47">
        <w:rPr>
          <w:lang w:val="it-IT"/>
        </w:rPr>
        <w:t xml:space="preserve"> pronave t</w:t>
      </w:r>
      <w:r>
        <w:rPr>
          <w:lang w:val="it-IT"/>
        </w:rPr>
        <w:t>ë</w:t>
      </w:r>
      <w:r w:rsidRPr="00CF0C47">
        <w:rPr>
          <w:lang w:val="it-IT"/>
        </w:rPr>
        <w:t xml:space="preserve"> tyre t</w:t>
      </w:r>
      <w:r>
        <w:rPr>
          <w:lang w:val="it-IT"/>
        </w:rPr>
        <w:t>ë marra arbitrarisht, qysh nga dal</w:t>
      </w:r>
      <w:r w:rsidRPr="00CF0C47">
        <w:rPr>
          <w:lang w:val="it-IT"/>
        </w:rPr>
        <w:t>ja e dispozitave p</w:t>
      </w:r>
      <w:r>
        <w:rPr>
          <w:lang w:val="it-IT"/>
        </w:rPr>
        <w:t>ë</w:t>
      </w:r>
      <w:r w:rsidRPr="00CF0C47">
        <w:rPr>
          <w:lang w:val="it-IT"/>
        </w:rPr>
        <w:t>rkat</w:t>
      </w:r>
      <w:r>
        <w:rPr>
          <w:lang w:val="it-IT"/>
        </w:rPr>
        <w:t>ë</w:t>
      </w:r>
      <w:r w:rsidRPr="00CF0C47">
        <w:rPr>
          <w:lang w:val="it-IT"/>
        </w:rPr>
        <w:t xml:space="preserve">se të vitit 1993, lindi nevoja </w:t>
      </w:r>
      <w:r>
        <w:rPr>
          <w:lang w:val="it-IT"/>
        </w:rPr>
        <w:t>e sistemimit dhe trajtimit të qiramarrësve të shtë</w:t>
      </w:r>
      <w:r w:rsidRPr="00CF0C47">
        <w:rPr>
          <w:lang w:val="it-IT"/>
        </w:rPr>
        <w:t>pive shtetërore q</w:t>
      </w:r>
      <w:r>
        <w:rPr>
          <w:lang w:val="it-IT"/>
        </w:rPr>
        <w:t>ë</w:t>
      </w:r>
      <w:r w:rsidRPr="00CF0C47">
        <w:rPr>
          <w:lang w:val="it-IT"/>
        </w:rPr>
        <w:t xml:space="preserve"> do t’u ktheheshin pronarëve.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Nga viti 1993 e deri</w:t>
      </w:r>
      <w:r w:rsidRPr="00CF0C47">
        <w:rPr>
          <w:lang w:val="it-IT"/>
        </w:rPr>
        <w:t xml:space="preserve"> m</w:t>
      </w:r>
      <w:r>
        <w:rPr>
          <w:lang w:val="it-IT"/>
        </w:rPr>
        <w:t>ë</w:t>
      </w:r>
      <w:r w:rsidRPr="00CF0C47">
        <w:rPr>
          <w:lang w:val="it-IT"/>
        </w:rPr>
        <w:t xml:space="preserve"> tani, p</w:t>
      </w:r>
      <w:r>
        <w:rPr>
          <w:lang w:val="it-IT"/>
        </w:rPr>
        <w:t>ë</w:t>
      </w:r>
      <w:r w:rsidRPr="00CF0C47">
        <w:rPr>
          <w:lang w:val="it-IT"/>
        </w:rPr>
        <w:t>r rregullimin e këtij p</w:t>
      </w:r>
      <w:r>
        <w:rPr>
          <w:lang w:val="it-IT"/>
        </w:rPr>
        <w:t>roblemi sa ekonomik e juridik, po</w:t>
      </w:r>
      <w:r w:rsidRPr="00CF0C47">
        <w:rPr>
          <w:lang w:val="it-IT"/>
        </w:rPr>
        <w:t xml:space="preserve"> aq dhe social</w:t>
      </w:r>
      <w:r>
        <w:rPr>
          <w:lang w:val="it-IT"/>
        </w:rPr>
        <w:t>,</w:t>
      </w:r>
      <w:r w:rsidRPr="00CF0C47">
        <w:rPr>
          <w:lang w:val="it-IT"/>
        </w:rPr>
        <w:t xml:space="preserve"> kan</w:t>
      </w:r>
      <w:r>
        <w:rPr>
          <w:lang w:val="it-IT"/>
        </w:rPr>
        <w:t>ë</w:t>
      </w:r>
      <w:r w:rsidRPr="00CF0C47">
        <w:rPr>
          <w:lang w:val="it-IT"/>
        </w:rPr>
        <w:t xml:space="preserve"> dal</w:t>
      </w:r>
      <w:r>
        <w:rPr>
          <w:lang w:val="it-IT"/>
        </w:rPr>
        <w:t>ë</w:t>
      </w:r>
      <w:r w:rsidRPr="00CF0C47">
        <w:rPr>
          <w:lang w:val="it-IT"/>
        </w:rPr>
        <w:t xml:space="preserve"> një sërë dispozitash</w:t>
      </w:r>
      <w:r>
        <w:rPr>
          <w:lang w:val="it-IT"/>
        </w:rPr>
        <w:t>,</w:t>
      </w:r>
      <w:r w:rsidRPr="00CF0C47">
        <w:rPr>
          <w:lang w:val="it-IT"/>
        </w:rPr>
        <w:t xml:space="preserve"> e veçan</w:t>
      </w:r>
      <w:r>
        <w:rPr>
          <w:lang w:val="it-IT"/>
        </w:rPr>
        <w:t>ë</w:t>
      </w:r>
      <w:r w:rsidRPr="00CF0C47">
        <w:rPr>
          <w:lang w:val="it-IT"/>
        </w:rPr>
        <w:t>risht me rëndësi p</w:t>
      </w:r>
      <w:r>
        <w:rPr>
          <w:lang w:val="it-IT"/>
        </w:rPr>
        <w:t>ër çë</w:t>
      </w:r>
      <w:r w:rsidRPr="00CF0C47">
        <w:rPr>
          <w:lang w:val="it-IT"/>
        </w:rPr>
        <w:t>shtjen është ligji nr.8030, dat</w:t>
      </w:r>
      <w:r>
        <w:rPr>
          <w:lang w:val="it-IT"/>
        </w:rPr>
        <w:t>ë</w:t>
      </w:r>
      <w:r w:rsidRPr="00CF0C47">
        <w:rPr>
          <w:lang w:val="it-IT"/>
        </w:rPr>
        <w:t xml:space="preserve"> 15.11.1995 “P</w:t>
      </w:r>
      <w:r>
        <w:rPr>
          <w:lang w:val="it-IT"/>
        </w:rPr>
        <w:t>ë</w:t>
      </w:r>
      <w:r w:rsidRPr="00CF0C47">
        <w:rPr>
          <w:lang w:val="it-IT"/>
        </w:rPr>
        <w:t>r kontributin e shtetit p</w:t>
      </w:r>
      <w:r>
        <w:rPr>
          <w:lang w:val="it-IT"/>
        </w:rPr>
        <w:t>ë</w:t>
      </w:r>
      <w:r w:rsidRPr="00CF0C47">
        <w:rPr>
          <w:lang w:val="it-IT"/>
        </w:rPr>
        <w:t>r familjet e pastreha”, me ndryshimet e b</w:t>
      </w:r>
      <w:r>
        <w:rPr>
          <w:lang w:val="it-IT"/>
        </w:rPr>
        <w:t>ëra me ligjin nr.8647, datë 24.</w:t>
      </w:r>
      <w:r w:rsidRPr="00CF0C47">
        <w:rPr>
          <w:lang w:val="it-IT"/>
        </w:rPr>
        <w:t xml:space="preserve">7.2000. Ky </w:t>
      </w:r>
      <w:r>
        <w:rPr>
          <w:lang w:val="it-IT"/>
        </w:rPr>
        <w:t>rregullim ligjor ka vazhduar deri</w:t>
      </w:r>
      <w:r w:rsidRPr="00CF0C47">
        <w:rPr>
          <w:lang w:val="it-IT"/>
        </w:rPr>
        <w:t xml:space="preserve"> në gusht 2004</w:t>
      </w:r>
      <w:r>
        <w:rPr>
          <w:lang w:val="it-IT"/>
        </w:rPr>
        <w:t>, kohë në</w:t>
      </w:r>
      <w:r w:rsidRPr="00CF0C47">
        <w:rPr>
          <w:lang w:val="it-IT"/>
        </w:rPr>
        <w:t xml:space="preserve"> të cilën ka hyrë në fuqi ligji nr.9188, dat</w:t>
      </w:r>
      <w:r>
        <w:rPr>
          <w:lang w:val="it-IT"/>
        </w:rPr>
        <w:t>ë</w:t>
      </w:r>
      <w:r w:rsidRPr="00CF0C47">
        <w:rPr>
          <w:lang w:val="it-IT"/>
        </w:rPr>
        <w:t xml:space="preserve"> </w:t>
      </w:r>
      <w:r>
        <w:rPr>
          <w:lang w:val="it-IT"/>
        </w:rPr>
        <w:t>1.</w:t>
      </w:r>
      <w:r w:rsidRPr="00CF0C47">
        <w:rPr>
          <w:lang w:val="it-IT"/>
        </w:rPr>
        <w:t>7.2004 “P</w:t>
      </w:r>
      <w:r>
        <w:rPr>
          <w:lang w:val="it-IT"/>
        </w:rPr>
        <w:t>ë</w:t>
      </w:r>
      <w:r w:rsidRPr="00CF0C47">
        <w:rPr>
          <w:lang w:val="it-IT"/>
        </w:rPr>
        <w:t>r kthimin dhe kompensimin e pron</w:t>
      </w:r>
      <w:r>
        <w:rPr>
          <w:lang w:val="it-IT"/>
        </w:rPr>
        <w:t>ë</w:t>
      </w:r>
      <w:r w:rsidRPr="00CF0C47">
        <w:rPr>
          <w:lang w:val="it-IT"/>
        </w:rPr>
        <w:t>s”, neni 9 i t</w:t>
      </w:r>
      <w:r>
        <w:rPr>
          <w:lang w:val="it-IT"/>
        </w:rPr>
        <w:t>ë</w:t>
      </w:r>
      <w:r w:rsidRPr="00CF0C47">
        <w:rPr>
          <w:lang w:val="it-IT"/>
        </w:rPr>
        <w:t xml:space="preserve"> cilit kontestohet nga kërkuesit.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N</w:t>
      </w:r>
      <w:r>
        <w:rPr>
          <w:lang w:val="it-IT"/>
        </w:rPr>
        <w:t>ë</w:t>
      </w:r>
      <w:r w:rsidRPr="00CF0C47">
        <w:rPr>
          <w:lang w:val="it-IT"/>
        </w:rPr>
        <w:t xml:space="preserve"> këtë dispozitë parashikohet: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“1. Banesat, pron</w:t>
      </w:r>
      <w:r>
        <w:rPr>
          <w:lang w:val="it-IT"/>
        </w:rPr>
        <w:t>ë</w:t>
      </w:r>
      <w:r w:rsidRPr="00CF0C47">
        <w:rPr>
          <w:lang w:val="it-IT"/>
        </w:rPr>
        <w:t xml:space="preserve"> e subjekteve t</w:t>
      </w:r>
      <w:r>
        <w:rPr>
          <w:lang w:val="it-IT"/>
        </w:rPr>
        <w:t>ë</w:t>
      </w:r>
      <w:r w:rsidRPr="00CF0C47">
        <w:rPr>
          <w:lang w:val="it-IT"/>
        </w:rPr>
        <w:t xml:space="preserve"> shpron</w:t>
      </w:r>
      <w:r>
        <w:rPr>
          <w:lang w:val="it-IT"/>
        </w:rPr>
        <w:t>ësuara, lirohen nga qiramarrësi brenda një afati 3-</w:t>
      </w:r>
      <w:r>
        <w:rPr>
          <w:lang w:val="it-IT"/>
        </w:rPr>
        <w:lastRenderedPageBreak/>
        <w:t>vjeçar. Qi</w:t>
      </w:r>
      <w:r w:rsidRPr="00CF0C47">
        <w:rPr>
          <w:lang w:val="it-IT"/>
        </w:rPr>
        <w:t>ramarr</w:t>
      </w:r>
      <w:r>
        <w:rPr>
          <w:lang w:val="it-IT"/>
        </w:rPr>
        <w:t>ësit vazhdojnë të paguajnë qira të pë</w:t>
      </w:r>
      <w:r w:rsidRPr="00CF0C47">
        <w:rPr>
          <w:lang w:val="it-IT"/>
        </w:rPr>
        <w:t>rcaktu</w:t>
      </w:r>
      <w:r>
        <w:rPr>
          <w:lang w:val="it-IT"/>
        </w:rPr>
        <w:t>ar nga Këshilli i Ministrave deri</w:t>
      </w:r>
      <w:r w:rsidRPr="00CF0C47">
        <w:rPr>
          <w:lang w:val="it-IT"/>
        </w:rPr>
        <w:t xml:space="preserve"> në dy vjet pas hyrjes në fuqi të këtij ligji. Kë</w:t>
      </w:r>
      <w:r>
        <w:rPr>
          <w:lang w:val="it-IT"/>
        </w:rPr>
        <w:t>shilli i Ministrave ngarkohet të sigurojë strehimin e qi</w:t>
      </w:r>
      <w:r w:rsidRPr="00CF0C47">
        <w:rPr>
          <w:lang w:val="it-IT"/>
        </w:rPr>
        <w:t>rama</w:t>
      </w:r>
      <w:r>
        <w:rPr>
          <w:lang w:val="it-IT"/>
        </w:rPr>
        <w:t>rrësve që kanë statusin e të pastrehëve</w:t>
      </w:r>
      <w:r w:rsidRPr="00CF0C47">
        <w:rPr>
          <w:lang w:val="it-IT"/>
        </w:rPr>
        <w:t xml:space="preserve"> n</w:t>
      </w:r>
      <w:r>
        <w:rPr>
          <w:lang w:val="it-IT"/>
        </w:rPr>
        <w:t>ëpërmjet banesave me qi</w:t>
      </w:r>
      <w:r w:rsidRPr="00CF0C47">
        <w:rPr>
          <w:lang w:val="it-IT"/>
        </w:rPr>
        <w:t>ra të ulët, kredive me in</w:t>
      </w:r>
      <w:r>
        <w:rPr>
          <w:lang w:val="it-IT"/>
        </w:rPr>
        <w:t>teres të ulët ose banesave me qi</w:t>
      </w:r>
      <w:r w:rsidRPr="00CF0C47">
        <w:rPr>
          <w:lang w:val="it-IT"/>
        </w:rPr>
        <w:t>ra të kompensuar nga shteti;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2. Në rastet e banesave të ndërtuara në</w:t>
      </w:r>
      <w:r w:rsidRPr="00CF0C47">
        <w:rPr>
          <w:lang w:val="it-IT"/>
        </w:rPr>
        <w:t xml:space="preserve"> kund</w:t>
      </w:r>
      <w:r>
        <w:rPr>
          <w:lang w:val="it-IT"/>
        </w:rPr>
        <w:t>ërshtim me legjislacionin në fuqi, banorët e tyre kanë</w:t>
      </w:r>
      <w:r w:rsidRPr="00CF0C47">
        <w:rPr>
          <w:lang w:val="it-IT"/>
        </w:rPr>
        <w:t xml:space="preserve"> t</w:t>
      </w:r>
      <w:r>
        <w:rPr>
          <w:lang w:val="it-IT"/>
        </w:rPr>
        <w:t>ë drejtën e bler</w:t>
      </w:r>
      <w:r w:rsidRPr="00CF0C47">
        <w:rPr>
          <w:lang w:val="it-IT"/>
        </w:rPr>
        <w:t>jes s</w:t>
      </w:r>
      <w:r>
        <w:rPr>
          <w:lang w:val="it-IT"/>
        </w:rPr>
        <w:t>ë</w:t>
      </w:r>
      <w:r w:rsidRPr="00CF0C47">
        <w:rPr>
          <w:lang w:val="it-IT"/>
        </w:rPr>
        <w:t xml:space="preserve"> truallit gjat</w:t>
      </w:r>
      <w:r>
        <w:rPr>
          <w:lang w:val="it-IT"/>
        </w:rPr>
        <w:t>ë</w:t>
      </w:r>
      <w:r w:rsidRPr="00CF0C47">
        <w:rPr>
          <w:lang w:val="it-IT"/>
        </w:rPr>
        <w:t xml:space="preserve"> procesit t</w:t>
      </w:r>
      <w:r>
        <w:rPr>
          <w:lang w:val="it-IT"/>
        </w:rPr>
        <w:t>ë</w:t>
      </w:r>
      <w:r w:rsidRPr="00CF0C47">
        <w:rPr>
          <w:lang w:val="it-IT"/>
        </w:rPr>
        <w:t xml:space="preserve"> legalizimit, të p</w:t>
      </w:r>
      <w:r>
        <w:rPr>
          <w:lang w:val="it-IT"/>
        </w:rPr>
        <w:t>ë</w:t>
      </w:r>
      <w:r w:rsidRPr="00CF0C47">
        <w:rPr>
          <w:lang w:val="it-IT"/>
        </w:rPr>
        <w:t>rcaktuar me ligj t</w:t>
      </w:r>
      <w:r>
        <w:rPr>
          <w:lang w:val="it-IT"/>
        </w:rPr>
        <w:t>ë</w:t>
      </w:r>
      <w:r w:rsidRPr="00CF0C47">
        <w:rPr>
          <w:lang w:val="it-IT"/>
        </w:rPr>
        <w:t xml:space="preserve"> veçant</w:t>
      </w:r>
      <w:r>
        <w:rPr>
          <w:lang w:val="it-IT"/>
        </w:rPr>
        <w:t>ë</w:t>
      </w:r>
      <w:r w:rsidRPr="00CF0C47">
        <w:rPr>
          <w:lang w:val="it-IT"/>
        </w:rPr>
        <w:t>. Vle</w:t>
      </w:r>
      <w:r>
        <w:rPr>
          <w:lang w:val="it-IT"/>
        </w:rPr>
        <w:t>rësimi i truallit bëhet sipas vl</w:t>
      </w:r>
      <w:r w:rsidRPr="00CF0C47">
        <w:rPr>
          <w:lang w:val="it-IT"/>
        </w:rPr>
        <w:t>er</w:t>
      </w:r>
      <w:r>
        <w:rPr>
          <w:lang w:val="it-IT"/>
        </w:rPr>
        <w:t>ë</w:t>
      </w:r>
      <w:r w:rsidRPr="00CF0C47">
        <w:rPr>
          <w:lang w:val="it-IT"/>
        </w:rPr>
        <w:t>s së tregut n</w:t>
      </w:r>
      <w:r>
        <w:rPr>
          <w:lang w:val="it-IT"/>
        </w:rPr>
        <w:t>ë</w:t>
      </w:r>
      <w:r w:rsidRPr="00CF0C47">
        <w:rPr>
          <w:lang w:val="it-IT"/>
        </w:rPr>
        <w:t xml:space="preserve"> momentin e kryerjes së legalizimeve t</w:t>
      </w:r>
      <w:r>
        <w:rPr>
          <w:lang w:val="it-IT"/>
        </w:rPr>
        <w:t>ë</w:t>
      </w:r>
      <w:r w:rsidRPr="00CF0C47">
        <w:rPr>
          <w:lang w:val="it-IT"/>
        </w:rPr>
        <w:t xml:space="preserve"> banesave</w:t>
      </w:r>
      <w:r>
        <w:rPr>
          <w:lang w:val="it-IT"/>
        </w:rPr>
        <w:t>.”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Nga analiza e dispozitave t</w:t>
      </w:r>
      <w:r>
        <w:rPr>
          <w:lang w:val="it-IT"/>
        </w:rPr>
        <w:t>ë</w:t>
      </w:r>
      <w:r w:rsidRPr="00CF0C47">
        <w:rPr>
          <w:lang w:val="it-IT"/>
        </w:rPr>
        <w:t xml:space="preserve"> m</w:t>
      </w:r>
      <w:r>
        <w:rPr>
          <w:lang w:val="it-IT"/>
        </w:rPr>
        <w:t>ë</w:t>
      </w:r>
      <w:r w:rsidRPr="00CF0C47">
        <w:rPr>
          <w:lang w:val="it-IT"/>
        </w:rPr>
        <w:t>sip</w:t>
      </w:r>
      <w:r>
        <w:rPr>
          <w:lang w:val="it-IT"/>
        </w:rPr>
        <w:t>ë</w:t>
      </w:r>
      <w:r w:rsidRPr="00CF0C47">
        <w:rPr>
          <w:lang w:val="it-IT"/>
        </w:rPr>
        <w:t>rme, t</w:t>
      </w:r>
      <w:r>
        <w:rPr>
          <w:lang w:val="it-IT"/>
        </w:rPr>
        <w:t>ë</w:t>
      </w:r>
      <w:r w:rsidRPr="00CF0C47">
        <w:rPr>
          <w:lang w:val="it-IT"/>
        </w:rPr>
        <w:t xml:space="preserve"> ballafaquara me parimet dhe normat kushtetuese, Gjykata Kushtetuese arrin në p</w:t>
      </w:r>
      <w:r>
        <w:rPr>
          <w:lang w:val="it-IT"/>
        </w:rPr>
        <w:t>ërfundimin se pika 1</w:t>
      </w:r>
      <w:r w:rsidRPr="00CF0C47">
        <w:rPr>
          <w:lang w:val="it-IT"/>
        </w:rPr>
        <w:t xml:space="preserve"> e n</w:t>
      </w:r>
      <w:r>
        <w:rPr>
          <w:lang w:val="it-IT"/>
        </w:rPr>
        <w:t>enit 9 të ligjit nr.9188, datë 1.7.2004</w:t>
      </w:r>
      <w:r w:rsidRPr="00CF0C47">
        <w:rPr>
          <w:lang w:val="it-IT"/>
        </w:rPr>
        <w:t xml:space="preserve"> duhet t</w:t>
      </w:r>
      <w:r>
        <w:rPr>
          <w:lang w:val="it-IT"/>
        </w:rPr>
        <w:t>ë</w:t>
      </w:r>
      <w:r w:rsidRPr="00CF0C47">
        <w:rPr>
          <w:lang w:val="it-IT"/>
        </w:rPr>
        <w:t xml:space="preserve"> shfuqizohet si antikushtetuese.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Deri</w:t>
      </w:r>
      <w:r w:rsidRPr="00CF0C47">
        <w:rPr>
          <w:lang w:val="it-IT"/>
        </w:rPr>
        <w:t xml:space="preserve"> n</w:t>
      </w:r>
      <w:r>
        <w:rPr>
          <w:lang w:val="it-IT"/>
        </w:rPr>
        <w:t>ë miratimin e hyr</w:t>
      </w:r>
      <w:r w:rsidRPr="00CF0C47">
        <w:rPr>
          <w:lang w:val="it-IT"/>
        </w:rPr>
        <w:t>jen n</w:t>
      </w:r>
      <w:r>
        <w:rPr>
          <w:lang w:val="it-IT"/>
        </w:rPr>
        <w:t>ë</w:t>
      </w:r>
      <w:r w:rsidRPr="00CF0C47">
        <w:rPr>
          <w:lang w:val="it-IT"/>
        </w:rPr>
        <w:t xml:space="preserve"> fuqi t</w:t>
      </w:r>
      <w:r>
        <w:rPr>
          <w:lang w:val="it-IT"/>
        </w:rPr>
        <w:t>ë</w:t>
      </w:r>
      <w:r w:rsidRPr="00CF0C47">
        <w:rPr>
          <w:lang w:val="it-IT"/>
        </w:rPr>
        <w:t xml:space="preserve"> k</w:t>
      </w:r>
      <w:r>
        <w:rPr>
          <w:lang w:val="it-IT"/>
        </w:rPr>
        <w:t>ësaj dispozite, qi</w:t>
      </w:r>
      <w:r w:rsidRPr="00CF0C47">
        <w:rPr>
          <w:lang w:val="it-IT"/>
        </w:rPr>
        <w:t>ramarr</w:t>
      </w:r>
      <w:r>
        <w:rPr>
          <w:lang w:val="it-IT"/>
        </w:rPr>
        <w:t>ë</w:t>
      </w:r>
      <w:r w:rsidRPr="00CF0C47">
        <w:rPr>
          <w:lang w:val="it-IT"/>
        </w:rPr>
        <w:t>sit e sht</w:t>
      </w:r>
      <w:r>
        <w:rPr>
          <w:lang w:val="it-IT"/>
        </w:rPr>
        <w:t>ë</w:t>
      </w:r>
      <w:r w:rsidRPr="00CF0C47">
        <w:rPr>
          <w:lang w:val="it-IT"/>
        </w:rPr>
        <w:t>pive shtet</w:t>
      </w:r>
      <w:r>
        <w:rPr>
          <w:lang w:val="it-IT"/>
        </w:rPr>
        <w:t>ë</w:t>
      </w:r>
      <w:r w:rsidRPr="00CF0C47">
        <w:rPr>
          <w:lang w:val="it-IT"/>
        </w:rPr>
        <w:t>rore ish-pron</w:t>
      </w:r>
      <w:r>
        <w:rPr>
          <w:lang w:val="it-IT"/>
        </w:rPr>
        <w:t>ë</w:t>
      </w:r>
      <w:r w:rsidRPr="00CF0C47">
        <w:rPr>
          <w:lang w:val="it-IT"/>
        </w:rPr>
        <w:t xml:space="preserve"> private, kishin nj</w:t>
      </w:r>
      <w:r>
        <w:rPr>
          <w:lang w:val="it-IT"/>
        </w:rPr>
        <w:t>ë</w:t>
      </w:r>
      <w:r w:rsidRPr="00CF0C47">
        <w:rPr>
          <w:lang w:val="it-IT"/>
        </w:rPr>
        <w:t xml:space="preserve"> s</w:t>
      </w:r>
      <w:r>
        <w:rPr>
          <w:lang w:val="it-IT"/>
        </w:rPr>
        <w:t>ë</w:t>
      </w:r>
      <w:r w:rsidRPr="00CF0C47">
        <w:rPr>
          <w:lang w:val="it-IT"/>
        </w:rPr>
        <w:t>r</w:t>
      </w:r>
      <w:r>
        <w:rPr>
          <w:lang w:val="it-IT"/>
        </w:rPr>
        <w:t>ë</w:t>
      </w:r>
      <w:r w:rsidRPr="00CF0C47">
        <w:rPr>
          <w:lang w:val="it-IT"/>
        </w:rPr>
        <w:t xml:space="preserve"> të drejtash</w:t>
      </w:r>
      <w:r>
        <w:rPr>
          <w:lang w:val="it-IT"/>
        </w:rPr>
        <w:t>,</w:t>
      </w:r>
      <w:r w:rsidRPr="00CF0C47">
        <w:rPr>
          <w:lang w:val="it-IT"/>
        </w:rPr>
        <w:t xml:space="preserve"> nga ku, n</w:t>
      </w:r>
      <w:r>
        <w:rPr>
          <w:lang w:val="it-IT"/>
        </w:rPr>
        <w:t>ë</w:t>
      </w:r>
      <w:r w:rsidRPr="00CF0C47">
        <w:rPr>
          <w:lang w:val="it-IT"/>
        </w:rPr>
        <w:t xml:space="preserve"> rrjedh</w:t>
      </w:r>
      <w:r>
        <w:rPr>
          <w:lang w:val="it-IT"/>
        </w:rPr>
        <w:t>ë</w:t>
      </w:r>
      <w:r w:rsidRPr="00CF0C47">
        <w:rPr>
          <w:lang w:val="it-IT"/>
        </w:rPr>
        <w:t>n e disa viteve, nj</w:t>
      </w:r>
      <w:r>
        <w:rPr>
          <w:lang w:val="it-IT"/>
        </w:rPr>
        <w:t>ë</w:t>
      </w:r>
      <w:r w:rsidRPr="00CF0C47">
        <w:rPr>
          <w:lang w:val="it-IT"/>
        </w:rPr>
        <w:t xml:space="preserve"> pjes</w:t>
      </w:r>
      <w:r>
        <w:rPr>
          <w:lang w:val="it-IT"/>
        </w:rPr>
        <w:t>ë</w:t>
      </w:r>
      <w:r w:rsidRPr="00CF0C47">
        <w:rPr>
          <w:lang w:val="it-IT"/>
        </w:rPr>
        <w:t xml:space="preserve"> prej tyre p</w:t>
      </w:r>
      <w:r>
        <w:rPr>
          <w:lang w:val="it-IT"/>
        </w:rPr>
        <w:t>ë</w:t>
      </w:r>
      <w:r w:rsidRPr="00CF0C47">
        <w:rPr>
          <w:lang w:val="it-IT"/>
        </w:rPr>
        <w:t>rfituan. Nd</w:t>
      </w:r>
      <w:r>
        <w:rPr>
          <w:lang w:val="it-IT"/>
        </w:rPr>
        <w:t>ë</w:t>
      </w:r>
      <w:r w:rsidRPr="00CF0C47">
        <w:rPr>
          <w:lang w:val="it-IT"/>
        </w:rPr>
        <w:t>r m</w:t>
      </w:r>
      <w:r>
        <w:rPr>
          <w:lang w:val="it-IT"/>
        </w:rPr>
        <w:t>ë</w:t>
      </w:r>
      <w:r w:rsidRPr="00CF0C47">
        <w:rPr>
          <w:lang w:val="it-IT"/>
        </w:rPr>
        <w:t xml:space="preserve"> kryesoret e k</w:t>
      </w:r>
      <w:r>
        <w:rPr>
          <w:lang w:val="it-IT"/>
        </w:rPr>
        <w:t>ë</w:t>
      </w:r>
      <w:r w:rsidRPr="00CF0C47">
        <w:rPr>
          <w:lang w:val="it-IT"/>
        </w:rPr>
        <w:t>tyre t</w:t>
      </w:r>
      <w:r>
        <w:rPr>
          <w:lang w:val="it-IT"/>
        </w:rPr>
        <w:t>ë</w:t>
      </w:r>
      <w:r w:rsidRPr="00CF0C47">
        <w:rPr>
          <w:lang w:val="it-IT"/>
        </w:rPr>
        <w:t xml:space="preserve"> drejtave ishin: </w:t>
      </w:r>
      <w:r>
        <w:rPr>
          <w:lang w:val="it-IT"/>
        </w:rPr>
        <w:t>deri në zgjidhjen e strehimit, qi</w:t>
      </w:r>
      <w:r w:rsidRPr="00CF0C47">
        <w:rPr>
          <w:lang w:val="it-IT"/>
        </w:rPr>
        <w:t>raja do t</w:t>
      </w:r>
      <w:r>
        <w:rPr>
          <w:lang w:val="it-IT"/>
        </w:rPr>
        <w:t>ë ishte sipas tar</w:t>
      </w:r>
      <w:r w:rsidRPr="00CF0C47">
        <w:rPr>
          <w:lang w:val="it-IT"/>
        </w:rPr>
        <w:t>ifave t</w:t>
      </w:r>
      <w:r>
        <w:rPr>
          <w:lang w:val="it-IT"/>
        </w:rPr>
        <w:t>ë</w:t>
      </w:r>
      <w:r w:rsidRPr="00CF0C47">
        <w:rPr>
          <w:lang w:val="it-IT"/>
        </w:rPr>
        <w:t xml:space="preserve"> vitit 1993 (ne</w:t>
      </w:r>
      <w:r>
        <w:rPr>
          <w:lang w:val="it-IT"/>
        </w:rPr>
        <w:t>ni 4 i ligjit nr.8647, datë 24.</w:t>
      </w:r>
      <w:r w:rsidRPr="00CF0C47">
        <w:rPr>
          <w:lang w:val="it-IT"/>
        </w:rPr>
        <w:t>7.2000); shteti u</w:t>
      </w:r>
      <w:r>
        <w:rPr>
          <w:lang w:val="it-IT"/>
        </w:rPr>
        <w:t xml:space="preserve"> siguronte banesë nga Enti Kombë</w:t>
      </w:r>
      <w:r w:rsidRPr="00CF0C47">
        <w:rPr>
          <w:lang w:val="it-IT"/>
        </w:rPr>
        <w:t>tar i Banesave sipas kritereve t</w:t>
      </w:r>
      <w:r>
        <w:rPr>
          <w:lang w:val="it-IT"/>
        </w:rPr>
        <w:t>ë</w:t>
      </w:r>
      <w:r w:rsidRPr="00CF0C47">
        <w:rPr>
          <w:lang w:val="it-IT"/>
        </w:rPr>
        <w:t xml:space="preserve"> ligjit nr.7652, dat</w:t>
      </w:r>
      <w:r>
        <w:rPr>
          <w:lang w:val="it-IT"/>
        </w:rPr>
        <w:t>ë</w:t>
      </w:r>
      <w:r w:rsidRPr="00CF0C47">
        <w:rPr>
          <w:lang w:val="it-IT"/>
        </w:rPr>
        <w:t xml:space="preserve"> 23.12.1992 (neni </w:t>
      </w:r>
      <w:r>
        <w:rPr>
          <w:lang w:val="it-IT"/>
        </w:rPr>
        <w:t>1</w:t>
      </w:r>
      <w:r w:rsidRPr="00CF0C47">
        <w:rPr>
          <w:lang w:val="it-IT"/>
        </w:rPr>
        <w:t xml:space="preserve"> </w:t>
      </w:r>
      <w:r>
        <w:rPr>
          <w:lang w:val="it-IT"/>
        </w:rPr>
        <w:t xml:space="preserve">i </w:t>
      </w:r>
      <w:r w:rsidRPr="00CF0C47">
        <w:rPr>
          <w:lang w:val="it-IT"/>
        </w:rPr>
        <w:t>ligjit t</w:t>
      </w:r>
      <w:r>
        <w:rPr>
          <w:lang w:val="it-IT"/>
        </w:rPr>
        <w:t>ë</w:t>
      </w:r>
      <w:r w:rsidRPr="00CF0C47">
        <w:rPr>
          <w:lang w:val="it-IT"/>
        </w:rPr>
        <w:t xml:space="preserve"> lartp</w:t>
      </w:r>
      <w:r>
        <w:rPr>
          <w:lang w:val="it-IT"/>
        </w:rPr>
        <w:t>ërmendur). Siç</w:t>
      </w:r>
      <w:r w:rsidRPr="00CF0C47">
        <w:rPr>
          <w:lang w:val="it-IT"/>
        </w:rPr>
        <w:t xml:space="preserve"> shihet sipas k</w:t>
      </w:r>
      <w:r>
        <w:rPr>
          <w:lang w:val="it-IT"/>
        </w:rPr>
        <w:t>ë</w:t>
      </w:r>
      <w:r w:rsidRPr="00CF0C47">
        <w:rPr>
          <w:lang w:val="it-IT"/>
        </w:rPr>
        <w:t>tyre</w:t>
      </w:r>
      <w:r>
        <w:rPr>
          <w:lang w:val="it-IT"/>
        </w:rPr>
        <w:t xml:space="preserve"> </w:t>
      </w:r>
      <w:r w:rsidRPr="00CF0C47">
        <w:rPr>
          <w:lang w:val="it-IT"/>
        </w:rPr>
        <w:t>dispozitave, shteti merrte përsipër t’u siguronte banesë kundrejt privatizimit sipas kritereve që sh</w:t>
      </w:r>
      <w:r>
        <w:rPr>
          <w:lang w:val="it-IT"/>
        </w:rPr>
        <w:t>ë</w:t>
      </w:r>
      <w:r w:rsidRPr="00CF0C47">
        <w:rPr>
          <w:lang w:val="it-IT"/>
        </w:rPr>
        <w:t>rbyen p</w:t>
      </w:r>
      <w:r>
        <w:rPr>
          <w:lang w:val="it-IT"/>
        </w:rPr>
        <w:t>ë</w:t>
      </w:r>
      <w:r w:rsidRPr="00CF0C47">
        <w:rPr>
          <w:lang w:val="it-IT"/>
        </w:rPr>
        <w:t>r privatizimin e banesa</w:t>
      </w:r>
      <w:r>
        <w:rPr>
          <w:lang w:val="it-IT"/>
        </w:rPr>
        <w:t>ve në vitin 1992 dhe së dyti deri në zgjidhjen e problemit qi</w:t>
      </w:r>
      <w:r w:rsidRPr="00CF0C47">
        <w:rPr>
          <w:lang w:val="it-IT"/>
        </w:rPr>
        <w:t>raja nuk do të ndryshonte.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Ligji i ri nr.9235, dat</w:t>
      </w:r>
      <w:r>
        <w:rPr>
          <w:lang w:val="it-IT"/>
        </w:rPr>
        <w:t>ë 29.</w:t>
      </w:r>
      <w:r w:rsidRPr="00CF0C47">
        <w:rPr>
          <w:lang w:val="it-IT"/>
        </w:rPr>
        <w:t>7.2004</w:t>
      </w:r>
      <w:r>
        <w:rPr>
          <w:lang w:val="it-IT"/>
        </w:rPr>
        <w:t>,</w:t>
      </w:r>
      <w:r w:rsidRPr="00CF0C47">
        <w:rPr>
          <w:lang w:val="it-IT"/>
        </w:rPr>
        <w:t xml:space="preserve"> në pik</w:t>
      </w:r>
      <w:r>
        <w:rPr>
          <w:lang w:val="it-IT"/>
        </w:rPr>
        <w:t>ën 1</w:t>
      </w:r>
      <w:r w:rsidRPr="00CF0C47">
        <w:rPr>
          <w:lang w:val="it-IT"/>
        </w:rPr>
        <w:t xml:space="preserve"> të nenit 9, b</w:t>
      </w:r>
      <w:r>
        <w:rPr>
          <w:lang w:val="it-IT"/>
        </w:rPr>
        <w:t>ën ndryshime esenciale te të drejtat e qi</w:t>
      </w:r>
      <w:r w:rsidRPr="00CF0C47">
        <w:rPr>
          <w:lang w:val="it-IT"/>
        </w:rPr>
        <w:t>ramarrësve. Kështu ndërsa me dispozitat e mëparshme shteti merrte përsipër të zgjidhte strehim</w:t>
      </w:r>
      <w:r>
        <w:rPr>
          <w:lang w:val="it-IT"/>
        </w:rPr>
        <w:t>in duke i bërë kërkuesit pronarë</w:t>
      </w:r>
      <w:r w:rsidRPr="00CF0C47">
        <w:rPr>
          <w:lang w:val="it-IT"/>
        </w:rPr>
        <w:t xml:space="preserve"> mbi të njëjtat kritere që p</w:t>
      </w:r>
      <w:r>
        <w:rPr>
          <w:lang w:val="it-IT"/>
        </w:rPr>
        <w:t>ërfitoi pjesa tjetë</w:t>
      </w:r>
      <w:r w:rsidRPr="00CF0C47">
        <w:rPr>
          <w:lang w:val="it-IT"/>
        </w:rPr>
        <w:t>r e popullit, dispozita e kontestuar nuk parashikon shprehimisht këto detyrime t</w:t>
      </w:r>
      <w:r>
        <w:rPr>
          <w:lang w:val="it-IT"/>
        </w:rPr>
        <w:t>ë</w:t>
      </w:r>
      <w:r w:rsidRPr="00CF0C47">
        <w:rPr>
          <w:lang w:val="it-IT"/>
        </w:rPr>
        <w:t xml:space="preserve"> shtetit. Dispozita parashikon sigurimin e strehimit të tyre n</w:t>
      </w:r>
      <w:r>
        <w:rPr>
          <w:lang w:val="it-IT"/>
        </w:rPr>
        <w:t>ë</w:t>
      </w:r>
      <w:r w:rsidRPr="00CF0C47">
        <w:rPr>
          <w:lang w:val="it-IT"/>
        </w:rPr>
        <w:t>p</w:t>
      </w:r>
      <w:r>
        <w:rPr>
          <w:lang w:val="it-IT"/>
        </w:rPr>
        <w:t>ërmjet banesave me qi</w:t>
      </w:r>
      <w:r w:rsidRPr="00CF0C47">
        <w:rPr>
          <w:lang w:val="it-IT"/>
        </w:rPr>
        <w:t>ra të ulët, kredive me inte</w:t>
      </w:r>
      <w:r>
        <w:rPr>
          <w:lang w:val="it-IT"/>
        </w:rPr>
        <w:t>resa të ulëta ose banesave me qi</w:t>
      </w:r>
      <w:r w:rsidRPr="00CF0C47">
        <w:rPr>
          <w:lang w:val="it-IT"/>
        </w:rPr>
        <w:t>ra të kompensuara nga shteti.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Veç</w:t>
      </w:r>
      <w:r w:rsidRPr="00CF0C47">
        <w:rPr>
          <w:lang w:val="it-IT"/>
        </w:rPr>
        <w:t xml:space="preserve"> kësaj</w:t>
      </w:r>
      <w:r>
        <w:rPr>
          <w:lang w:val="it-IT"/>
        </w:rPr>
        <w:t>,</w:t>
      </w:r>
      <w:r w:rsidRPr="00CF0C47">
        <w:rPr>
          <w:lang w:val="it-IT"/>
        </w:rPr>
        <w:t xml:space="preserve"> në dallim nga dispozita e m</w:t>
      </w:r>
      <w:r>
        <w:rPr>
          <w:lang w:val="it-IT"/>
        </w:rPr>
        <w:t>ë</w:t>
      </w:r>
      <w:r w:rsidRPr="00CF0C47">
        <w:rPr>
          <w:lang w:val="it-IT"/>
        </w:rPr>
        <w:t>parshme që</w:t>
      </w:r>
      <w:r>
        <w:rPr>
          <w:lang w:val="it-IT"/>
        </w:rPr>
        <w:t xml:space="preserve"> “ngrinte” qiranë e banesave deri</w:t>
      </w:r>
      <w:r w:rsidRPr="00CF0C47">
        <w:rPr>
          <w:lang w:val="it-IT"/>
        </w:rPr>
        <w:t xml:space="preserve"> në zgjidhjen p</w:t>
      </w:r>
      <w:r>
        <w:rPr>
          <w:lang w:val="it-IT"/>
        </w:rPr>
        <w:t>ërfu</w:t>
      </w:r>
      <w:r w:rsidRPr="00CF0C47">
        <w:rPr>
          <w:lang w:val="it-IT"/>
        </w:rPr>
        <w:t>ndimtare t</w:t>
      </w:r>
      <w:r>
        <w:rPr>
          <w:lang w:val="it-IT"/>
        </w:rPr>
        <w:t>ë strehimit të qi</w:t>
      </w:r>
      <w:r w:rsidRPr="00CF0C47">
        <w:rPr>
          <w:lang w:val="it-IT"/>
        </w:rPr>
        <w:t>ramarr</w:t>
      </w:r>
      <w:r>
        <w:rPr>
          <w:lang w:val="it-IT"/>
        </w:rPr>
        <w:t>ë</w:t>
      </w:r>
      <w:r w:rsidRPr="00CF0C47">
        <w:rPr>
          <w:lang w:val="it-IT"/>
        </w:rPr>
        <w:t>sve (neni 10 i ligjit nr.8030, dat</w:t>
      </w:r>
      <w:r>
        <w:rPr>
          <w:lang w:val="it-IT"/>
        </w:rPr>
        <w:t>ë</w:t>
      </w:r>
      <w:r w:rsidRPr="00CF0C47">
        <w:rPr>
          <w:lang w:val="it-IT"/>
        </w:rPr>
        <w:t xml:space="preserve"> 15.11.1995), dispozita që kontestohet parashikon</w:t>
      </w:r>
      <w:r>
        <w:rPr>
          <w:lang w:val="it-IT"/>
        </w:rPr>
        <w:t xml:space="preserve"> shprehimisht pagimin e kësaj qi</w:t>
      </w:r>
      <w:r w:rsidRPr="00CF0C47">
        <w:rPr>
          <w:lang w:val="it-IT"/>
        </w:rPr>
        <w:t>raje “t</w:t>
      </w:r>
      <w:r>
        <w:rPr>
          <w:lang w:val="it-IT"/>
        </w:rPr>
        <w:t>ë</w:t>
      </w:r>
      <w:r w:rsidRPr="00CF0C47">
        <w:rPr>
          <w:lang w:val="it-IT"/>
        </w:rPr>
        <w:t xml:space="preserve"> ngrir</w:t>
      </w:r>
      <w:r>
        <w:rPr>
          <w:lang w:val="it-IT"/>
        </w:rPr>
        <w:t>ë” deri</w:t>
      </w:r>
      <w:r w:rsidRPr="00CF0C47">
        <w:rPr>
          <w:lang w:val="it-IT"/>
        </w:rPr>
        <w:t xml:space="preserve"> në dy vjet nga hyrja e ligjit në fuqi, duke n</w:t>
      </w:r>
      <w:r>
        <w:rPr>
          <w:lang w:val="it-IT"/>
        </w:rPr>
        <w:t>ë</w:t>
      </w:r>
      <w:r w:rsidRPr="00CF0C47">
        <w:rPr>
          <w:lang w:val="it-IT"/>
        </w:rPr>
        <w:t xml:space="preserve">nkuptuar që pas këtij </w:t>
      </w:r>
      <w:r>
        <w:rPr>
          <w:lang w:val="it-IT"/>
        </w:rPr>
        <w:t>afati qi</w:t>
      </w:r>
      <w:r w:rsidRPr="00CF0C47">
        <w:rPr>
          <w:lang w:val="it-IT"/>
        </w:rPr>
        <w:t>raja liberalizohet.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N</w:t>
      </w:r>
      <w:r>
        <w:rPr>
          <w:lang w:val="it-IT"/>
        </w:rPr>
        <w:t>ë</w:t>
      </w:r>
      <w:r w:rsidRPr="00CF0C47">
        <w:rPr>
          <w:lang w:val="it-IT"/>
        </w:rPr>
        <w:t xml:space="preserve"> ligji</w:t>
      </w:r>
      <w:r>
        <w:rPr>
          <w:lang w:val="it-IT"/>
        </w:rPr>
        <w:t>n e ri parashikohen edhe masa të</w:t>
      </w:r>
      <w:r w:rsidRPr="00CF0C47">
        <w:rPr>
          <w:lang w:val="it-IT"/>
        </w:rPr>
        <w:t xml:space="preserve"> tjera të cilat keq</w:t>
      </w:r>
      <w:r>
        <w:rPr>
          <w:lang w:val="it-IT"/>
        </w:rPr>
        <w:t>ë</w:t>
      </w:r>
      <w:r w:rsidRPr="00CF0C47">
        <w:rPr>
          <w:lang w:val="it-IT"/>
        </w:rPr>
        <w:t>sojn</w:t>
      </w:r>
      <w:r>
        <w:rPr>
          <w:lang w:val="it-IT"/>
        </w:rPr>
        <w:t>ë</w:t>
      </w:r>
      <w:r w:rsidRPr="00CF0C47">
        <w:rPr>
          <w:lang w:val="it-IT"/>
        </w:rPr>
        <w:t xml:space="preserve"> në nj</w:t>
      </w:r>
      <w:r>
        <w:rPr>
          <w:lang w:val="it-IT"/>
        </w:rPr>
        <w:t>ë</w:t>
      </w:r>
      <w:r w:rsidRPr="00CF0C47">
        <w:rPr>
          <w:lang w:val="it-IT"/>
        </w:rPr>
        <w:t xml:space="preserve"> shkallë t</w:t>
      </w:r>
      <w:r>
        <w:rPr>
          <w:lang w:val="it-IT"/>
        </w:rPr>
        <w:t>ë ndjeshme pozitën e qi</w:t>
      </w:r>
      <w:r w:rsidRPr="00CF0C47">
        <w:rPr>
          <w:lang w:val="it-IT"/>
        </w:rPr>
        <w:t>ramarr</w:t>
      </w:r>
      <w:r>
        <w:rPr>
          <w:lang w:val="it-IT"/>
        </w:rPr>
        <w:t>ë</w:t>
      </w:r>
      <w:r w:rsidRPr="00CF0C47">
        <w:rPr>
          <w:lang w:val="it-IT"/>
        </w:rPr>
        <w:t>sve. Kështu ndërsa në ligjin e m</w:t>
      </w:r>
      <w:r>
        <w:rPr>
          <w:lang w:val="it-IT"/>
        </w:rPr>
        <w:t>ë</w:t>
      </w:r>
      <w:r w:rsidRPr="00CF0C47">
        <w:rPr>
          <w:lang w:val="it-IT"/>
        </w:rPr>
        <w:t>parsh</w:t>
      </w:r>
      <w:r>
        <w:rPr>
          <w:lang w:val="it-IT"/>
        </w:rPr>
        <w:t>ëm (të shfu</w:t>
      </w:r>
      <w:r w:rsidRPr="00CF0C47">
        <w:rPr>
          <w:lang w:val="it-IT"/>
        </w:rPr>
        <w:t>qizuar) si afat kohor p</w:t>
      </w:r>
      <w:r>
        <w:rPr>
          <w:lang w:val="it-IT"/>
        </w:rPr>
        <w:t>ë</w:t>
      </w:r>
      <w:r w:rsidRPr="00CF0C47">
        <w:rPr>
          <w:lang w:val="it-IT"/>
        </w:rPr>
        <w:t>r lirimin e banesave merrej shprehimisht koha kur do të zgji</w:t>
      </w:r>
      <w:r>
        <w:rPr>
          <w:lang w:val="it-IT"/>
        </w:rPr>
        <w:t>dhej përfundimisht strehimi i qi</w:t>
      </w:r>
      <w:r w:rsidRPr="00CF0C47">
        <w:rPr>
          <w:lang w:val="it-IT"/>
        </w:rPr>
        <w:t>ramarrësve, në dispozit</w:t>
      </w:r>
      <w:r>
        <w:rPr>
          <w:lang w:val="it-IT"/>
        </w:rPr>
        <w:t>ë</w:t>
      </w:r>
      <w:r w:rsidRPr="00CF0C47">
        <w:rPr>
          <w:lang w:val="it-IT"/>
        </w:rPr>
        <w:t>n e kontestuar, në m</w:t>
      </w:r>
      <w:r>
        <w:rPr>
          <w:lang w:val="it-IT"/>
        </w:rPr>
        <w:t>ë</w:t>
      </w:r>
      <w:r w:rsidRPr="00CF0C47">
        <w:rPr>
          <w:lang w:val="it-IT"/>
        </w:rPr>
        <w:t xml:space="preserve">nyrë arbitrare e pa asnjë garanci të shprehur, </w:t>
      </w:r>
      <w:r>
        <w:rPr>
          <w:lang w:val="it-IT"/>
        </w:rPr>
        <w:t>parashikohet që qiramarrë</w:t>
      </w:r>
      <w:r w:rsidRPr="00CF0C47">
        <w:rPr>
          <w:lang w:val="it-IT"/>
        </w:rPr>
        <w:t>sit t</w:t>
      </w:r>
      <w:r>
        <w:rPr>
          <w:lang w:val="it-IT"/>
        </w:rPr>
        <w:t>ë l</w:t>
      </w:r>
      <w:r w:rsidRPr="00CF0C47">
        <w:rPr>
          <w:lang w:val="it-IT"/>
        </w:rPr>
        <w:t>irojnë banesat brenda nj</w:t>
      </w:r>
      <w:r>
        <w:rPr>
          <w:lang w:val="it-IT"/>
        </w:rPr>
        <w:t>ë</w:t>
      </w:r>
      <w:r w:rsidRPr="00CF0C47">
        <w:rPr>
          <w:lang w:val="it-IT"/>
        </w:rPr>
        <w:t xml:space="preserve"> afati 3-vjeçar.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Nga paraqitja e m</w:t>
      </w:r>
      <w:r>
        <w:rPr>
          <w:lang w:val="it-IT"/>
        </w:rPr>
        <w:t>ë</w:t>
      </w:r>
      <w:r w:rsidRPr="00CF0C47">
        <w:rPr>
          <w:lang w:val="it-IT"/>
        </w:rPr>
        <w:t>sip</w:t>
      </w:r>
      <w:r>
        <w:rPr>
          <w:lang w:val="it-IT"/>
        </w:rPr>
        <w:t>ë</w:t>
      </w:r>
      <w:r w:rsidRPr="00CF0C47">
        <w:rPr>
          <w:lang w:val="it-IT"/>
        </w:rPr>
        <w:t>rme del qartë që pika 1 e nenit 9 të ligjit nr.9235, dat</w:t>
      </w:r>
      <w:r>
        <w:rPr>
          <w:lang w:val="it-IT"/>
        </w:rPr>
        <w:t>ë 29.7.2004</w:t>
      </w:r>
      <w:r w:rsidRPr="00CF0C47">
        <w:rPr>
          <w:lang w:val="it-IT"/>
        </w:rPr>
        <w:t xml:space="preserve"> cenon ndjeshëm një sërë t</w:t>
      </w:r>
      <w:r>
        <w:rPr>
          <w:lang w:val="it-IT"/>
        </w:rPr>
        <w:t>ë</w:t>
      </w:r>
      <w:r w:rsidRPr="00CF0C47">
        <w:rPr>
          <w:lang w:val="it-IT"/>
        </w:rPr>
        <w:t xml:space="preserve"> drejtash që kërkuesit kishin siguruar</w:t>
      </w:r>
      <w:r>
        <w:rPr>
          <w:lang w:val="it-IT"/>
        </w:rPr>
        <w:t xml:space="preserve"> nëpërmjet legjislacionit, i cili</w:t>
      </w:r>
      <w:r w:rsidRPr="00CF0C47">
        <w:rPr>
          <w:lang w:val="it-IT"/>
        </w:rPr>
        <w:t xml:space="preserve"> ka pasur në p</w:t>
      </w:r>
      <w:r>
        <w:rPr>
          <w:lang w:val="it-IT"/>
        </w:rPr>
        <w:t>ë</w:t>
      </w:r>
      <w:r w:rsidRPr="00CF0C47">
        <w:rPr>
          <w:lang w:val="it-IT"/>
        </w:rPr>
        <w:t>rmbajtjen e tij edhe rekomandime që dilnin nga vendime t</w:t>
      </w:r>
      <w:r>
        <w:rPr>
          <w:lang w:val="it-IT"/>
        </w:rPr>
        <w:t>ë</w:t>
      </w:r>
      <w:r w:rsidRPr="00CF0C47">
        <w:rPr>
          <w:lang w:val="it-IT"/>
        </w:rPr>
        <w:t xml:space="preserve"> Gjykat</w:t>
      </w:r>
      <w:r>
        <w:rPr>
          <w:lang w:val="it-IT"/>
        </w:rPr>
        <w:t>ës Kushtetuese.</w:t>
      </w:r>
      <w:r>
        <w:rPr>
          <w:rStyle w:val="FootnoteReference"/>
          <w:lang w:val="it-IT"/>
        </w:rPr>
        <w:footnoteReference w:id="1"/>
      </w:r>
      <w:r w:rsidRPr="00CF0C47">
        <w:rPr>
          <w:lang w:val="it-IT"/>
        </w:rPr>
        <w:t xml:space="preserve"> P</w:t>
      </w:r>
      <w:r>
        <w:rPr>
          <w:lang w:val="it-IT"/>
        </w:rPr>
        <w:t>ë</w:t>
      </w:r>
      <w:r w:rsidRPr="00CF0C47">
        <w:rPr>
          <w:lang w:val="it-IT"/>
        </w:rPr>
        <w:t>r m</w:t>
      </w:r>
      <w:r>
        <w:rPr>
          <w:lang w:val="it-IT"/>
        </w:rPr>
        <w:t>ë</w:t>
      </w:r>
      <w:r w:rsidRPr="00CF0C47">
        <w:rPr>
          <w:lang w:val="it-IT"/>
        </w:rPr>
        <w:t xml:space="preserve"> tep</w:t>
      </w:r>
      <w:r>
        <w:rPr>
          <w:lang w:val="it-IT"/>
        </w:rPr>
        <w:t>ë</w:t>
      </w:r>
      <w:r w:rsidRPr="00CF0C47">
        <w:rPr>
          <w:lang w:val="it-IT"/>
        </w:rPr>
        <w:t>r, këto të drejta u realizuan p</w:t>
      </w:r>
      <w:r>
        <w:rPr>
          <w:lang w:val="it-IT"/>
        </w:rPr>
        <w:t>ër një pjesë të qi</w:t>
      </w:r>
      <w:r w:rsidRPr="00CF0C47">
        <w:rPr>
          <w:lang w:val="it-IT"/>
        </w:rPr>
        <w:t>ramarr</w:t>
      </w:r>
      <w:r>
        <w:rPr>
          <w:lang w:val="it-IT"/>
        </w:rPr>
        <w:t>ë</w:t>
      </w:r>
      <w:r w:rsidRPr="00CF0C47">
        <w:rPr>
          <w:lang w:val="it-IT"/>
        </w:rPr>
        <w:t>sve duke ngelur pa u realizuar p</w:t>
      </w:r>
      <w:r>
        <w:rPr>
          <w:lang w:val="it-IT"/>
        </w:rPr>
        <w:t>ë</w:t>
      </w:r>
      <w:r w:rsidRPr="00CF0C47">
        <w:rPr>
          <w:lang w:val="it-IT"/>
        </w:rPr>
        <w:t>r një numër të konsiderueshëm, t</w:t>
      </w:r>
      <w:r>
        <w:rPr>
          <w:lang w:val="it-IT"/>
        </w:rPr>
        <w:t>ë cilëve, ashtu siç</w:t>
      </w:r>
      <w:r w:rsidRPr="00CF0C47">
        <w:rPr>
          <w:lang w:val="it-IT"/>
        </w:rPr>
        <w:t xml:space="preserve"> u parashtrua m</w:t>
      </w:r>
      <w:r>
        <w:rPr>
          <w:lang w:val="it-IT"/>
        </w:rPr>
        <w:t>ë</w:t>
      </w:r>
      <w:r w:rsidRPr="00CF0C47">
        <w:rPr>
          <w:lang w:val="it-IT"/>
        </w:rPr>
        <w:t xml:space="preserve"> lart, iu imponohen zgjidhje t</w:t>
      </w:r>
      <w:r>
        <w:rPr>
          <w:lang w:val="it-IT"/>
        </w:rPr>
        <w:t>ë</w:t>
      </w:r>
      <w:r w:rsidRPr="00CF0C47">
        <w:rPr>
          <w:lang w:val="it-IT"/>
        </w:rPr>
        <w:t xml:space="preserve"> reja, hapta</w:t>
      </w:r>
      <w:r>
        <w:rPr>
          <w:lang w:val="it-IT"/>
        </w:rPr>
        <w:t>zi të pafavorshme e cilësisht të</w:t>
      </w:r>
      <w:r w:rsidRPr="00CF0C47">
        <w:rPr>
          <w:lang w:val="it-IT"/>
        </w:rPr>
        <w:t xml:space="preserve"> dallueshme nga ato të m</w:t>
      </w:r>
      <w:r>
        <w:rPr>
          <w:lang w:val="it-IT"/>
        </w:rPr>
        <w:t>ë</w:t>
      </w:r>
      <w:r w:rsidRPr="00CF0C47">
        <w:rPr>
          <w:lang w:val="it-IT"/>
        </w:rPr>
        <w:t>parshmet.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Gjykata Kushtetuese konstaton se n</w:t>
      </w:r>
      <w:r>
        <w:rPr>
          <w:lang w:val="it-IT"/>
        </w:rPr>
        <w:t>ë</w:t>
      </w:r>
      <w:r w:rsidRPr="00CF0C47">
        <w:rPr>
          <w:lang w:val="it-IT"/>
        </w:rPr>
        <w:t xml:space="preserve"> pik</w:t>
      </w:r>
      <w:r>
        <w:rPr>
          <w:lang w:val="it-IT"/>
        </w:rPr>
        <w:t>ë</w:t>
      </w:r>
      <w:r w:rsidRPr="00CF0C47">
        <w:rPr>
          <w:lang w:val="it-IT"/>
        </w:rPr>
        <w:t>n 1 t</w:t>
      </w:r>
      <w:r>
        <w:rPr>
          <w:lang w:val="it-IT"/>
        </w:rPr>
        <w:t>ë</w:t>
      </w:r>
      <w:r w:rsidRPr="00CF0C47">
        <w:rPr>
          <w:lang w:val="it-IT"/>
        </w:rPr>
        <w:t xml:space="preserve"> nenit 9 të ligjit nr.9235, dat</w:t>
      </w:r>
      <w:r>
        <w:rPr>
          <w:lang w:val="it-IT"/>
        </w:rPr>
        <w:t>ë 29.</w:t>
      </w:r>
      <w:r w:rsidRPr="00CF0C47">
        <w:rPr>
          <w:lang w:val="it-IT"/>
        </w:rPr>
        <w:t>7.2004 “P</w:t>
      </w:r>
      <w:r>
        <w:rPr>
          <w:lang w:val="it-IT"/>
        </w:rPr>
        <w:t>ë</w:t>
      </w:r>
      <w:r w:rsidRPr="00CF0C47">
        <w:rPr>
          <w:lang w:val="it-IT"/>
        </w:rPr>
        <w:t>r kthimin dhe kompe</w:t>
      </w:r>
      <w:r>
        <w:rPr>
          <w:lang w:val="it-IT"/>
        </w:rPr>
        <w:t>n</w:t>
      </w:r>
      <w:r w:rsidRPr="00CF0C47">
        <w:rPr>
          <w:lang w:val="it-IT"/>
        </w:rPr>
        <w:t>simin e pron</w:t>
      </w:r>
      <w:r>
        <w:rPr>
          <w:lang w:val="it-IT"/>
        </w:rPr>
        <w:t>ë</w:t>
      </w:r>
      <w:r w:rsidRPr="00CF0C47">
        <w:rPr>
          <w:lang w:val="it-IT"/>
        </w:rPr>
        <w:t>s”, ka shkelje me karakter konceptual, t</w:t>
      </w:r>
      <w:r>
        <w:rPr>
          <w:lang w:val="it-IT"/>
        </w:rPr>
        <w:t>ë</w:t>
      </w:r>
      <w:r w:rsidRPr="00CF0C47">
        <w:rPr>
          <w:lang w:val="it-IT"/>
        </w:rPr>
        <w:t xml:space="preserve"> cilat c</w:t>
      </w:r>
      <w:r>
        <w:rPr>
          <w:lang w:val="it-IT"/>
        </w:rPr>
        <w:t>e</w:t>
      </w:r>
      <w:r w:rsidRPr="00CF0C47">
        <w:rPr>
          <w:lang w:val="it-IT"/>
        </w:rPr>
        <w:t>nojnë parimin e siguris</w:t>
      </w:r>
      <w:r>
        <w:rPr>
          <w:lang w:val="it-IT"/>
        </w:rPr>
        <w:t>ë juridike si pjesë</w:t>
      </w:r>
      <w:r w:rsidRPr="00CF0C47">
        <w:rPr>
          <w:lang w:val="it-IT"/>
        </w:rPr>
        <w:t xml:space="preserve"> p</w:t>
      </w:r>
      <w:r>
        <w:rPr>
          <w:lang w:val="it-IT"/>
        </w:rPr>
        <w:t>ë</w:t>
      </w:r>
      <w:r w:rsidRPr="00CF0C47">
        <w:rPr>
          <w:lang w:val="it-IT"/>
        </w:rPr>
        <w:t>rb</w:t>
      </w:r>
      <w:r>
        <w:rPr>
          <w:lang w:val="it-IT"/>
        </w:rPr>
        <w:t>ë</w:t>
      </w:r>
      <w:r w:rsidRPr="00CF0C47">
        <w:rPr>
          <w:lang w:val="it-IT"/>
        </w:rPr>
        <w:t>r</w:t>
      </w:r>
      <w:r>
        <w:rPr>
          <w:lang w:val="it-IT"/>
        </w:rPr>
        <w:t>ë</w:t>
      </w:r>
      <w:r w:rsidRPr="00CF0C47">
        <w:rPr>
          <w:lang w:val="it-IT"/>
        </w:rPr>
        <w:t>se dhe e r</w:t>
      </w:r>
      <w:r>
        <w:rPr>
          <w:lang w:val="it-IT"/>
        </w:rPr>
        <w:t>ë</w:t>
      </w:r>
      <w:r w:rsidRPr="00CF0C47">
        <w:rPr>
          <w:lang w:val="it-IT"/>
        </w:rPr>
        <w:t>nd</w:t>
      </w:r>
      <w:r>
        <w:rPr>
          <w:lang w:val="it-IT"/>
        </w:rPr>
        <w:t>ë</w:t>
      </w:r>
      <w:r w:rsidRPr="00CF0C47">
        <w:rPr>
          <w:lang w:val="it-IT"/>
        </w:rPr>
        <w:t>sishme e shtetit t</w:t>
      </w:r>
      <w:r>
        <w:rPr>
          <w:lang w:val="it-IT"/>
        </w:rPr>
        <w:t>ë</w:t>
      </w:r>
      <w:r w:rsidRPr="00CF0C47">
        <w:rPr>
          <w:lang w:val="it-IT"/>
        </w:rPr>
        <w:t xml:space="preserve"> së drejtës, garantuar nga</w:t>
      </w:r>
      <w:r>
        <w:rPr>
          <w:lang w:val="it-IT"/>
        </w:rPr>
        <w:t xml:space="preserve"> nenet 15, 17 e 18 të Kushtetutës së Republikës të Shqipër</w:t>
      </w:r>
      <w:r w:rsidRPr="00CF0C47">
        <w:rPr>
          <w:lang w:val="it-IT"/>
        </w:rPr>
        <w:t>isë.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Doktrina e së drejtës kushtetuese ka pranuar se sigu</w:t>
      </w:r>
      <w:r>
        <w:rPr>
          <w:lang w:val="it-IT"/>
        </w:rPr>
        <w:t>ria juridike është ndër elemente</w:t>
      </w:r>
      <w:r w:rsidRPr="00CF0C47">
        <w:rPr>
          <w:lang w:val="it-IT"/>
        </w:rPr>
        <w:t>t thelbësore t</w:t>
      </w:r>
      <w:r>
        <w:rPr>
          <w:lang w:val="it-IT"/>
        </w:rPr>
        <w:t>ë</w:t>
      </w:r>
      <w:r w:rsidRPr="00CF0C47">
        <w:rPr>
          <w:lang w:val="it-IT"/>
        </w:rPr>
        <w:t xml:space="preserve"> shtetit t</w:t>
      </w:r>
      <w:r>
        <w:rPr>
          <w:lang w:val="it-IT"/>
        </w:rPr>
        <w:t>ë</w:t>
      </w:r>
      <w:r w:rsidRPr="00CF0C47">
        <w:rPr>
          <w:lang w:val="it-IT"/>
        </w:rPr>
        <w:t xml:space="preserve"> s</w:t>
      </w:r>
      <w:r>
        <w:rPr>
          <w:lang w:val="it-IT"/>
        </w:rPr>
        <w:t>ë</w:t>
      </w:r>
      <w:r w:rsidRPr="00CF0C47">
        <w:rPr>
          <w:lang w:val="it-IT"/>
        </w:rPr>
        <w:t xml:space="preserve"> drejtës. Kjo siguri presupozon veç të tjerav</w:t>
      </w:r>
      <w:r>
        <w:rPr>
          <w:lang w:val="it-IT"/>
        </w:rPr>
        <w:t>e besueshmërinë e qytetarëve te</w:t>
      </w:r>
      <w:r w:rsidRPr="00CF0C47">
        <w:rPr>
          <w:lang w:val="it-IT"/>
        </w:rPr>
        <w:t xml:space="preserve"> shteti dhe pandryshueshm</w:t>
      </w:r>
      <w:r>
        <w:rPr>
          <w:lang w:val="it-IT"/>
        </w:rPr>
        <w:t>ë</w:t>
      </w:r>
      <w:r w:rsidRPr="00CF0C47">
        <w:rPr>
          <w:lang w:val="it-IT"/>
        </w:rPr>
        <w:t>rin</w:t>
      </w:r>
      <w:r>
        <w:rPr>
          <w:lang w:val="it-IT"/>
        </w:rPr>
        <w:t>ë</w:t>
      </w:r>
      <w:r w:rsidRPr="00CF0C47">
        <w:rPr>
          <w:lang w:val="it-IT"/>
        </w:rPr>
        <w:t xml:space="preserve"> e ligjit p</w:t>
      </w:r>
      <w:r>
        <w:rPr>
          <w:lang w:val="it-IT"/>
        </w:rPr>
        <w:t>ë</w:t>
      </w:r>
      <w:r w:rsidRPr="00CF0C47">
        <w:rPr>
          <w:lang w:val="it-IT"/>
        </w:rPr>
        <w:t>r marrëdhëniet e rregulluara. Besueshmëria ka të b</w:t>
      </w:r>
      <w:r>
        <w:rPr>
          <w:lang w:val="it-IT"/>
        </w:rPr>
        <w:t>ë</w:t>
      </w:r>
      <w:r w:rsidRPr="00CF0C47">
        <w:rPr>
          <w:lang w:val="it-IT"/>
        </w:rPr>
        <w:t>j</w:t>
      </w:r>
      <w:r>
        <w:rPr>
          <w:lang w:val="it-IT"/>
        </w:rPr>
        <w:t>ë</w:t>
      </w:r>
      <w:r w:rsidRPr="00CF0C47">
        <w:rPr>
          <w:lang w:val="it-IT"/>
        </w:rPr>
        <w:t xml:space="preserve"> me faktin se qytetari nuk duhet të shqet</w:t>
      </w:r>
      <w:r>
        <w:rPr>
          <w:lang w:val="it-IT"/>
        </w:rPr>
        <w:t>ë</w:t>
      </w:r>
      <w:r w:rsidRPr="00CF0C47">
        <w:rPr>
          <w:lang w:val="it-IT"/>
        </w:rPr>
        <w:t>sohet vazhdimisht p</w:t>
      </w:r>
      <w:r>
        <w:rPr>
          <w:lang w:val="it-IT"/>
        </w:rPr>
        <w:t>ë</w:t>
      </w:r>
      <w:r w:rsidRPr="00CF0C47">
        <w:rPr>
          <w:lang w:val="it-IT"/>
        </w:rPr>
        <w:t>r ndryshueshm</w:t>
      </w:r>
      <w:r>
        <w:rPr>
          <w:lang w:val="it-IT"/>
        </w:rPr>
        <w:t>ë</w:t>
      </w:r>
      <w:r w:rsidRPr="00CF0C47">
        <w:rPr>
          <w:lang w:val="it-IT"/>
        </w:rPr>
        <w:t>rin</w:t>
      </w:r>
      <w:r>
        <w:rPr>
          <w:lang w:val="it-IT"/>
        </w:rPr>
        <w:t>ë</w:t>
      </w:r>
      <w:r w:rsidRPr="00CF0C47">
        <w:rPr>
          <w:lang w:val="it-IT"/>
        </w:rPr>
        <w:t xml:space="preserve"> dhe pasojat negative të akteve normative që c</w:t>
      </w:r>
      <w:r>
        <w:rPr>
          <w:lang w:val="it-IT"/>
        </w:rPr>
        <w:t>e</w:t>
      </w:r>
      <w:r w:rsidRPr="00CF0C47">
        <w:rPr>
          <w:lang w:val="it-IT"/>
        </w:rPr>
        <w:t>nojn</w:t>
      </w:r>
      <w:r>
        <w:rPr>
          <w:lang w:val="it-IT"/>
        </w:rPr>
        <w:t>ë</w:t>
      </w:r>
      <w:r w:rsidRPr="00CF0C47">
        <w:rPr>
          <w:lang w:val="it-IT"/>
        </w:rPr>
        <w:t xml:space="preserve"> dhe përk</w:t>
      </w:r>
      <w:r>
        <w:rPr>
          <w:lang w:val="it-IT"/>
        </w:rPr>
        <w:t>e</w:t>
      </w:r>
      <w:r w:rsidRPr="00CF0C47">
        <w:rPr>
          <w:lang w:val="it-IT"/>
        </w:rPr>
        <w:t>q</w:t>
      </w:r>
      <w:r>
        <w:rPr>
          <w:lang w:val="it-IT"/>
        </w:rPr>
        <w:t>ë</w:t>
      </w:r>
      <w:r w:rsidRPr="00CF0C47">
        <w:rPr>
          <w:lang w:val="it-IT"/>
        </w:rPr>
        <w:t>sojn</w:t>
      </w:r>
      <w:r>
        <w:rPr>
          <w:lang w:val="it-IT"/>
        </w:rPr>
        <w:t>ë</w:t>
      </w:r>
      <w:r w:rsidRPr="00CF0C47">
        <w:rPr>
          <w:lang w:val="it-IT"/>
        </w:rPr>
        <w:t xml:space="preserve"> nj</w:t>
      </w:r>
      <w:r>
        <w:rPr>
          <w:lang w:val="it-IT"/>
        </w:rPr>
        <w:t>ë</w:t>
      </w:r>
      <w:r w:rsidRPr="00CF0C47">
        <w:rPr>
          <w:lang w:val="it-IT"/>
        </w:rPr>
        <w:t xml:space="preserve"> gjendje të vendosur me akte të m</w:t>
      </w:r>
      <w:r>
        <w:rPr>
          <w:lang w:val="it-IT"/>
        </w:rPr>
        <w:t>ë</w:t>
      </w:r>
      <w:r w:rsidRPr="00CF0C47">
        <w:rPr>
          <w:lang w:val="it-IT"/>
        </w:rPr>
        <w:t xml:space="preserve">parshme. “Nuk </w:t>
      </w:r>
      <w:r>
        <w:rPr>
          <w:lang w:val="it-IT"/>
        </w:rPr>
        <w:t>do të kishim të bënim me një rast t</w:t>
      </w:r>
      <w:r w:rsidRPr="00CF0C47">
        <w:rPr>
          <w:lang w:val="it-IT"/>
        </w:rPr>
        <w:t>ë g</w:t>
      </w:r>
      <w:r>
        <w:rPr>
          <w:lang w:val="it-IT"/>
        </w:rPr>
        <w:t>arantimit të besueshmërisë në s</w:t>
      </w:r>
      <w:r w:rsidRPr="00CF0C47">
        <w:rPr>
          <w:lang w:val="it-IT"/>
        </w:rPr>
        <w:t>istemin e normave juridike nëse siguria lidhur me nj</w:t>
      </w:r>
      <w:r>
        <w:rPr>
          <w:lang w:val="it-IT"/>
        </w:rPr>
        <w:t>ë</w:t>
      </w:r>
      <w:r w:rsidRPr="00CF0C47">
        <w:rPr>
          <w:lang w:val="it-IT"/>
        </w:rPr>
        <w:t xml:space="preserve"> situat</w:t>
      </w:r>
      <w:r>
        <w:rPr>
          <w:lang w:val="it-IT"/>
        </w:rPr>
        <w:t>ë</w:t>
      </w:r>
      <w:r w:rsidRPr="00CF0C47">
        <w:rPr>
          <w:lang w:val="it-IT"/>
        </w:rPr>
        <w:t xml:space="preserve"> të caktuar juridike nuk mund të justifikohej dhe nuk mund të mbrohej materialisht</w:t>
      </w:r>
      <w:r>
        <w:rPr>
          <w:lang w:val="it-IT"/>
        </w:rPr>
        <w:t>.”</w:t>
      </w:r>
      <w:r>
        <w:rPr>
          <w:rStyle w:val="FootnoteReference"/>
          <w:lang w:val="it-IT"/>
        </w:rPr>
        <w:footnoteReference w:id="2"/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Duke afirmuar parimin e sigurisë juridike dhe të elementeve kryesore p</w:t>
      </w:r>
      <w:r>
        <w:rPr>
          <w:lang w:val="it-IT"/>
        </w:rPr>
        <w:t>ë</w:t>
      </w:r>
      <w:r w:rsidRPr="00CF0C47">
        <w:rPr>
          <w:lang w:val="it-IT"/>
        </w:rPr>
        <w:t>rb</w:t>
      </w:r>
      <w:r>
        <w:rPr>
          <w:lang w:val="it-IT"/>
        </w:rPr>
        <w:t>ë</w:t>
      </w:r>
      <w:r w:rsidRPr="00CF0C47">
        <w:rPr>
          <w:lang w:val="it-IT"/>
        </w:rPr>
        <w:t>r</w:t>
      </w:r>
      <w:r>
        <w:rPr>
          <w:lang w:val="it-IT"/>
        </w:rPr>
        <w:t>ë</w:t>
      </w:r>
      <w:r w:rsidRPr="00CF0C47">
        <w:rPr>
          <w:lang w:val="it-IT"/>
        </w:rPr>
        <w:t>s</w:t>
      </w:r>
      <w:r>
        <w:rPr>
          <w:lang w:val="it-IT"/>
        </w:rPr>
        <w:t>e</w:t>
      </w:r>
      <w:r w:rsidRPr="00CF0C47">
        <w:rPr>
          <w:lang w:val="it-IT"/>
        </w:rPr>
        <w:t xml:space="preserve"> t</w:t>
      </w:r>
      <w:r>
        <w:rPr>
          <w:lang w:val="it-IT"/>
        </w:rPr>
        <w:t xml:space="preserve">ë saj, Gjykata </w:t>
      </w:r>
      <w:r>
        <w:rPr>
          <w:lang w:val="it-IT"/>
        </w:rPr>
        <w:lastRenderedPageBreak/>
        <w:t>Kushtetuese vë</w:t>
      </w:r>
      <w:r w:rsidRPr="00CF0C47">
        <w:rPr>
          <w:lang w:val="it-IT"/>
        </w:rPr>
        <w:t xml:space="preserve"> në dukje se ky parim nuk mund të prevalojë në çdo rast. Kjo do të thotë se</w:t>
      </w:r>
      <w:r>
        <w:rPr>
          <w:lang w:val="it-IT"/>
        </w:rPr>
        <w:t>,</w:t>
      </w:r>
      <w:r w:rsidRPr="00CF0C47">
        <w:rPr>
          <w:lang w:val="it-IT"/>
        </w:rPr>
        <w:t xml:space="preserve"> nëse paraqitet rasti që nj</w:t>
      </w:r>
      <w:r>
        <w:rPr>
          <w:lang w:val="it-IT"/>
        </w:rPr>
        <w:t>ë</w:t>
      </w:r>
      <w:r w:rsidRPr="00CF0C47">
        <w:rPr>
          <w:lang w:val="it-IT"/>
        </w:rPr>
        <w:t xml:space="preserve"> rregullim ligjor ndryshe i nj</w:t>
      </w:r>
      <w:r>
        <w:rPr>
          <w:lang w:val="it-IT"/>
        </w:rPr>
        <w:t>ë</w:t>
      </w:r>
      <w:r w:rsidRPr="00CF0C47">
        <w:rPr>
          <w:lang w:val="it-IT"/>
        </w:rPr>
        <w:t xml:space="preserve"> marrëdhënie</w:t>
      </w:r>
      <w:r>
        <w:rPr>
          <w:lang w:val="it-IT"/>
        </w:rPr>
        <w:t>je</w:t>
      </w:r>
      <w:r w:rsidRPr="00CF0C47">
        <w:rPr>
          <w:lang w:val="it-IT"/>
        </w:rPr>
        <w:t xml:space="preserve"> ndikohet drejtpërdrejt nga nj</w:t>
      </w:r>
      <w:r>
        <w:rPr>
          <w:lang w:val="it-IT"/>
        </w:rPr>
        <w:t>ë</w:t>
      </w:r>
      <w:r w:rsidRPr="00CF0C47">
        <w:rPr>
          <w:lang w:val="it-IT"/>
        </w:rPr>
        <w:t xml:space="preserve"> interes publik, me të gjith</w:t>
      </w:r>
      <w:r>
        <w:rPr>
          <w:lang w:val="it-IT"/>
        </w:rPr>
        <w:t>a elementet e tij thelbësore</w:t>
      </w:r>
      <w:r w:rsidRPr="00CF0C47">
        <w:rPr>
          <w:lang w:val="it-IT"/>
        </w:rPr>
        <w:t>, ky interes natyrsh</w:t>
      </w:r>
      <w:r>
        <w:rPr>
          <w:lang w:val="it-IT"/>
        </w:rPr>
        <w:t>ë</w:t>
      </w:r>
      <w:r w:rsidRPr="00CF0C47">
        <w:rPr>
          <w:lang w:val="it-IT"/>
        </w:rPr>
        <w:t>m do të ketë përparësi ndaj parimit të siguris</w:t>
      </w:r>
      <w:r>
        <w:rPr>
          <w:lang w:val="it-IT"/>
        </w:rPr>
        <w:t>ë</w:t>
      </w:r>
      <w:r w:rsidRPr="00CF0C47">
        <w:rPr>
          <w:lang w:val="it-IT"/>
        </w:rPr>
        <w:t xml:space="preserve"> juridike.</w:t>
      </w:r>
    </w:p>
    <w:p w:rsidR="00E14525" w:rsidRPr="00CF0C47" w:rsidRDefault="00E14525" w:rsidP="00E14525">
      <w:pPr>
        <w:pStyle w:val="Paragrafi"/>
        <w:rPr>
          <w:lang w:val="it-IT"/>
        </w:rPr>
      </w:pPr>
      <w:r>
        <w:rPr>
          <w:lang w:val="it-IT"/>
        </w:rPr>
        <w:t>Nga shqyrtimi i çë</w:t>
      </w:r>
      <w:r w:rsidRPr="00CF0C47">
        <w:rPr>
          <w:lang w:val="it-IT"/>
        </w:rPr>
        <w:t>shtjes del se</w:t>
      </w:r>
      <w:r>
        <w:rPr>
          <w:lang w:val="it-IT"/>
        </w:rPr>
        <w:t>,</w:t>
      </w:r>
      <w:r w:rsidRPr="00CF0C47">
        <w:rPr>
          <w:lang w:val="it-IT"/>
        </w:rPr>
        <w:t xml:space="preserve"> në rastin e dhënë, ndryshimi i ligjit të favorshëm ndaj një grupi të caktuar t</w:t>
      </w:r>
      <w:r>
        <w:rPr>
          <w:lang w:val="it-IT"/>
        </w:rPr>
        <w:t>ë</w:t>
      </w:r>
      <w:r w:rsidRPr="00CF0C47">
        <w:rPr>
          <w:lang w:val="it-IT"/>
        </w:rPr>
        <w:t xml:space="preserve"> popullsis</w:t>
      </w:r>
      <w:r>
        <w:rPr>
          <w:lang w:val="it-IT"/>
        </w:rPr>
        <w:t>ë</w:t>
      </w:r>
      <w:r w:rsidRPr="00CF0C47">
        <w:rPr>
          <w:lang w:val="it-IT"/>
        </w:rPr>
        <w:t>, nuk justifikohet me ndonjë interes publik të q</w:t>
      </w:r>
      <w:r>
        <w:rPr>
          <w:lang w:val="it-IT"/>
        </w:rPr>
        <w:t>e</w:t>
      </w:r>
      <w:r w:rsidRPr="00CF0C47">
        <w:rPr>
          <w:lang w:val="it-IT"/>
        </w:rPr>
        <w:t>n</w:t>
      </w:r>
      <w:r>
        <w:rPr>
          <w:lang w:val="it-IT"/>
        </w:rPr>
        <w:t>ë</w:t>
      </w:r>
      <w:r w:rsidRPr="00CF0C47">
        <w:rPr>
          <w:lang w:val="it-IT"/>
        </w:rPr>
        <w:t>sish</w:t>
      </w:r>
      <w:r>
        <w:rPr>
          <w:lang w:val="it-IT"/>
        </w:rPr>
        <w:t>ëm. Ë</w:t>
      </w:r>
      <w:r w:rsidRPr="00CF0C47">
        <w:rPr>
          <w:lang w:val="it-IT"/>
        </w:rPr>
        <w:t>shtë e vërtetë që dispozita e ndryshuar favorizon pronar</w:t>
      </w:r>
      <w:r>
        <w:rPr>
          <w:lang w:val="it-IT"/>
        </w:rPr>
        <w:t>ë</w:t>
      </w:r>
      <w:r w:rsidRPr="00CF0C47">
        <w:rPr>
          <w:lang w:val="it-IT"/>
        </w:rPr>
        <w:t>t e banesave, por nga ana tjet</w:t>
      </w:r>
      <w:r>
        <w:rPr>
          <w:lang w:val="it-IT"/>
        </w:rPr>
        <w:t>ë</w:t>
      </w:r>
      <w:r w:rsidRPr="00CF0C47">
        <w:rPr>
          <w:lang w:val="it-IT"/>
        </w:rPr>
        <w:t>r ajo diskriminon nj</w:t>
      </w:r>
      <w:r>
        <w:rPr>
          <w:lang w:val="it-IT"/>
        </w:rPr>
        <w:t>ë</w:t>
      </w:r>
      <w:r w:rsidRPr="00CF0C47">
        <w:rPr>
          <w:lang w:val="it-IT"/>
        </w:rPr>
        <w:t xml:space="preserve"> grup tjet</w:t>
      </w:r>
      <w:r>
        <w:rPr>
          <w:lang w:val="it-IT"/>
        </w:rPr>
        <w:t>ë</w:t>
      </w:r>
      <w:r w:rsidRPr="00CF0C47">
        <w:rPr>
          <w:lang w:val="it-IT"/>
        </w:rPr>
        <w:t>r (dhe pse të vog</w:t>
      </w:r>
      <w:r>
        <w:rPr>
          <w:lang w:val="it-IT"/>
        </w:rPr>
        <w:t>ë</w:t>
      </w:r>
      <w:r w:rsidRPr="00CF0C47">
        <w:rPr>
          <w:lang w:val="it-IT"/>
        </w:rPr>
        <w:t>l në numër), duke ia c</w:t>
      </w:r>
      <w:r>
        <w:rPr>
          <w:lang w:val="it-IT"/>
        </w:rPr>
        <w:t>e</w:t>
      </w:r>
      <w:r w:rsidRPr="00CF0C47">
        <w:rPr>
          <w:lang w:val="it-IT"/>
        </w:rPr>
        <w:t>nuar të drejtën minimale p</w:t>
      </w:r>
      <w:r>
        <w:rPr>
          <w:lang w:val="it-IT"/>
        </w:rPr>
        <w:t>ë</w:t>
      </w:r>
      <w:r w:rsidRPr="00CF0C47">
        <w:rPr>
          <w:lang w:val="it-IT"/>
        </w:rPr>
        <w:t>r të jetuar, at</w:t>
      </w:r>
      <w:r>
        <w:rPr>
          <w:lang w:val="it-IT"/>
        </w:rPr>
        <w:t>ë</w:t>
      </w:r>
      <w:r w:rsidRPr="00CF0C47">
        <w:rPr>
          <w:lang w:val="it-IT"/>
        </w:rPr>
        <w:t xml:space="preserve"> t</w:t>
      </w:r>
      <w:r>
        <w:rPr>
          <w:lang w:val="it-IT"/>
        </w:rPr>
        <w:t>ë</w:t>
      </w:r>
      <w:r w:rsidRPr="00CF0C47">
        <w:rPr>
          <w:lang w:val="it-IT"/>
        </w:rPr>
        <w:t xml:space="preserve"> pa</w:t>
      </w:r>
      <w:r>
        <w:rPr>
          <w:lang w:val="it-IT"/>
        </w:rPr>
        <w:t>jisjes s</w:t>
      </w:r>
      <w:r w:rsidRPr="00CF0C47">
        <w:rPr>
          <w:lang w:val="it-IT"/>
        </w:rPr>
        <w:t>ë një streh</w:t>
      </w:r>
      <w:r>
        <w:rPr>
          <w:lang w:val="it-IT"/>
        </w:rPr>
        <w:t>e</w:t>
      </w:r>
      <w:r w:rsidRPr="00CF0C47">
        <w:rPr>
          <w:lang w:val="it-IT"/>
        </w:rPr>
        <w:t>. T’u mohosh të drejt</w:t>
      </w:r>
      <w:r>
        <w:rPr>
          <w:lang w:val="it-IT"/>
        </w:rPr>
        <w:t>ën shtresës së qiram</w:t>
      </w:r>
      <w:r w:rsidRPr="00CF0C47">
        <w:rPr>
          <w:lang w:val="it-IT"/>
        </w:rPr>
        <w:t>arr</w:t>
      </w:r>
      <w:r>
        <w:rPr>
          <w:lang w:val="it-IT"/>
        </w:rPr>
        <w:t>ë</w:t>
      </w:r>
      <w:r w:rsidRPr="00CF0C47">
        <w:rPr>
          <w:lang w:val="it-IT"/>
        </w:rPr>
        <w:t>sve p</w:t>
      </w:r>
      <w:r>
        <w:rPr>
          <w:lang w:val="it-IT"/>
        </w:rPr>
        <w:t>ë</w:t>
      </w:r>
      <w:r w:rsidRPr="00CF0C47">
        <w:rPr>
          <w:lang w:val="it-IT"/>
        </w:rPr>
        <w:t>r t’u bërë pronarë, t’u nd</w:t>
      </w:r>
      <w:r>
        <w:rPr>
          <w:lang w:val="it-IT"/>
        </w:rPr>
        <w:t>ë</w:t>
      </w:r>
      <w:r w:rsidRPr="00CF0C47">
        <w:rPr>
          <w:lang w:val="it-IT"/>
        </w:rPr>
        <w:t>rpres</w:t>
      </w:r>
      <w:r>
        <w:rPr>
          <w:lang w:val="it-IT"/>
        </w:rPr>
        <w:t>ësh kontratën e qi</w:t>
      </w:r>
      <w:r w:rsidRPr="00CF0C47">
        <w:rPr>
          <w:lang w:val="it-IT"/>
        </w:rPr>
        <w:t xml:space="preserve">rasë pa </w:t>
      </w:r>
      <w:r>
        <w:rPr>
          <w:lang w:val="it-IT"/>
        </w:rPr>
        <w:t xml:space="preserve">i </w:t>
      </w:r>
      <w:r w:rsidRPr="00CF0C47">
        <w:rPr>
          <w:lang w:val="it-IT"/>
        </w:rPr>
        <w:t>garantuar strehë tjet</w:t>
      </w:r>
      <w:r>
        <w:rPr>
          <w:lang w:val="it-IT"/>
        </w:rPr>
        <w:t>ë</w:t>
      </w:r>
      <w:r w:rsidRPr="00CF0C47">
        <w:rPr>
          <w:lang w:val="it-IT"/>
        </w:rPr>
        <w:t>r, jan</w:t>
      </w:r>
      <w:r>
        <w:rPr>
          <w:lang w:val="it-IT"/>
        </w:rPr>
        <w:t>ë</w:t>
      </w:r>
      <w:r w:rsidRPr="00CF0C47">
        <w:rPr>
          <w:lang w:val="it-IT"/>
        </w:rPr>
        <w:t xml:space="preserve"> veprime që nuk mund të p</w:t>
      </w:r>
      <w:r>
        <w:rPr>
          <w:lang w:val="it-IT"/>
        </w:rPr>
        <w:t>ë</w:t>
      </w:r>
      <w:r w:rsidRPr="00CF0C47">
        <w:rPr>
          <w:lang w:val="it-IT"/>
        </w:rPr>
        <w:t>rligjen me interesin publik.</w:t>
      </w:r>
    </w:p>
    <w:p w:rsidR="00E14525" w:rsidRPr="00CF0C47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Parimi i siguris</w:t>
      </w:r>
      <w:r>
        <w:rPr>
          <w:lang w:val="it-IT"/>
        </w:rPr>
        <w:t>ë juridike nuk mund të eli</w:t>
      </w:r>
      <w:r w:rsidRPr="00CF0C47">
        <w:rPr>
          <w:lang w:val="it-IT"/>
        </w:rPr>
        <w:t>minoj</w:t>
      </w:r>
      <w:r>
        <w:rPr>
          <w:lang w:val="it-IT"/>
        </w:rPr>
        <w:t>ë</w:t>
      </w:r>
      <w:r w:rsidRPr="00CF0C47">
        <w:rPr>
          <w:lang w:val="it-IT"/>
        </w:rPr>
        <w:t xml:space="preserve"> çdo pasoj</w:t>
      </w:r>
      <w:r>
        <w:rPr>
          <w:lang w:val="it-IT"/>
        </w:rPr>
        <w:t>ë</w:t>
      </w:r>
      <w:r w:rsidRPr="00CF0C47">
        <w:rPr>
          <w:lang w:val="it-IT"/>
        </w:rPr>
        <w:t xml:space="preserve"> negative që mund t’i vij</w:t>
      </w:r>
      <w:r>
        <w:rPr>
          <w:lang w:val="it-IT"/>
        </w:rPr>
        <w:t>ë</w:t>
      </w:r>
      <w:r w:rsidRPr="00CF0C47">
        <w:rPr>
          <w:lang w:val="it-IT"/>
        </w:rPr>
        <w:t xml:space="preserve"> individit nga rregullimi i ri. Kjo p</w:t>
      </w:r>
      <w:r>
        <w:rPr>
          <w:lang w:val="it-IT"/>
        </w:rPr>
        <w:t>ë</w:t>
      </w:r>
      <w:r w:rsidRPr="00CF0C47">
        <w:rPr>
          <w:lang w:val="it-IT"/>
        </w:rPr>
        <w:t>r shkak se siguria juridike është e pandashme nga parimi i shtetit social. Por, në rastin në shqyrtim</w:t>
      </w:r>
      <w:r>
        <w:rPr>
          <w:lang w:val="it-IT"/>
        </w:rPr>
        <w:t>,</w:t>
      </w:r>
      <w:r w:rsidRPr="00CF0C47">
        <w:rPr>
          <w:lang w:val="it-IT"/>
        </w:rPr>
        <w:t xml:space="preserve"> fjala nuk </w:t>
      </w:r>
      <w:r>
        <w:rPr>
          <w:lang w:val="it-IT"/>
        </w:rPr>
        <w:t>ë</w:t>
      </w:r>
      <w:r w:rsidRPr="00CF0C47">
        <w:rPr>
          <w:lang w:val="it-IT"/>
        </w:rPr>
        <w:t>sht</w:t>
      </w:r>
      <w:r>
        <w:rPr>
          <w:lang w:val="it-IT"/>
        </w:rPr>
        <w:t>ë</w:t>
      </w:r>
      <w:r w:rsidRPr="00CF0C47">
        <w:rPr>
          <w:lang w:val="it-IT"/>
        </w:rPr>
        <w:t xml:space="preserve"> p</w:t>
      </w:r>
      <w:r>
        <w:rPr>
          <w:lang w:val="it-IT"/>
        </w:rPr>
        <w:t>ër pasoja ç</w:t>
      </w:r>
      <w:r w:rsidRPr="00CF0C47">
        <w:rPr>
          <w:lang w:val="it-IT"/>
        </w:rPr>
        <w:t>far</w:t>
      </w:r>
      <w:r>
        <w:rPr>
          <w:lang w:val="it-IT"/>
        </w:rPr>
        <w:t>ë</w:t>
      </w:r>
      <w:r w:rsidRPr="00CF0C47">
        <w:rPr>
          <w:lang w:val="it-IT"/>
        </w:rPr>
        <w:t>do</w:t>
      </w:r>
      <w:r>
        <w:rPr>
          <w:lang w:val="it-IT"/>
        </w:rPr>
        <w:t>,</w:t>
      </w:r>
      <w:r w:rsidRPr="00CF0C47">
        <w:rPr>
          <w:lang w:val="it-IT"/>
        </w:rPr>
        <w:t xml:space="preserve"> por p</w:t>
      </w:r>
      <w:r>
        <w:rPr>
          <w:lang w:val="it-IT"/>
        </w:rPr>
        <w:t>ë</w:t>
      </w:r>
      <w:r w:rsidRPr="00CF0C47">
        <w:rPr>
          <w:lang w:val="it-IT"/>
        </w:rPr>
        <w:t>r pasoja thelb</w:t>
      </w:r>
      <w:r>
        <w:rPr>
          <w:lang w:val="it-IT"/>
        </w:rPr>
        <w:t>ë</w:t>
      </w:r>
      <w:r w:rsidRPr="00CF0C47">
        <w:rPr>
          <w:lang w:val="it-IT"/>
        </w:rPr>
        <w:t>sore, sepse dispozita e re realizon nj</w:t>
      </w:r>
      <w:r>
        <w:rPr>
          <w:lang w:val="it-IT"/>
        </w:rPr>
        <w:t>ë</w:t>
      </w:r>
      <w:r w:rsidRPr="00CF0C47">
        <w:rPr>
          <w:lang w:val="it-IT"/>
        </w:rPr>
        <w:t xml:space="preserve"> ndryshim koncept</w:t>
      </w:r>
      <w:r>
        <w:rPr>
          <w:lang w:val="it-IT"/>
        </w:rPr>
        <w:t>ual mbi raportet e shtetit me qi</w:t>
      </w:r>
      <w:r w:rsidRPr="00CF0C47">
        <w:rPr>
          <w:lang w:val="it-IT"/>
        </w:rPr>
        <w:t>ramarrësit e banesave pron</w:t>
      </w:r>
      <w:r>
        <w:rPr>
          <w:lang w:val="it-IT"/>
        </w:rPr>
        <w:t>ë</w:t>
      </w:r>
      <w:r w:rsidRPr="00CF0C47">
        <w:rPr>
          <w:lang w:val="it-IT"/>
        </w:rPr>
        <w:t xml:space="preserve"> private, ndryshim q</w:t>
      </w:r>
      <w:r>
        <w:rPr>
          <w:lang w:val="it-IT"/>
        </w:rPr>
        <w:t>ë</w:t>
      </w:r>
      <w:r w:rsidRPr="00CF0C47">
        <w:rPr>
          <w:lang w:val="it-IT"/>
        </w:rPr>
        <w:t xml:space="preserve"> sjell pasoja shumë të rëndësishme. Me raportet e vendosura me dispozitat e m</w:t>
      </w:r>
      <w:r>
        <w:rPr>
          <w:lang w:val="it-IT"/>
        </w:rPr>
        <w:t>ë</w:t>
      </w:r>
      <w:r w:rsidRPr="00CF0C47">
        <w:rPr>
          <w:lang w:val="it-IT"/>
        </w:rPr>
        <w:t>parshme</w:t>
      </w:r>
      <w:r>
        <w:rPr>
          <w:lang w:val="it-IT"/>
        </w:rPr>
        <w:t>,</w:t>
      </w:r>
      <w:r w:rsidRPr="00CF0C47">
        <w:rPr>
          <w:lang w:val="it-IT"/>
        </w:rPr>
        <w:t xml:space="preserve"> shteti kishte obligimin e zgjidhjes së strehimit të kësaj shtrese duke i b</w:t>
      </w:r>
      <w:r>
        <w:rPr>
          <w:lang w:val="it-IT"/>
        </w:rPr>
        <w:t>ë</w:t>
      </w:r>
      <w:r w:rsidRPr="00CF0C47">
        <w:rPr>
          <w:lang w:val="it-IT"/>
        </w:rPr>
        <w:t>r</w:t>
      </w:r>
      <w:r>
        <w:rPr>
          <w:lang w:val="it-IT"/>
        </w:rPr>
        <w:t>ë</w:t>
      </w:r>
      <w:r w:rsidRPr="00CF0C47">
        <w:rPr>
          <w:lang w:val="it-IT"/>
        </w:rPr>
        <w:t xml:space="preserve"> pronar</w:t>
      </w:r>
      <w:r>
        <w:rPr>
          <w:lang w:val="it-IT"/>
        </w:rPr>
        <w:t>ë</w:t>
      </w:r>
      <w:r w:rsidRPr="00CF0C47">
        <w:rPr>
          <w:lang w:val="it-IT"/>
        </w:rPr>
        <w:t xml:space="preserve"> (ashtu si pjesën m</w:t>
      </w:r>
      <w:r>
        <w:rPr>
          <w:lang w:val="it-IT"/>
        </w:rPr>
        <w:t>ë</w:t>
      </w:r>
      <w:r w:rsidRPr="00CF0C47">
        <w:rPr>
          <w:lang w:val="it-IT"/>
        </w:rPr>
        <w:t xml:space="preserve"> t</w:t>
      </w:r>
      <w:r>
        <w:rPr>
          <w:lang w:val="it-IT"/>
        </w:rPr>
        <w:t>ë</w:t>
      </w:r>
      <w:r w:rsidRPr="00CF0C47">
        <w:rPr>
          <w:lang w:val="it-IT"/>
        </w:rPr>
        <w:t xml:space="preserve"> madh</w:t>
      </w:r>
      <w:r>
        <w:rPr>
          <w:lang w:val="it-IT"/>
        </w:rPr>
        <w:t>e</w:t>
      </w:r>
      <w:r w:rsidRPr="00CF0C47">
        <w:rPr>
          <w:lang w:val="it-IT"/>
        </w:rPr>
        <w:t xml:space="preserve"> të shtetasve t</w:t>
      </w:r>
      <w:r>
        <w:rPr>
          <w:lang w:val="it-IT"/>
        </w:rPr>
        <w:t>ë</w:t>
      </w:r>
      <w:r w:rsidRPr="00CF0C47">
        <w:rPr>
          <w:lang w:val="it-IT"/>
        </w:rPr>
        <w:t xml:space="preserve"> tjer</w:t>
      </w:r>
      <w:r>
        <w:rPr>
          <w:lang w:val="it-IT"/>
        </w:rPr>
        <w:t>ë</w:t>
      </w:r>
      <w:r w:rsidRPr="00CF0C47">
        <w:rPr>
          <w:lang w:val="it-IT"/>
        </w:rPr>
        <w:t xml:space="preserve">), me dispozitën </w:t>
      </w:r>
      <w:r>
        <w:rPr>
          <w:lang w:val="it-IT"/>
        </w:rPr>
        <w:t>e re të kontestuar, ai (shteti)</w:t>
      </w:r>
      <w:r w:rsidRPr="00CF0C47">
        <w:rPr>
          <w:lang w:val="it-IT"/>
        </w:rPr>
        <w:t xml:space="preserve"> i tkurr tej mase këto obligime, duke marrë p</w:t>
      </w:r>
      <w:r>
        <w:rPr>
          <w:lang w:val="it-IT"/>
        </w:rPr>
        <w:t>ë</w:t>
      </w:r>
      <w:r w:rsidRPr="00CF0C47">
        <w:rPr>
          <w:lang w:val="it-IT"/>
        </w:rPr>
        <w:t>rsip</w:t>
      </w:r>
      <w:r>
        <w:rPr>
          <w:lang w:val="it-IT"/>
        </w:rPr>
        <w:t>ë</w:t>
      </w:r>
      <w:r w:rsidRPr="00CF0C47">
        <w:rPr>
          <w:lang w:val="it-IT"/>
        </w:rPr>
        <w:t>r</w:t>
      </w:r>
      <w:r>
        <w:rPr>
          <w:lang w:val="it-IT"/>
        </w:rPr>
        <w:t>,</w:t>
      </w:r>
      <w:r w:rsidRPr="00CF0C47">
        <w:rPr>
          <w:lang w:val="it-IT"/>
        </w:rPr>
        <w:t xml:space="preserve"> kryesisht, vetëm sigurimin e strehimit.</w:t>
      </w:r>
    </w:p>
    <w:p w:rsidR="00E14525" w:rsidRPr="005C5153" w:rsidRDefault="00E14525" w:rsidP="00E14525">
      <w:pPr>
        <w:pStyle w:val="Paragrafi"/>
        <w:rPr>
          <w:lang w:val="it-IT"/>
        </w:rPr>
      </w:pPr>
      <w:r w:rsidRPr="00CF0C47">
        <w:rPr>
          <w:lang w:val="it-IT"/>
        </w:rPr>
        <w:t>N</w:t>
      </w:r>
      <w:r>
        <w:rPr>
          <w:lang w:val="it-IT"/>
        </w:rPr>
        <w:t>ë</w:t>
      </w:r>
      <w:r w:rsidRPr="00CF0C47">
        <w:rPr>
          <w:lang w:val="it-IT"/>
        </w:rPr>
        <w:t xml:space="preserve"> këto kushte, Gjykata Kushtetuese arrin n</w:t>
      </w:r>
      <w:r>
        <w:rPr>
          <w:lang w:val="it-IT"/>
        </w:rPr>
        <w:t>ë</w:t>
      </w:r>
      <w:r w:rsidRPr="00CF0C47">
        <w:rPr>
          <w:lang w:val="it-IT"/>
        </w:rPr>
        <w:t xml:space="preserve"> p</w:t>
      </w:r>
      <w:r>
        <w:rPr>
          <w:lang w:val="it-IT"/>
        </w:rPr>
        <w:t>ë</w:t>
      </w:r>
      <w:r w:rsidRPr="00CF0C47">
        <w:rPr>
          <w:lang w:val="it-IT"/>
        </w:rPr>
        <w:t>rfundimin se dispozita e re (pika 1 e nenit 9 t</w:t>
      </w:r>
      <w:r>
        <w:rPr>
          <w:lang w:val="it-IT"/>
        </w:rPr>
        <w:t>ë</w:t>
      </w:r>
      <w:r w:rsidRPr="00CF0C47">
        <w:rPr>
          <w:lang w:val="it-IT"/>
        </w:rPr>
        <w:t xml:space="preserve"> ligjit nr.9235, dat</w:t>
      </w:r>
      <w:r>
        <w:rPr>
          <w:lang w:val="it-IT"/>
        </w:rPr>
        <w:t>ë 29.</w:t>
      </w:r>
      <w:r w:rsidRPr="00CF0C47">
        <w:rPr>
          <w:lang w:val="it-IT"/>
        </w:rPr>
        <w:t>7.20</w:t>
      </w:r>
      <w:r>
        <w:rPr>
          <w:lang w:val="it-IT"/>
        </w:rPr>
        <w:t>04 “Pë</w:t>
      </w:r>
      <w:r w:rsidRPr="00CF0C47">
        <w:rPr>
          <w:lang w:val="it-IT"/>
        </w:rPr>
        <w:t>r kthimin dhe kompensimin e pron</w:t>
      </w:r>
      <w:r>
        <w:rPr>
          <w:lang w:val="it-IT"/>
        </w:rPr>
        <w:t xml:space="preserve">ës”) </w:t>
      </w:r>
      <w:r w:rsidRPr="005C5153">
        <w:rPr>
          <w:lang w:val="it-IT"/>
        </w:rPr>
        <w:t>nuk është rezultat i një interesi publik apo i kërkesave të shtetit social. Përderisa në rasti</w:t>
      </w:r>
      <w:r>
        <w:rPr>
          <w:lang w:val="it-IT"/>
        </w:rPr>
        <w:t>n konkret, pa as një shkak të pë</w:t>
      </w:r>
      <w:r w:rsidRPr="005C5153">
        <w:rPr>
          <w:lang w:val="it-IT"/>
        </w:rPr>
        <w:t>rligjur</w:t>
      </w:r>
      <w:r>
        <w:rPr>
          <w:lang w:val="it-IT"/>
        </w:rPr>
        <w:t>,</w:t>
      </w:r>
      <w:r w:rsidRPr="005C5153">
        <w:rPr>
          <w:lang w:val="it-IT"/>
        </w:rPr>
        <w:t xml:space="preserve"> është prekur parimi i sigurisë juridike</w:t>
      </w:r>
      <w:r>
        <w:rPr>
          <w:lang w:val="it-IT"/>
        </w:rPr>
        <w:t>, kjo dispozitë</w:t>
      </w:r>
      <w:r w:rsidRPr="005C5153">
        <w:rPr>
          <w:lang w:val="it-IT"/>
        </w:rPr>
        <w:t xml:space="preserve"> është antikushtetuese e duhet të shfuqizohet.</w:t>
      </w:r>
    </w:p>
    <w:p w:rsidR="00E14525" w:rsidRPr="005C5153" w:rsidRDefault="00E14525" w:rsidP="00E14525">
      <w:pPr>
        <w:pStyle w:val="Paragrafi"/>
        <w:rPr>
          <w:lang w:val="it-IT"/>
        </w:rPr>
      </w:pPr>
      <w:r w:rsidRPr="005C5153">
        <w:rPr>
          <w:lang w:val="it-IT"/>
        </w:rPr>
        <w:t>Meqenëse me shfuqizimin e kësaj dispozite krijohet boshllëk lid</w:t>
      </w:r>
      <w:r>
        <w:rPr>
          <w:lang w:val="it-IT"/>
        </w:rPr>
        <w:t>hur me trajtimin e qi</w:t>
      </w:r>
      <w:r w:rsidRPr="005C5153">
        <w:rPr>
          <w:lang w:val="it-IT"/>
        </w:rPr>
        <w:t>ramarrësve në sht</w:t>
      </w:r>
      <w:r>
        <w:rPr>
          <w:lang w:val="it-IT"/>
        </w:rPr>
        <w:t>ë</w:t>
      </w:r>
      <w:r w:rsidRPr="005C5153">
        <w:rPr>
          <w:lang w:val="it-IT"/>
        </w:rPr>
        <w:t>pit</w:t>
      </w:r>
      <w:r>
        <w:rPr>
          <w:lang w:val="it-IT"/>
        </w:rPr>
        <w:t>ë</w:t>
      </w:r>
      <w:r w:rsidRPr="005C5153">
        <w:rPr>
          <w:lang w:val="it-IT"/>
        </w:rPr>
        <w:t xml:space="preserve"> e ish-pronar</w:t>
      </w:r>
      <w:r>
        <w:rPr>
          <w:lang w:val="it-IT"/>
        </w:rPr>
        <w:t>ë</w:t>
      </w:r>
      <w:r w:rsidRPr="005C5153">
        <w:rPr>
          <w:lang w:val="it-IT"/>
        </w:rPr>
        <w:t>ve, bazuar në ne</w:t>
      </w:r>
      <w:r>
        <w:rPr>
          <w:lang w:val="it-IT"/>
        </w:rPr>
        <w:t>nin 78 të l</w:t>
      </w:r>
      <w:r w:rsidRPr="005C5153">
        <w:rPr>
          <w:lang w:val="it-IT"/>
        </w:rPr>
        <w:t>igjit nr.8577, dat</w:t>
      </w:r>
      <w:r>
        <w:rPr>
          <w:lang w:val="it-IT"/>
        </w:rPr>
        <w:t>ë 10.</w:t>
      </w:r>
      <w:r w:rsidRPr="005C5153">
        <w:rPr>
          <w:lang w:val="it-IT"/>
        </w:rPr>
        <w:t>2.2000 “P</w:t>
      </w:r>
      <w:r>
        <w:rPr>
          <w:lang w:val="it-IT"/>
        </w:rPr>
        <w:t>ë</w:t>
      </w:r>
      <w:r w:rsidRPr="005C5153">
        <w:rPr>
          <w:lang w:val="it-IT"/>
        </w:rPr>
        <w:t>r organizimin dhe funksionimin e Gjykat</w:t>
      </w:r>
      <w:r>
        <w:rPr>
          <w:lang w:val="it-IT"/>
        </w:rPr>
        <w:t>ë</w:t>
      </w:r>
      <w:r w:rsidRPr="005C5153">
        <w:rPr>
          <w:lang w:val="it-IT"/>
        </w:rPr>
        <w:t>s Kushtetuese t</w:t>
      </w:r>
      <w:r>
        <w:rPr>
          <w:lang w:val="it-IT"/>
        </w:rPr>
        <w:t>ë</w:t>
      </w:r>
      <w:r w:rsidRPr="005C5153">
        <w:rPr>
          <w:lang w:val="it-IT"/>
        </w:rPr>
        <w:t xml:space="preserve"> Republik</w:t>
      </w:r>
      <w:r>
        <w:rPr>
          <w:lang w:val="it-IT"/>
        </w:rPr>
        <w:t>ë</w:t>
      </w:r>
      <w:r w:rsidRPr="005C5153">
        <w:rPr>
          <w:lang w:val="it-IT"/>
        </w:rPr>
        <w:t>s së Shqipëris</w:t>
      </w:r>
      <w:r>
        <w:rPr>
          <w:lang w:val="it-IT"/>
        </w:rPr>
        <w:t>ë</w:t>
      </w:r>
      <w:r w:rsidRPr="005C5153">
        <w:rPr>
          <w:lang w:val="it-IT"/>
        </w:rPr>
        <w:t>”, i rekomandohet Këshillit të Ministrave e Kuvendit të Shqipëris</w:t>
      </w:r>
      <w:r>
        <w:rPr>
          <w:lang w:val="it-IT"/>
        </w:rPr>
        <w:t>ë</w:t>
      </w:r>
      <w:r w:rsidRPr="005C5153">
        <w:rPr>
          <w:lang w:val="it-IT"/>
        </w:rPr>
        <w:t xml:space="preserve"> të marrin masa p</w:t>
      </w:r>
      <w:r>
        <w:rPr>
          <w:lang w:val="it-IT"/>
        </w:rPr>
        <w:t>ë</w:t>
      </w:r>
      <w:r w:rsidRPr="005C5153">
        <w:rPr>
          <w:lang w:val="it-IT"/>
        </w:rPr>
        <w:t>r të bërë plot</w:t>
      </w:r>
      <w:r>
        <w:rPr>
          <w:lang w:val="it-IT"/>
        </w:rPr>
        <w:t>ë</w:t>
      </w:r>
      <w:r w:rsidRPr="005C5153">
        <w:rPr>
          <w:lang w:val="it-IT"/>
        </w:rPr>
        <w:t>simet e nevojshme në ligj.</w:t>
      </w:r>
    </w:p>
    <w:p w:rsidR="00E14525" w:rsidRDefault="00E14525" w:rsidP="00E14525">
      <w:pPr>
        <w:pStyle w:val="Paragrafi"/>
        <w:rPr>
          <w:lang w:val="it-IT"/>
        </w:rPr>
      </w:pPr>
    </w:p>
    <w:p w:rsidR="00E14525" w:rsidRDefault="00E14525" w:rsidP="00E14525">
      <w:pPr>
        <w:pStyle w:val="VENDOSI"/>
      </w:pPr>
      <w:r w:rsidRPr="005C5153">
        <w:t>PËR KËTO ARSYE</w:t>
      </w:r>
      <w:r>
        <w:t>,</w:t>
      </w:r>
    </w:p>
    <w:p w:rsidR="00E14525" w:rsidRPr="005C5153" w:rsidRDefault="00E14525" w:rsidP="00E14525">
      <w:pPr>
        <w:pStyle w:val="Paragrafi"/>
        <w:rPr>
          <w:lang w:val="it-IT"/>
        </w:rPr>
      </w:pPr>
    </w:p>
    <w:p w:rsidR="00E14525" w:rsidRPr="005C5153" w:rsidRDefault="00E14525" w:rsidP="00E14525">
      <w:pPr>
        <w:pStyle w:val="Paragrafi"/>
        <w:rPr>
          <w:lang w:val="it-IT"/>
        </w:rPr>
      </w:pPr>
      <w:r w:rsidRPr="005C5153">
        <w:rPr>
          <w:lang w:val="it-IT"/>
        </w:rPr>
        <w:t>Gjykata Kushtetuese e Republikës së Shqipëris</w:t>
      </w:r>
      <w:r>
        <w:rPr>
          <w:lang w:val="it-IT"/>
        </w:rPr>
        <w:t>ë</w:t>
      </w:r>
      <w:r w:rsidRPr="005C5153">
        <w:rPr>
          <w:lang w:val="it-IT"/>
        </w:rPr>
        <w:t>, në bazë të neneve 131/f e 134/g</w:t>
      </w:r>
      <w:r>
        <w:rPr>
          <w:lang w:val="it-IT"/>
        </w:rPr>
        <w:t>,</w:t>
      </w:r>
      <w:r w:rsidRPr="005C5153">
        <w:rPr>
          <w:lang w:val="it-IT"/>
        </w:rPr>
        <w:t xml:space="preserve"> si dhe neneve 72 e 77 të ligjit nr.8577, dat</w:t>
      </w:r>
      <w:r>
        <w:rPr>
          <w:lang w:val="it-IT"/>
        </w:rPr>
        <w:t>ë 10.</w:t>
      </w:r>
      <w:r w:rsidRPr="005C5153">
        <w:rPr>
          <w:lang w:val="it-IT"/>
        </w:rPr>
        <w:t>2.2000 “P</w:t>
      </w:r>
      <w:r>
        <w:rPr>
          <w:lang w:val="it-IT"/>
        </w:rPr>
        <w:t>ë</w:t>
      </w:r>
      <w:r w:rsidRPr="005C5153">
        <w:rPr>
          <w:lang w:val="it-IT"/>
        </w:rPr>
        <w:t>r organizimin dhe funksionimin e Gjykat</w:t>
      </w:r>
      <w:r>
        <w:rPr>
          <w:lang w:val="it-IT"/>
        </w:rPr>
        <w:t>ës Kushtetuese të Republikë</w:t>
      </w:r>
      <w:r w:rsidRPr="005C5153">
        <w:rPr>
          <w:lang w:val="it-IT"/>
        </w:rPr>
        <w:t>s së Shqip</w:t>
      </w:r>
      <w:r>
        <w:rPr>
          <w:lang w:val="it-IT"/>
        </w:rPr>
        <w:t>ë</w:t>
      </w:r>
      <w:r w:rsidRPr="005C5153">
        <w:rPr>
          <w:lang w:val="it-IT"/>
        </w:rPr>
        <w:t>ris</w:t>
      </w:r>
      <w:r>
        <w:rPr>
          <w:lang w:val="it-IT"/>
        </w:rPr>
        <w:t>ë</w:t>
      </w:r>
      <w:r w:rsidRPr="005C5153">
        <w:rPr>
          <w:lang w:val="it-IT"/>
        </w:rPr>
        <w:t>”, njëzëri,</w:t>
      </w:r>
    </w:p>
    <w:p w:rsidR="00E14525" w:rsidRPr="009C1D77" w:rsidRDefault="00E14525" w:rsidP="00E14525">
      <w:pPr>
        <w:pStyle w:val="Paragrafi"/>
        <w:rPr>
          <w:lang w:val="it-IT"/>
        </w:rPr>
      </w:pPr>
    </w:p>
    <w:p w:rsidR="00E14525" w:rsidRPr="009674B2" w:rsidRDefault="00E14525" w:rsidP="00E14525">
      <w:pPr>
        <w:pStyle w:val="VENDOSI"/>
      </w:pPr>
      <w:r w:rsidRPr="009674B2">
        <w:t>VENDOSI</w:t>
      </w:r>
      <w:r>
        <w:t>:</w:t>
      </w:r>
    </w:p>
    <w:p w:rsidR="00E14525" w:rsidRPr="009674B2" w:rsidRDefault="00E14525" w:rsidP="00E14525">
      <w:pPr>
        <w:pStyle w:val="Paragrafi"/>
        <w:rPr>
          <w:lang w:val="it-IT"/>
        </w:rPr>
      </w:pPr>
    </w:p>
    <w:p w:rsidR="00E14525" w:rsidRPr="009674B2" w:rsidRDefault="00E14525" w:rsidP="00E14525">
      <w:pPr>
        <w:pStyle w:val="Paragrafi"/>
        <w:rPr>
          <w:lang w:val="it-IT"/>
        </w:rPr>
      </w:pPr>
      <w:r w:rsidRPr="009674B2">
        <w:rPr>
          <w:lang w:val="it-IT"/>
        </w:rPr>
        <w:t>- Shfuqizimin si antikushtetues të pikës 1 të nenit 9 të ligjit nr.9235, datë 29.7.2004 “Për kthimin dhe kompe</w:t>
      </w:r>
      <w:r>
        <w:rPr>
          <w:lang w:val="it-IT"/>
        </w:rPr>
        <w:t>n</w:t>
      </w:r>
      <w:r w:rsidRPr="009674B2">
        <w:rPr>
          <w:lang w:val="it-IT"/>
        </w:rPr>
        <w:t>simin e pronës”.</w:t>
      </w:r>
    </w:p>
    <w:p w:rsidR="00E14525" w:rsidRPr="009674B2" w:rsidRDefault="00E14525" w:rsidP="00E14525">
      <w:pPr>
        <w:pStyle w:val="Paragrafi"/>
        <w:rPr>
          <w:lang w:val="it-IT"/>
        </w:rPr>
      </w:pPr>
      <w:r w:rsidRPr="009674B2">
        <w:rPr>
          <w:lang w:val="it-IT"/>
        </w:rPr>
        <w:t>- Ky vendim është përfundimtar, i formës së prerë dhe hyn në fuqi me botimin në Fletoren Zyrtare.</w:t>
      </w:r>
    </w:p>
    <w:p w:rsidR="00E14525" w:rsidRDefault="00E14525" w:rsidP="00E14525">
      <w:pPr>
        <w:pStyle w:val="Paragrafi"/>
      </w:pPr>
    </w:p>
    <w:p w:rsidR="00E14525" w:rsidRDefault="00E14525" w:rsidP="00E14525">
      <w:pPr>
        <w:pStyle w:val="Paragrafi"/>
      </w:pPr>
    </w:p>
    <w:p w:rsidR="00E14525" w:rsidRDefault="00E14525" w:rsidP="00E14525">
      <w:pPr>
        <w:pStyle w:val="Paragrafi"/>
      </w:pPr>
    </w:p>
    <w:p w:rsidR="00E14525" w:rsidRPr="00BD24E8" w:rsidRDefault="00E14525" w:rsidP="00E1452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A484A">
      <w:r>
        <w:separator/>
      </w:r>
    </w:p>
  </w:endnote>
  <w:endnote w:type="continuationSeparator" w:id="0">
    <w:p w:rsidR="00000000" w:rsidRDefault="00EA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A484A">
      <w:r>
        <w:separator/>
      </w:r>
    </w:p>
  </w:footnote>
  <w:footnote w:type="continuationSeparator" w:id="0">
    <w:p w:rsidR="00000000" w:rsidRDefault="00EA484A">
      <w:r>
        <w:continuationSeparator/>
      </w:r>
    </w:p>
  </w:footnote>
  <w:footnote w:id="1">
    <w:p w:rsidR="00E14525" w:rsidRPr="005C5153" w:rsidRDefault="00E14525" w:rsidP="00E14525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>
        <w:t xml:space="preserve"> </w:t>
      </w:r>
      <w:r w:rsidRPr="00CF0C47">
        <w:rPr>
          <w:lang w:val="it-IT"/>
        </w:rPr>
        <w:t xml:space="preserve">Vendimi </w:t>
      </w:r>
      <w:r>
        <w:rPr>
          <w:lang w:val="it-IT"/>
        </w:rPr>
        <w:t>nr.5, viti 1997 i Gjykatë</w:t>
      </w:r>
      <w:r w:rsidRPr="00CF0C47">
        <w:rPr>
          <w:lang w:val="it-IT"/>
        </w:rPr>
        <w:t>s Kushtetuese</w:t>
      </w:r>
      <w:r>
        <w:rPr>
          <w:lang w:val="it-IT"/>
        </w:rPr>
        <w:t>.</w:t>
      </w:r>
    </w:p>
  </w:footnote>
  <w:footnote w:id="2">
    <w:p w:rsidR="00E14525" w:rsidRDefault="00E14525" w:rsidP="00E14525">
      <w:pPr>
        <w:pStyle w:val="FootnoteText"/>
      </w:pPr>
      <w:r>
        <w:rPr>
          <w:rStyle w:val="FootnoteReference"/>
        </w:rPr>
        <w:footnoteRef/>
      </w:r>
      <w:r>
        <w:t xml:space="preserve">  Klaus Itern, Dus Itaatsrecht des Bundes Republik Deutchland Band I-834.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14525"/>
    <w:rsid w:val="00E624E2"/>
    <w:rsid w:val="00E645E3"/>
    <w:rsid w:val="00E802E1"/>
    <w:rsid w:val="00EA206E"/>
    <w:rsid w:val="00EA484A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4500E7-0F46-4166-9402-163DB153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14525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E14525"/>
    <w:pPr>
      <w:widowControl/>
    </w:pPr>
    <w:rPr>
      <w:rFonts w:ascii="Times New Roman" w:eastAsia="MS Mincho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E14525"/>
    <w:rPr>
      <w:vertAlign w:val="superscript"/>
    </w:rPr>
  </w:style>
  <w:style w:type="character" w:customStyle="1" w:styleId="NumriDataChar">
    <w:name w:val="Numri_Data Char"/>
    <w:basedOn w:val="DefaultParagraphFont"/>
    <w:link w:val="NumriData"/>
    <w:rsid w:val="00E14525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