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C51" w:rsidRDefault="00540C51" w:rsidP="00540C51">
      <w:pPr>
        <w:pStyle w:val="Akti"/>
      </w:pPr>
      <w:bookmarkStart w:id="0" w:name="_GoBack"/>
      <w:bookmarkEnd w:id="0"/>
      <w:r>
        <w:t>VENDI</w:t>
      </w:r>
      <w:r w:rsidRPr="006339A8">
        <w:t>M</w:t>
      </w:r>
    </w:p>
    <w:p w:rsidR="00540C51" w:rsidRDefault="00540C51" w:rsidP="00540C51">
      <w:pPr>
        <w:pStyle w:val="NumriData"/>
      </w:pPr>
      <w:r>
        <w:t>Nr.27, datë 4.11.2005</w:t>
      </w:r>
    </w:p>
    <w:p w:rsidR="00540C51" w:rsidRPr="006339A8" w:rsidRDefault="00540C51" w:rsidP="00540C51">
      <w:pPr>
        <w:pStyle w:val="Paragrafi"/>
      </w:pPr>
    </w:p>
    <w:p w:rsidR="00540C51" w:rsidRPr="006339A8" w:rsidRDefault="00540C51" w:rsidP="00540C51">
      <w:pPr>
        <w:pStyle w:val="TitulliTitull"/>
      </w:pPr>
      <w:r w:rsidRPr="006339A8">
        <w:t>NË EMËR TË REPUBLIKËS SË SHQIPËRISË</w:t>
      </w:r>
    </w:p>
    <w:p w:rsidR="00540C51" w:rsidRPr="006339A8" w:rsidRDefault="00540C51" w:rsidP="00540C51">
      <w:pPr>
        <w:pStyle w:val="Paragrafi"/>
      </w:pPr>
    </w:p>
    <w:p w:rsidR="00540C51" w:rsidRDefault="00540C51" w:rsidP="00540C51">
      <w:pPr>
        <w:pStyle w:val="Paragrafi"/>
      </w:pPr>
      <w:r w:rsidRPr="006339A8">
        <w:t>Gjykata Kushtetuese e Republikës së Shqipërisë, e përbërë nga:</w:t>
      </w:r>
    </w:p>
    <w:p w:rsidR="00540C51" w:rsidRPr="006339A8" w:rsidRDefault="00540C51" w:rsidP="00540C51">
      <w:pPr>
        <w:pStyle w:val="Paragrafi"/>
      </w:pPr>
    </w:p>
    <w:p w:rsidR="00540C51" w:rsidRPr="006339A8" w:rsidRDefault="00540C51" w:rsidP="00540C51">
      <w:pPr>
        <w:pStyle w:val="Paragrafi"/>
      </w:pPr>
      <w:r>
        <w:t>Gjergj Sauli</w:t>
      </w:r>
      <w:r w:rsidRPr="006339A8">
        <w:tab/>
      </w:r>
      <w:r w:rsidRPr="006339A8">
        <w:tab/>
        <w:t xml:space="preserve">Kryetar  i Gjykatës Kushtetuese </w:t>
      </w:r>
    </w:p>
    <w:p w:rsidR="00540C51" w:rsidRPr="006339A8" w:rsidRDefault="00540C51" w:rsidP="00540C51">
      <w:pPr>
        <w:pStyle w:val="Paragrafi"/>
      </w:pPr>
      <w:r>
        <w:t>Fehmi Abdiu</w:t>
      </w:r>
      <w:r w:rsidRPr="006339A8">
        <w:tab/>
      </w:r>
      <w:r w:rsidRPr="006339A8">
        <w:tab/>
        <w:t>Anëtar   i</w:t>
      </w:r>
      <w:r w:rsidRPr="006339A8">
        <w:tab/>
        <w:t>“</w:t>
      </w:r>
      <w:r w:rsidRPr="006339A8">
        <w:tab/>
        <w:t xml:space="preserve">“ </w:t>
      </w:r>
      <w:r w:rsidRPr="006339A8">
        <w:tab/>
        <w:t xml:space="preserve">   </w:t>
      </w:r>
    </w:p>
    <w:p w:rsidR="00540C51" w:rsidRPr="006339A8" w:rsidRDefault="00540C51" w:rsidP="00540C51">
      <w:pPr>
        <w:pStyle w:val="Paragrafi"/>
      </w:pPr>
      <w:r>
        <w:t>Kristofor Peçi</w:t>
      </w:r>
      <w:r w:rsidRPr="006339A8">
        <w:tab/>
      </w:r>
      <w:r w:rsidRPr="006339A8">
        <w:tab/>
        <w:t>Anëtar   i</w:t>
      </w:r>
      <w:r w:rsidRPr="006339A8">
        <w:tab/>
        <w:t>“</w:t>
      </w:r>
      <w:r w:rsidRPr="006339A8">
        <w:tab/>
        <w:t>“</w:t>
      </w:r>
    </w:p>
    <w:p w:rsidR="00540C51" w:rsidRPr="006339A8" w:rsidRDefault="00540C51" w:rsidP="00540C51">
      <w:pPr>
        <w:pStyle w:val="Paragrafi"/>
      </w:pPr>
      <w:r w:rsidRPr="006339A8">
        <w:t>Vjolla Meçaj</w:t>
      </w:r>
      <w:r w:rsidRPr="006339A8">
        <w:tab/>
      </w:r>
      <w:r w:rsidRPr="006339A8">
        <w:tab/>
        <w:t>Anëtare e</w:t>
      </w:r>
      <w:r w:rsidRPr="006339A8">
        <w:tab/>
        <w:t>“</w:t>
      </w:r>
      <w:r w:rsidRPr="006339A8">
        <w:tab/>
        <w:t>“</w:t>
      </w:r>
    </w:p>
    <w:p w:rsidR="00540C51" w:rsidRPr="006339A8" w:rsidRDefault="00540C51" w:rsidP="00540C51">
      <w:pPr>
        <w:pStyle w:val="Paragrafi"/>
      </w:pPr>
      <w:r>
        <w:t>Kujtim Puto</w:t>
      </w:r>
      <w:r w:rsidRPr="006339A8">
        <w:tab/>
      </w:r>
      <w:r w:rsidRPr="006339A8">
        <w:tab/>
        <w:t xml:space="preserve">Anëtar   i </w:t>
      </w:r>
      <w:r w:rsidRPr="006339A8">
        <w:tab/>
        <w:t>“</w:t>
      </w:r>
      <w:r w:rsidRPr="006339A8">
        <w:tab/>
        <w:t>“</w:t>
      </w:r>
      <w:r w:rsidRPr="006339A8">
        <w:tab/>
        <w:t xml:space="preserve">   </w:t>
      </w:r>
    </w:p>
    <w:p w:rsidR="00540C51" w:rsidRPr="006339A8" w:rsidRDefault="00540C51" w:rsidP="00540C51">
      <w:pPr>
        <w:pStyle w:val="Paragrafi"/>
      </w:pPr>
      <w:r>
        <w:t>Xhezair Zaganjori</w:t>
      </w:r>
      <w:r w:rsidRPr="006339A8">
        <w:t xml:space="preserve">  </w:t>
      </w:r>
      <w:r w:rsidRPr="006339A8">
        <w:tab/>
        <w:t xml:space="preserve">Anëtar   i </w:t>
      </w:r>
      <w:r w:rsidRPr="006339A8">
        <w:tab/>
        <w:t>“</w:t>
      </w:r>
      <w:r w:rsidRPr="006339A8">
        <w:tab/>
        <w:t xml:space="preserve">“ </w:t>
      </w:r>
    </w:p>
    <w:p w:rsidR="00540C51" w:rsidRDefault="00540C51" w:rsidP="00540C51">
      <w:pPr>
        <w:pStyle w:val="Paragrafi"/>
      </w:pPr>
      <w:r>
        <w:t>Petrit Plloçi</w:t>
      </w:r>
      <w:r w:rsidRPr="006339A8">
        <w:tab/>
      </w:r>
      <w:r w:rsidRPr="006339A8">
        <w:tab/>
        <w:t xml:space="preserve">Anëtar   i </w:t>
      </w:r>
      <w:r w:rsidRPr="006339A8">
        <w:tab/>
        <w:t>“</w:t>
      </w:r>
      <w:r w:rsidRPr="006339A8">
        <w:tab/>
        <w:t xml:space="preserve">“ </w:t>
      </w:r>
    </w:p>
    <w:p w:rsidR="00540C51" w:rsidRPr="006339A8" w:rsidRDefault="00540C51" w:rsidP="00540C51">
      <w:pPr>
        <w:pStyle w:val="Paragrafi"/>
      </w:pPr>
      <w:r>
        <w:t>Sokol Sadushi</w:t>
      </w:r>
      <w:r w:rsidRPr="006339A8">
        <w:tab/>
      </w:r>
      <w:r>
        <w:tab/>
      </w:r>
      <w:r w:rsidRPr="006339A8">
        <w:t>Anëtar   i</w:t>
      </w:r>
      <w:r w:rsidRPr="006339A8">
        <w:tab/>
        <w:t>“</w:t>
      </w:r>
      <w:r w:rsidRPr="006339A8">
        <w:tab/>
        <w:t>“</w:t>
      </w:r>
    </w:p>
    <w:p w:rsidR="00540C51" w:rsidRDefault="00540C51" w:rsidP="00540C51">
      <w:pPr>
        <w:pStyle w:val="Paragrafi"/>
      </w:pPr>
      <w:r>
        <w:t>Alfred Karamuço</w:t>
      </w:r>
      <w:r w:rsidRPr="006339A8">
        <w:tab/>
        <w:t>Anëtar   i</w:t>
      </w:r>
      <w:r w:rsidRPr="006339A8">
        <w:tab/>
        <w:t>“</w:t>
      </w:r>
      <w:r w:rsidRPr="006339A8">
        <w:tab/>
        <w:t>“</w:t>
      </w:r>
    </w:p>
    <w:p w:rsidR="00540C51" w:rsidRPr="006339A8" w:rsidRDefault="00540C51" w:rsidP="00540C51">
      <w:pPr>
        <w:pStyle w:val="Paragrafi"/>
      </w:pPr>
      <w:r w:rsidRPr="006339A8">
        <w:tab/>
        <w:t xml:space="preserve"> </w:t>
      </w:r>
    </w:p>
    <w:p w:rsidR="00540C51" w:rsidRDefault="00540C51" w:rsidP="00540C51">
      <w:pPr>
        <w:pStyle w:val="Paragrafi"/>
      </w:pPr>
      <w:r w:rsidRPr="006339A8">
        <w:t>me sekret</w:t>
      </w:r>
      <w:r>
        <w:t>are Arbenka Lalica, në datë 28.</w:t>
      </w:r>
      <w:r w:rsidRPr="006339A8">
        <w:t>6.2005, mori në shqyrtim në seancë gjyqësore me dyer të hapura çështjen me nr.33 Akti</w:t>
      </w:r>
      <w:r>
        <w:t>,</w:t>
      </w:r>
      <w:r w:rsidRPr="006339A8">
        <w:t xml:space="preserve"> që i përket: </w:t>
      </w:r>
    </w:p>
    <w:p w:rsidR="00540C51" w:rsidRPr="006339A8" w:rsidRDefault="00540C51" w:rsidP="00540C51">
      <w:pPr>
        <w:pStyle w:val="Paragrafi"/>
      </w:pPr>
      <w:r>
        <w:t>KËRKUE</w:t>
      </w:r>
      <w:r w:rsidRPr="006339A8">
        <w:t>S</w:t>
      </w:r>
      <w:r>
        <w:t>I</w:t>
      </w:r>
      <w:r w:rsidRPr="006339A8">
        <w:t>:</w:t>
      </w:r>
      <w:r>
        <w:t xml:space="preserve"> </w:t>
      </w:r>
      <w:r w:rsidRPr="006339A8">
        <w:t xml:space="preserve">ZAMIRA SHARRA, përfaqësuar nga avokat Rustem Gjata, me prokurë. </w:t>
      </w:r>
    </w:p>
    <w:p w:rsidR="00540C51" w:rsidRPr="006339A8" w:rsidRDefault="00540C51" w:rsidP="00540C51">
      <w:pPr>
        <w:pStyle w:val="Paragrafi"/>
      </w:pPr>
      <w:r>
        <w:t>SUBJEKTE TË</w:t>
      </w:r>
      <w:r w:rsidRPr="006339A8">
        <w:t xml:space="preserve"> INTERESUARA:</w:t>
      </w:r>
      <w:r w:rsidRPr="006339A8">
        <w:tab/>
      </w:r>
      <w:r w:rsidRPr="006339A8">
        <w:tab/>
      </w:r>
    </w:p>
    <w:p w:rsidR="00540C51" w:rsidRPr="006339A8" w:rsidRDefault="00540C51" w:rsidP="00540C51">
      <w:pPr>
        <w:pStyle w:val="Paragrafi"/>
      </w:pPr>
      <w:r w:rsidRPr="006339A8">
        <w:t>1. ELHAM SHARA</w:t>
      </w:r>
      <w:r>
        <w:t>.</w:t>
      </w:r>
    </w:p>
    <w:p w:rsidR="00540C51" w:rsidRPr="006339A8" w:rsidRDefault="00540C51" w:rsidP="00540C51">
      <w:pPr>
        <w:pStyle w:val="Paragrafi"/>
      </w:pPr>
      <w:r w:rsidRPr="006339A8">
        <w:t>2. DORA ÇELKUPA, NATASHA ALIAJ, MIMOZA DIAMANTI, PAQYZE ÇEÇI, YLLKA KOTORRI, përfaqësuar nga avokat Ilirian Deshalla.</w:t>
      </w:r>
    </w:p>
    <w:p w:rsidR="00540C51" w:rsidRPr="006339A8" w:rsidRDefault="00540C51" w:rsidP="00540C51">
      <w:pPr>
        <w:pStyle w:val="Paragrafi"/>
      </w:pPr>
      <w:r w:rsidRPr="006339A8">
        <w:t>3. ILIRIAN SHARA, në mungesë.</w:t>
      </w:r>
    </w:p>
    <w:p w:rsidR="00540C51" w:rsidRPr="006339A8" w:rsidRDefault="00540C51" w:rsidP="00540C51">
      <w:pPr>
        <w:pStyle w:val="Paragrafi"/>
      </w:pPr>
      <w:r w:rsidRPr="006339A8">
        <w:t>4. KLEONIQI PASKO, në mungesë.</w:t>
      </w:r>
    </w:p>
    <w:p w:rsidR="00540C51" w:rsidRPr="006339A8" w:rsidRDefault="00540C51" w:rsidP="00540C51">
      <w:pPr>
        <w:pStyle w:val="Paragrafi"/>
      </w:pPr>
      <w:r w:rsidRPr="006339A8">
        <w:t xml:space="preserve">5. </w:t>
      </w:r>
      <w:r>
        <w:t>PREFEKTURA VLORË</w:t>
      </w:r>
      <w:r w:rsidRPr="006339A8">
        <w:t>, në mungesë.</w:t>
      </w:r>
    </w:p>
    <w:p w:rsidR="00540C51" w:rsidRPr="006339A8" w:rsidRDefault="00540C51" w:rsidP="00540C51">
      <w:pPr>
        <w:pStyle w:val="Paragrafi"/>
      </w:pPr>
      <w:r w:rsidRPr="006339A8">
        <w:t xml:space="preserve">6. KOMISIONI I KTHIMIT DHE </w:t>
      </w:r>
      <w:r>
        <w:t xml:space="preserve">i </w:t>
      </w:r>
      <w:r w:rsidRPr="006339A8">
        <w:t>K</w:t>
      </w:r>
      <w:r>
        <w:t>OMPENSIMIT TË PRONAVE VLORË</w:t>
      </w:r>
      <w:r w:rsidRPr="006339A8">
        <w:t>, në mungesë.</w:t>
      </w:r>
    </w:p>
    <w:p w:rsidR="00540C51" w:rsidRPr="006339A8" w:rsidRDefault="00540C51" w:rsidP="00540C51">
      <w:pPr>
        <w:pStyle w:val="Paragrafi"/>
      </w:pPr>
      <w:r>
        <w:t>7. BASHKIA VLORË</w:t>
      </w:r>
      <w:r w:rsidRPr="006339A8">
        <w:t>, në mungesë.</w:t>
      </w:r>
    </w:p>
    <w:p w:rsidR="00540C51" w:rsidRPr="006339A8" w:rsidRDefault="00540C51" w:rsidP="00540C51">
      <w:pPr>
        <w:pStyle w:val="Paragrafi"/>
      </w:pPr>
      <w:r w:rsidRPr="006339A8">
        <w:t>8. AGJENC</w:t>
      </w:r>
      <w:r>
        <w:t>IA KOMBËTARE E PRIVATIZIMIT, DEGA VLORË</w:t>
      </w:r>
      <w:r w:rsidRPr="006339A8">
        <w:t>, në mungesë.</w:t>
      </w:r>
    </w:p>
    <w:p w:rsidR="00540C51" w:rsidRPr="006339A8" w:rsidRDefault="00540C51" w:rsidP="00540C51">
      <w:pPr>
        <w:pStyle w:val="Paragrafi"/>
      </w:pPr>
      <w:r>
        <w:t xml:space="preserve">OBJEKTI: </w:t>
      </w:r>
      <w:r w:rsidRPr="006339A8">
        <w:t>Shfuqizimi i vendimeve nr.1392, datë 15.12.1999 të Gjykatës së Rrethit G</w:t>
      </w:r>
      <w:r>
        <w:t>jyqësor Vlorë; nr.138, datë 21.</w:t>
      </w:r>
      <w:r w:rsidRPr="006339A8">
        <w:t>3.2000 të Gjykatës së</w:t>
      </w:r>
      <w:r>
        <w:t xml:space="preserve"> Apelit Vlorë; nr.278, datë 20.</w:t>
      </w:r>
      <w:r w:rsidRPr="006339A8">
        <w:t>3.2001 të Kolegji Civil të Gjyka</w:t>
      </w:r>
      <w:r>
        <w:t>tës së Lartë dhe nr.2, datë 28.</w:t>
      </w:r>
      <w:r w:rsidRPr="006339A8">
        <w:t>1.2003 të Kolegjeve të</w:t>
      </w:r>
      <w:r>
        <w:t xml:space="preserve"> Bashkuara të Gjykatës së Lartë,</w:t>
      </w:r>
      <w:r w:rsidRPr="008B71B0">
        <w:t xml:space="preserve"> </w:t>
      </w:r>
      <w:r w:rsidRPr="006339A8">
        <w:t>si antikushtetues</w:t>
      </w:r>
      <w:r>
        <w:t>e.</w:t>
      </w:r>
      <w:r w:rsidRPr="006339A8">
        <w:t xml:space="preserve"> </w:t>
      </w:r>
    </w:p>
    <w:p w:rsidR="00540C51" w:rsidRPr="006339A8" w:rsidRDefault="00540C51" w:rsidP="00540C51">
      <w:pPr>
        <w:pStyle w:val="Paragrafi"/>
      </w:pPr>
      <w:r>
        <w:t xml:space="preserve">BAZA LIGJORE: </w:t>
      </w:r>
      <w:r w:rsidRPr="006339A8">
        <w:t>Nen</w:t>
      </w:r>
      <w:r>
        <w:t>et 42/1 e 131/f të Kushtetutës së Republikës t</w:t>
      </w:r>
      <w:r w:rsidRPr="006339A8">
        <w:t>ë Shqipërisë.</w:t>
      </w:r>
    </w:p>
    <w:p w:rsidR="00540C51" w:rsidRPr="006339A8" w:rsidRDefault="00540C51" w:rsidP="00540C51">
      <w:pPr>
        <w:pStyle w:val="Paragrafi"/>
      </w:pPr>
      <w:r w:rsidRPr="006339A8">
        <w:t>Kërkuesja  ka paraqitur këto shkaqe për shfuqizimin e vendimeve të mësipërm</w:t>
      </w:r>
      <w:r>
        <w:t>e</w:t>
      </w:r>
      <w:r w:rsidRPr="006339A8">
        <w:t>:</w:t>
      </w:r>
    </w:p>
    <w:p w:rsidR="00540C51" w:rsidRPr="006339A8" w:rsidRDefault="00540C51" w:rsidP="00540C51">
      <w:pPr>
        <w:pStyle w:val="Paragrafi"/>
      </w:pPr>
      <w:r w:rsidRPr="006339A8">
        <w:t>- Padia në Gj</w:t>
      </w:r>
      <w:r>
        <w:t>ykatën e Rrethit Gjyqësor Vlorë</w:t>
      </w:r>
      <w:r w:rsidRPr="006339A8">
        <w:t xml:space="preserve"> është ngritur nga prokuroria e rrethit, e cila</w:t>
      </w:r>
      <w:r>
        <w:t>,</w:t>
      </w:r>
      <w:r w:rsidRPr="006339A8">
        <w:t xml:space="preserve"> në bazë të dispozitave lig</w:t>
      </w:r>
      <w:r>
        <w:t>jore të kohës, nuk legjitimohej.</w:t>
      </w:r>
    </w:p>
    <w:p w:rsidR="00540C51" w:rsidRPr="006339A8" w:rsidRDefault="00540C51" w:rsidP="00540C51">
      <w:pPr>
        <w:pStyle w:val="Paragrafi"/>
      </w:pPr>
      <w:r w:rsidRPr="006339A8">
        <w:t>- Edhe pse në rekurs kishte shkaqe ligjore, Kolegji</w:t>
      </w:r>
      <w:r>
        <w:t xml:space="preserve"> Civil i Gjykatës së Lartë (Dhoma e Këshillimit)</w:t>
      </w:r>
      <w:r w:rsidRPr="006339A8">
        <w:t xml:space="preserve"> padrejtësisht nuk e kaloi</w:t>
      </w:r>
      <w:r>
        <w:t xml:space="preserve"> çështjen për shqyrtim gjyqësor.</w:t>
      </w:r>
    </w:p>
    <w:p w:rsidR="00540C51" w:rsidRDefault="00540C51" w:rsidP="00540C51">
      <w:pPr>
        <w:pStyle w:val="Paragrafi"/>
      </w:pPr>
      <w:r>
        <w:t>- Kolegjet e Bashkuara</w:t>
      </w:r>
      <w:r w:rsidRPr="006339A8">
        <w:t xml:space="preserve"> nuk kishin të drejtë të pushonin gjykimin e rekursit të parashtruar nga kërkuesja.</w:t>
      </w:r>
    </w:p>
    <w:p w:rsidR="00540C51" w:rsidRPr="006339A8" w:rsidRDefault="00540C51" w:rsidP="00540C51">
      <w:pPr>
        <w:pStyle w:val="Paragrafi"/>
      </w:pPr>
    </w:p>
    <w:p w:rsidR="00540C51" w:rsidRDefault="00540C51" w:rsidP="00540C51">
      <w:pPr>
        <w:pStyle w:val="Institucioni"/>
      </w:pPr>
      <w:r w:rsidRPr="006339A8">
        <w:t>GJYKATA KUSHTETUESE,</w:t>
      </w:r>
    </w:p>
    <w:p w:rsidR="00540C51" w:rsidRPr="006339A8" w:rsidRDefault="00540C51" w:rsidP="00540C51">
      <w:pPr>
        <w:pStyle w:val="Paragrafi"/>
      </w:pPr>
    </w:p>
    <w:p w:rsidR="00540C51" w:rsidRDefault="00540C51" w:rsidP="00540C51">
      <w:pPr>
        <w:pStyle w:val="Paragrafi"/>
      </w:pPr>
      <w:r>
        <w:t xml:space="preserve">pasi </w:t>
      </w:r>
      <w:r w:rsidRPr="006339A8">
        <w:t>dëgjoi relatorin e çështjes Alfred Karamuço, përfaqësuesin e kërkueses, të subjekteve të interesuara dhe shqyrtoi çështjen në tërësi,</w:t>
      </w:r>
    </w:p>
    <w:p w:rsidR="00540C51" w:rsidRDefault="00540C51" w:rsidP="00540C51">
      <w:pPr>
        <w:pStyle w:val="Paragrafi"/>
      </w:pPr>
    </w:p>
    <w:p w:rsidR="00540C51" w:rsidRDefault="00540C51" w:rsidP="00540C51">
      <w:pPr>
        <w:pStyle w:val="Paragrafi"/>
      </w:pPr>
    </w:p>
    <w:p w:rsidR="00540C51" w:rsidRDefault="00540C51" w:rsidP="00540C51">
      <w:pPr>
        <w:pStyle w:val="Paragrafi"/>
      </w:pPr>
    </w:p>
    <w:p w:rsidR="00540C51" w:rsidRPr="006339A8" w:rsidRDefault="00540C51" w:rsidP="00540C51">
      <w:pPr>
        <w:pStyle w:val="Paragrafi"/>
      </w:pPr>
    </w:p>
    <w:p w:rsidR="00540C51" w:rsidRDefault="00540C51" w:rsidP="00540C51">
      <w:pPr>
        <w:pStyle w:val="VENDOSI"/>
      </w:pPr>
      <w:r>
        <w:t>VËRE</w:t>
      </w:r>
      <w:r w:rsidRPr="006339A8">
        <w:t>N:</w:t>
      </w:r>
    </w:p>
    <w:p w:rsidR="00540C51" w:rsidRPr="006339A8" w:rsidRDefault="00540C51" w:rsidP="00540C51">
      <w:pPr>
        <w:pStyle w:val="Paragrafi"/>
      </w:pPr>
    </w:p>
    <w:p w:rsidR="00540C51" w:rsidRPr="006339A8" w:rsidRDefault="00540C51" w:rsidP="00540C51">
      <w:pPr>
        <w:pStyle w:val="Paragrafi"/>
      </w:pPr>
      <w:r w:rsidRPr="006339A8">
        <w:t>Me vendimin nr.66, datë 28.12.1994 të Komisionit të Kthimit dhe Kompensimit të Pronave, dega Vlorë, trashëgimtarëve të Nuri Sharrës</w:t>
      </w:r>
      <w:r>
        <w:t xml:space="preserve"> (ku përfshihet edhe kërkuesja)</w:t>
      </w:r>
      <w:r w:rsidRPr="006339A8">
        <w:t xml:space="preserve"> u është njohur pronësia </w:t>
      </w:r>
      <w:r w:rsidRPr="006339A8">
        <w:lastRenderedPageBreak/>
        <w:t xml:space="preserve">mbi një truall me sipërfaqe prej 10.500 m². Me cilësinë e </w:t>
      </w:r>
      <w:r>
        <w:t>pronares së truallit, kërkuesja</w:t>
      </w:r>
      <w:r w:rsidRPr="006339A8">
        <w:t xml:space="preserve"> ka paraqitur në Agje</w:t>
      </w:r>
      <w:r>
        <w:t>ncinë Kombëtare të Privatizimit</w:t>
      </w:r>
      <w:r w:rsidRPr="006339A8">
        <w:t xml:space="preserve"> dokumente sipas të cilave në sipërfaqen e truallit të njohur përfshihet edhe një parc</w:t>
      </w:r>
      <w:r>
        <w:t>elë prej 79.596 m², ku ndodhej f</w:t>
      </w:r>
      <w:r w:rsidRPr="006339A8">
        <w:t>armacia nr.5, të cilën kërkuesja pretendonte ta blinte duke përfituar nga e dre</w:t>
      </w:r>
      <w:r>
        <w:t>jta e parablerjes. Në datën 11.</w:t>
      </w:r>
      <w:r w:rsidRPr="006339A8">
        <w:t>9.1997 kërkuesja lidh kontratë shitblerje</w:t>
      </w:r>
      <w:r>
        <w:t>je</w:t>
      </w:r>
      <w:r w:rsidRPr="006339A8">
        <w:t xml:space="preserve"> me Agjencinë Kombëtare të Privatizimit, dega Vlorë, dhe bëhet </w:t>
      </w:r>
      <w:r>
        <w:t>pronare e ndërtesës ku ndodhej f</w:t>
      </w:r>
      <w:r w:rsidRPr="006339A8">
        <w:t>armacia nr.5.</w:t>
      </w:r>
    </w:p>
    <w:p w:rsidR="00540C51" w:rsidRPr="006339A8" w:rsidRDefault="00540C51" w:rsidP="00540C51">
      <w:pPr>
        <w:pStyle w:val="Paragrafi"/>
      </w:pPr>
      <w:r w:rsidRPr="006339A8">
        <w:t>P</w:t>
      </w:r>
      <w:r>
        <w:t>ersonat e interesuar (farmacistët) janë ankuar në Prokurorinë e R</w:t>
      </w:r>
      <w:r w:rsidRPr="006339A8">
        <w:t>rethit Vlorë kundër këtij privatizimi. Nga verifikimet, prokuroria ka arritur në përfundimin se trualli mbi të cil</w:t>
      </w:r>
      <w:r>
        <w:t>in është ngritur f</w:t>
      </w:r>
      <w:r w:rsidRPr="006339A8">
        <w:t>armacia nr.5 nuk i përket trashëgimlënësit Nuri Sharra. Ky truall ka qenë publik dhe në të</w:t>
      </w:r>
      <w:r>
        <w:t>,</w:t>
      </w:r>
      <w:r w:rsidRPr="006339A8">
        <w:t xml:space="preserve"> qysh prej vitit 1926 e deri disa vjet pas çlirimit, ka kaluar traseja heku</w:t>
      </w:r>
      <w:r>
        <w:t>rudhore. Sipas prokurorisë, meqenëse f</w:t>
      </w:r>
      <w:r w:rsidRPr="006339A8">
        <w:t xml:space="preserve">armacia nr.5 ndodhej jashtë dhe larg truallit të njohur kërkueses, kjo e fundit ka arritur të sigurojë një vendim të dytë të Komisionit të Kthimit dhe Kompensimit të Pronave, dega Vlorë, me të njëjtin numër e datë, në përmbajtjen e të cilit është shtuar </w:t>
      </w:r>
      <w:r>
        <w:t>se në këtë tokë është ndërtuar f</w:t>
      </w:r>
      <w:r w:rsidRPr="006339A8">
        <w:t>armacia nr.5.</w:t>
      </w:r>
    </w:p>
    <w:p w:rsidR="00540C51" w:rsidRPr="006339A8" w:rsidRDefault="00540C51" w:rsidP="00540C51">
      <w:pPr>
        <w:pStyle w:val="Paragrafi"/>
      </w:pPr>
      <w:r w:rsidRPr="006339A8">
        <w:t>Ndodhur para të dhënave të tilla, të da</w:t>
      </w:r>
      <w:r>
        <w:t>la nga kontrolli, Prokuroria e R</w:t>
      </w:r>
      <w:r w:rsidRPr="006339A8">
        <w:t>rethit të Vlorës, si paditëse</w:t>
      </w:r>
      <w:r>
        <w:t>,</w:t>
      </w:r>
      <w:r w:rsidRPr="006339A8">
        <w:t xml:space="preserve"> edhe farmacistet Yllka Kotorri, etj., si persona</w:t>
      </w:r>
      <w:r>
        <w:t xml:space="preserve"> të tretë, me interesa të drejt</w:t>
      </w:r>
      <w:r w:rsidRPr="006339A8">
        <w:t xml:space="preserve">përdrejta për </w:t>
      </w:r>
      <w:r>
        <w:t>çështjen, kanë ngritur padi në Gjykatën e Rrethit G</w:t>
      </w:r>
      <w:r w:rsidRPr="006339A8">
        <w:t>jyqësor Vlorë, ku kanë kërkuar shfuqizimin e vendimit nr.66, datë 28.12.1994 të Komisionit të Kthimit dhe Kompensimit të Pronave, dega Vlorë</w:t>
      </w:r>
      <w:r>
        <w:t>,</w:t>
      </w:r>
      <w:r w:rsidRPr="006339A8">
        <w:t xml:space="preserve"> si dhe shpalljen të pavlefshme të kontratës së shi</w:t>
      </w:r>
      <w:r>
        <w:t>tjes (privatizimit) të datë 11.</w:t>
      </w:r>
      <w:r w:rsidRPr="006339A8">
        <w:t>9.1997 midis Agjencisë Kombëtare të Privatizimit, dega Vlorë dhe kërkueses.</w:t>
      </w:r>
    </w:p>
    <w:p w:rsidR="00540C51" w:rsidRPr="006339A8" w:rsidRDefault="00540C51" w:rsidP="00540C51">
      <w:pPr>
        <w:pStyle w:val="Paragrafi"/>
      </w:pPr>
      <w:r w:rsidRPr="006339A8">
        <w:t>Gjykata Kushtetuese</w:t>
      </w:r>
      <w:r>
        <w:t>,</w:t>
      </w:r>
      <w:r w:rsidRPr="006339A8">
        <w:t xml:space="preserve"> në vendimet gjyqësore të atakuara nga kërkuesja</w:t>
      </w:r>
      <w:r>
        <w:t>,</w:t>
      </w:r>
      <w:r w:rsidRPr="006339A8">
        <w:t xml:space="preserve"> nuk identifikoi ndonjë element të procesit të parregullt ligjor</w:t>
      </w:r>
      <w:r>
        <w:t>,</w:t>
      </w:r>
      <w:r w:rsidRPr="006339A8">
        <w:t xml:space="preserve"> që mund t’i bënte ato (vendimet) antikushtetuese.</w:t>
      </w:r>
    </w:p>
    <w:p w:rsidR="00540C51" w:rsidRPr="006339A8" w:rsidRDefault="00540C51" w:rsidP="00540C51">
      <w:pPr>
        <w:pStyle w:val="Paragrafi"/>
      </w:pPr>
      <w:r w:rsidRPr="006339A8">
        <w:t>Jurisprudenca e Gjykatës Kushtetuese nuk e ka konsideruar kontrollin mbi respektimin e së drejtës për një proces të rregullt ligjor si një procedurë thjesht formale. Përkundrazi</w:t>
      </w:r>
      <w:r>
        <w:t>,</w:t>
      </w:r>
      <w:r w:rsidRPr="006339A8">
        <w:t xml:space="preserve"> në ushtrimin e kësaj kompetence Gjykata ka pasur parasysh se</w:t>
      </w:r>
      <w:r>
        <w:t>,</w:t>
      </w:r>
      <w:r w:rsidRPr="006339A8">
        <w:t xml:space="preserve"> në bazë të nenit 42/1 të Kushtetutës, procesi i parregullt ligjor lidhet drejtpërdrejt me lirinë, pronën dhe të drejta të tjera të njohura me Kushtetutë dhe me ligj. Për pasojë</w:t>
      </w:r>
      <w:r>
        <w:t>, thjesht</w:t>
      </w:r>
      <w:r w:rsidRPr="006339A8">
        <w:t xml:space="preserve"> inicimi i një procesi gjyqësor për një mosmarrëveshje me karakter administrativo-civil nuk do të thotë se realisht preken të drejtat e interesat e të paditurit, në rastin tonë të kërkueses. Fakti që padia për shfuqizimin e vendimit nr.66, datë 28.12.1994 të Komisionit të Kthimit dhe Kompensimit të Pronave, dega Vlorë është bërë nga prokurori (i cili sipas kërkueses nuk e ka pasur në kompetencë), nuk prek, në konceptin kushtetues, të drejtën e kërkueses. Në rastin konkret, padia dhe vetë procesi kanë një element tjetër thelbësor, që e bën atë të rregullt në bazë të Kushtetutës. Kërkimet në padi janë mbështetur nga persona të tretë, të thirrur nga paditësi e të pranuar nga gjykata, farmacistet, të cilat kanë interesa të plota e reale në zgjidhjen e çështjes. Përjashtimi i kërkuesit nga pronësia mbi truallin ku është ngritur farmacia dhe shpallja e pavlefshme e kontratës së shitjes së farmacisë në favor të kërkuesit, është kusht thelbësor për privatizimin e këtij objekti në favor të punonjësve që punojnë në të. Për pasojë</w:t>
      </w:r>
      <w:r>
        <w:t>,</w:t>
      </w:r>
      <w:r w:rsidRPr="006339A8">
        <w:t xml:space="preserve"> farm</w:t>
      </w:r>
      <w:r>
        <w:t>acistë</w:t>
      </w:r>
      <w:r w:rsidRPr="006339A8">
        <w:t>t, në kuptim të nen</w:t>
      </w:r>
      <w:r>
        <w:t>it 27/a të ligjit nr.7698, datë 15.</w:t>
      </w:r>
      <w:r w:rsidRPr="006339A8">
        <w:t>4.1993 “Për kthimin dhe kompensimin e pronave ish-pronarëve”, legjitimoheshin të ngrinin padi ndaj vendimeve të komisioneve.</w:t>
      </w:r>
    </w:p>
    <w:p w:rsidR="00540C51" w:rsidRPr="006339A8" w:rsidRDefault="00540C51" w:rsidP="00540C51">
      <w:pPr>
        <w:pStyle w:val="Paragrafi"/>
      </w:pPr>
      <w:r w:rsidRPr="006339A8">
        <w:t>Gjykata Kushtetuese konstaton gjithashtu se të dy</w:t>
      </w:r>
      <w:r>
        <w:t>ja</w:t>
      </w:r>
      <w:r w:rsidRPr="006339A8">
        <w:t xml:space="preserve"> shkaqet e tjera të parashtruara nga kërkuesja</w:t>
      </w:r>
      <w:r>
        <w:t xml:space="preserve"> nuk paraqesin bindshëm elemente</w:t>
      </w:r>
      <w:r w:rsidRPr="006339A8">
        <w:t xml:space="preserve"> të procesit të rregullt ligjor në kuptimin kusht</w:t>
      </w:r>
      <w:r>
        <w:t>etues</w:t>
      </w:r>
      <w:r w:rsidRPr="006339A8">
        <w:t xml:space="preserve"> dhe sipas praktikës së gjerë të kësaj Gjykate. Në mjaft vendime ajo është shprehur se në ushtrimin e kontrollit kushtetues nuk hyn në çmimin subjektiv që i bëjnë çështjeve Kolegjet e Gjykatës së Lartë, lidhur me kalimin e tyre në gjyq, e as nuk merr në këto raste rolin e arbitrit në raportet qytetar</w:t>
      </w:r>
      <w:r>
        <w:t>-</w:t>
      </w:r>
      <w:r w:rsidRPr="006339A8">
        <w:t xml:space="preserve"> Gjykatë e Lartë.</w:t>
      </w:r>
    </w:p>
    <w:p w:rsidR="00540C51" w:rsidRDefault="00540C51" w:rsidP="00540C51">
      <w:pPr>
        <w:pStyle w:val="Paragrafi"/>
      </w:pPr>
      <w:r w:rsidRPr="006339A8">
        <w:t>Nga ana tjetër, Gjykata Kushtetuese ka pranuar në praktikën e saj se jo çdo shkelje me karakt</w:t>
      </w:r>
      <w:r>
        <w:t>er procedural</w:t>
      </w:r>
      <w:r w:rsidRPr="006339A8">
        <w:t xml:space="preserve"> përbën proces të parregullt, objekt të kontrollit kushtetues.</w:t>
      </w:r>
    </w:p>
    <w:p w:rsidR="00540C51" w:rsidRDefault="00540C51" w:rsidP="00540C51">
      <w:pPr>
        <w:pStyle w:val="Paragrafi"/>
      </w:pPr>
    </w:p>
    <w:p w:rsidR="00540C51" w:rsidRPr="006339A8" w:rsidRDefault="00540C51" w:rsidP="00540C51">
      <w:pPr>
        <w:pStyle w:val="Paragrafi"/>
      </w:pPr>
    </w:p>
    <w:p w:rsidR="00540C51" w:rsidRDefault="00540C51" w:rsidP="00540C51">
      <w:pPr>
        <w:pStyle w:val="VENDOSI"/>
      </w:pPr>
      <w:r>
        <w:t>PËR KËTO ARSYE,</w:t>
      </w:r>
    </w:p>
    <w:p w:rsidR="00540C51" w:rsidRPr="006339A8" w:rsidRDefault="00540C51" w:rsidP="00540C51">
      <w:pPr>
        <w:pStyle w:val="Paragrafi"/>
      </w:pPr>
    </w:p>
    <w:p w:rsidR="00540C51" w:rsidRPr="006339A8" w:rsidRDefault="00540C51" w:rsidP="00540C51">
      <w:pPr>
        <w:pStyle w:val="Paragrafi"/>
      </w:pPr>
      <w:r w:rsidRPr="006339A8">
        <w:t>Gjykata Kushtetuese e Republikës s</w:t>
      </w:r>
      <w:r>
        <w:t>ë Shqipërisë, në bazë të neneve</w:t>
      </w:r>
      <w:r w:rsidRPr="006339A8">
        <w:t xml:space="preserve"> 42/1 e 131/f të Kushtetutës</w:t>
      </w:r>
      <w:r>
        <w:t>,</w:t>
      </w:r>
      <w:r w:rsidRPr="006339A8">
        <w:t xml:space="preserve"> si dhe nenit</w:t>
      </w:r>
      <w:r>
        <w:t xml:space="preserve"> 72 të ligjit nr.8577, datë 10.</w:t>
      </w:r>
      <w:r w:rsidRPr="006339A8">
        <w:t>2.2000 “Për organizimin dhe funksionimin e Gjykatës Kushtetuese të Republikës së Shqipërisë”,  njëzëri,</w:t>
      </w:r>
    </w:p>
    <w:p w:rsidR="00540C51" w:rsidRPr="006339A8" w:rsidRDefault="00540C51" w:rsidP="00540C51">
      <w:pPr>
        <w:pStyle w:val="Paragrafi"/>
      </w:pPr>
    </w:p>
    <w:p w:rsidR="00540C51" w:rsidRDefault="00540C51" w:rsidP="00540C51">
      <w:pPr>
        <w:pStyle w:val="VENDOSI"/>
      </w:pPr>
      <w:r>
        <w:lastRenderedPageBreak/>
        <w:t>VENDOSI</w:t>
      </w:r>
      <w:r w:rsidRPr="006339A8">
        <w:t>:</w:t>
      </w:r>
    </w:p>
    <w:p w:rsidR="00540C51" w:rsidRPr="00016FA1" w:rsidRDefault="00540C51" w:rsidP="00540C51">
      <w:pPr>
        <w:pStyle w:val="Paragrafi"/>
      </w:pPr>
    </w:p>
    <w:p w:rsidR="00540C51" w:rsidRPr="006339A8" w:rsidRDefault="00540C51" w:rsidP="00540C51">
      <w:pPr>
        <w:pStyle w:val="Paragrafi"/>
      </w:pPr>
      <w:r w:rsidRPr="006339A8">
        <w:tab/>
        <w:t>- Rrëzimin e kërkesës.</w:t>
      </w:r>
    </w:p>
    <w:p w:rsidR="00540C51" w:rsidRDefault="00540C51" w:rsidP="00540C51">
      <w:pPr>
        <w:pStyle w:val="Paragrafi"/>
      </w:pPr>
      <w:r w:rsidRPr="006339A8">
        <w:tab/>
        <w:t>- Ky vendim është përfundimtar, i formës së prerë dhe hyn në fuqi me botimin në Fletoren Zyrtare.</w:t>
      </w:r>
    </w:p>
    <w:p w:rsidR="00540C51" w:rsidRPr="006339A8" w:rsidRDefault="00540C51" w:rsidP="00540C51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4016"/>
    <w:rsid w:val="00460373"/>
    <w:rsid w:val="00470F9C"/>
    <w:rsid w:val="0050367C"/>
    <w:rsid w:val="00504A56"/>
    <w:rsid w:val="00507AF2"/>
    <w:rsid w:val="00540C51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E0787E-1150-498F-8DCA-FFB0626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540C51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