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601" w:rsidRPr="006A5F24" w:rsidRDefault="00077601" w:rsidP="00077601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6A5F24">
        <w:rPr>
          <w:lang w:val="it-IT"/>
        </w:rPr>
        <w:t>M</w:t>
      </w:r>
    </w:p>
    <w:p w:rsidR="00077601" w:rsidRPr="006A5F24" w:rsidRDefault="00077601" w:rsidP="00077601">
      <w:pPr>
        <w:pStyle w:val="NumriData"/>
        <w:keepNext w:val="0"/>
        <w:rPr>
          <w:lang w:val="it-IT"/>
        </w:rPr>
      </w:pPr>
      <w:r w:rsidRPr="006A5F24">
        <w:rPr>
          <w:lang w:val="it-IT"/>
        </w:rPr>
        <w:t>Nr.36, datë 29.12.2005</w:t>
      </w:r>
    </w:p>
    <w:p w:rsidR="00077601" w:rsidRPr="006A5F24" w:rsidRDefault="00077601" w:rsidP="00077601">
      <w:pPr>
        <w:pStyle w:val="Paragrafi"/>
      </w:pPr>
    </w:p>
    <w:p w:rsidR="00077601" w:rsidRPr="006A5F24" w:rsidRDefault="00077601" w:rsidP="00077601">
      <w:pPr>
        <w:pStyle w:val="TitulliTitull"/>
        <w:keepNext w:val="0"/>
        <w:rPr>
          <w:lang w:val="it-IT"/>
        </w:rPr>
      </w:pPr>
      <w:r w:rsidRPr="006A5F24">
        <w:rPr>
          <w:lang w:val="it-IT"/>
        </w:rPr>
        <w:t>NË EMËR TË REPUBLIKËS SË SHQIPËRISË</w:t>
      </w: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Gjykata Kushtetuese e Republikës së Shqipërisë, e përbërë nga:</w:t>
      </w: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Gjergj Sauli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 xml:space="preserve">Kryetar  i  Gjykatës Kushtetuese 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Alfred Karamuço</w:t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Fehmi Abdiu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Kristofor Peçi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 xml:space="preserve">Anëtar   i         “          “ 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Vjollca Meçaj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Anëtare e</w:t>
      </w:r>
      <w:r w:rsidRPr="006A5F24">
        <w:rPr>
          <w:lang w:val="it-IT"/>
        </w:rPr>
        <w:tab/>
        <w:t>“          “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Petrit Plloçi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 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Sokol Sadushi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Kujtim Puto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077601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me sekretare Arbenka Lalica, në datë 10.06.2005 dhe 15.07.2005, mori në shqyrtim në seancë gjyqësore me dyer të hapura çështjen nr.32 Akti që i përket:</w:t>
      </w:r>
    </w:p>
    <w:p w:rsidR="00077601" w:rsidRPr="006A5F24" w:rsidRDefault="00077601" w:rsidP="00077601">
      <w:pPr>
        <w:pStyle w:val="Paragrafi"/>
        <w:rPr>
          <w:lang w:val="it-IT"/>
        </w:rPr>
      </w:pPr>
      <w:r>
        <w:rPr>
          <w:lang w:val="it-IT"/>
        </w:rPr>
        <w:t>K</w:t>
      </w:r>
      <w:r w:rsidRPr="006A5F24">
        <w:rPr>
          <w:lang w:val="it-IT"/>
        </w:rPr>
        <w:t>Ë</w:t>
      </w:r>
      <w:r>
        <w:rPr>
          <w:lang w:val="it-IT"/>
        </w:rPr>
        <w:t>RKUE</w:t>
      </w:r>
      <w:r w:rsidRPr="006A5F24">
        <w:rPr>
          <w:lang w:val="it-IT"/>
        </w:rPr>
        <w:t xml:space="preserve">S: ALFRED, ERNEST KAZANXHI; KRISAVGJI REKA, përfaqësuar nga avokatët Vangjel Muzina e Ilia Kona, me prokurë.  </w:t>
      </w:r>
    </w:p>
    <w:p w:rsidR="00077601" w:rsidRPr="006A5F24" w:rsidRDefault="00077601" w:rsidP="00077601">
      <w:pPr>
        <w:pStyle w:val="Paragrafi"/>
        <w:rPr>
          <w:lang w:val="it-IT"/>
        </w:rPr>
      </w:pPr>
      <w:r>
        <w:rPr>
          <w:lang w:val="it-IT"/>
        </w:rPr>
        <w:t>SUBJEKTE TË</w:t>
      </w:r>
      <w:r w:rsidRPr="006A5F24">
        <w:rPr>
          <w:lang w:val="it-IT"/>
        </w:rPr>
        <w:t xml:space="preserve"> INTERESUARA:</w:t>
      </w:r>
      <w:r w:rsidRPr="006A5F24">
        <w:rPr>
          <w:lang w:val="it-IT"/>
        </w:rPr>
        <w:tab/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1. BASHKIA DURRË</w:t>
      </w:r>
      <w:r>
        <w:rPr>
          <w:lang w:val="it-IT"/>
        </w:rPr>
        <w:t>S, përfaqësuar nga avokatja</w:t>
      </w:r>
      <w:r w:rsidRPr="006A5F24">
        <w:rPr>
          <w:lang w:val="it-IT"/>
        </w:rPr>
        <w:t xml:space="preserve"> e shtetit Flutura Guri, me autorizim.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2. MUHARREM, MYZEJEN, SHPRESA, ERMIRA ÇELKUPA E MERITA ALIKAJ, përfaqësuar nga avokat Fatmir Braka, me prokurë.</w:t>
      </w:r>
    </w:p>
    <w:p w:rsidR="00077601" w:rsidRPr="006A5F24" w:rsidRDefault="00077601" w:rsidP="00077601">
      <w:pPr>
        <w:pStyle w:val="Paragrafi"/>
        <w:rPr>
          <w:lang w:val="it-IT"/>
        </w:rPr>
      </w:pPr>
      <w:r>
        <w:rPr>
          <w:lang w:val="it-IT"/>
        </w:rPr>
        <w:t>OBJEKTI: Shfuqizimi si të papajtueshme</w:t>
      </w:r>
      <w:r w:rsidRPr="006A5F24">
        <w:rPr>
          <w:lang w:val="it-IT"/>
        </w:rPr>
        <w:t xml:space="preserve"> me Kushtetutën i vendimeve nr.1567, datë 27.11.2001 të Gjykatës së Rrethit Durrës; nr.241, datë 29.04.2002 të Gjykatës së Apelit Durrës dhe nr.313, datë 05.02.2003 të Kolegjit Civil të Gjykatës së Lartë (dhoma e këshillimit). </w:t>
      </w: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Kërkuesit kanë parashtruar këto shkaqe për shfuqizimin si antikushtetues</w:t>
      </w:r>
      <w:r>
        <w:rPr>
          <w:lang w:val="it-IT"/>
        </w:rPr>
        <w:t>e</w:t>
      </w:r>
      <w:r w:rsidRPr="006A5F24">
        <w:rPr>
          <w:lang w:val="it-IT"/>
        </w:rPr>
        <w:t xml:space="preserve"> të këtyre vendimeve: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- Gjykatat kanë cenuar parimet e paanësisë dhe të gjykatës kompetente si elem</w:t>
      </w:r>
      <w:r>
        <w:rPr>
          <w:lang w:val="it-IT"/>
        </w:rPr>
        <w:t>ente</w:t>
      </w:r>
      <w:r w:rsidRPr="006A5F24">
        <w:rPr>
          <w:lang w:val="it-IT"/>
        </w:rPr>
        <w:t xml:space="preserve"> të procesit të rregullt ligjor;</w:t>
      </w:r>
    </w:p>
    <w:p w:rsidR="00077601" w:rsidRPr="006A5F24" w:rsidRDefault="00077601" w:rsidP="00077601">
      <w:pPr>
        <w:pStyle w:val="Paragrafi"/>
        <w:rPr>
          <w:lang w:val="it-IT"/>
        </w:rPr>
      </w:pPr>
      <w:r>
        <w:rPr>
          <w:lang w:val="it-IT"/>
        </w:rPr>
        <w:t>- Ë</w:t>
      </w:r>
      <w:r w:rsidRPr="006A5F24">
        <w:rPr>
          <w:lang w:val="it-IT"/>
        </w:rPr>
        <w:t>shtë bashkuar një gjykim themeli me një gjykim të bërë në bazë ankimi (rekursi), duke i vënë palët në pozita të pafavorshme;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- Në rekursin drejtuar Gjykatës së Lartë, kanë parashtruar vetëm shkaqe për të cilat neni 472 i Kodit të Procedurës Civile parashikon kompetencën e atij organi për shqyrtim;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- Vendimi i Kolegjit Civil të Gjykatës së Lartë (dhoma e këshillimit), për mospranimin e rekursit</w:t>
      </w:r>
      <w:r>
        <w:rPr>
          <w:lang w:val="it-IT"/>
        </w:rPr>
        <w:t>,</w:t>
      </w:r>
      <w:r w:rsidRPr="006A5F24">
        <w:rPr>
          <w:lang w:val="it-IT"/>
        </w:rPr>
        <w:t xml:space="preserve"> është marrë pa praninë e tyre, në një kohë, që e drejta për të qenë të pranishëm në gjykimin e çështjes përbën “themelin e së drejtës kushtetuese për</w:t>
      </w:r>
      <w:r>
        <w:rPr>
          <w:lang w:val="it-IT"/>
        </w:rPr>
        <w:t xml:space="preserve"> një proces të rregullt ligjor”.</w:t>
      </w:r>
    </w:p>
    <w:p w:rsidR="00077601" w:rsidRPr="006A5F24" w:rsidRDefault="00077601" w:rsidP="00077601">
      <w:pPr>
        <w:pStyle w:val="Paragrafi"/>
        <w:rPr>
          <w:lang w:val="it-IT"/>
        </w:rPr>
      </w:pPr>
      <w:r>
        <w:rPr>
          <w:lang w:val="it-IT"/>
        </w:rPr>
        <w:t>Subjektet e interesuara</w:t>
      </w:r>
      <w:r w:rsidRPr="006A5F24">
        <w:rPr>
          <w:lang w:val="it-IT"/>
        </w:rPr>
        <w:t xml:space="preserve"> kanë parashtruar: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Bashkia Durrës (Avokatura e Shtetit)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- Gjykata e Apelit Durrës i ka mohuar të drejtën e mbrojtjes</w:t>
      </w:r>
      <w:r>
        <w:rPr>
          <w:lang w:val="it-IT"/>
        </w:rPr>
        <w:t>,</w:t>
      </w:r>
      <w:r w:rsidRPr="006A5F24">
        <w:rPr>
          <w:lang w:val="it-IT"/>
        </w:rPr>
        <w:t xml:space="preserve"> sepse nuk i ka njoftuar për ditën dhe orën e gjykimit;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- Të dy</w:t>
      </w:r>
      <w:r>
        <w:rPr>
          <w:lang w:val="it-IT"/>
        </w:rPr>
        <w:t>ja</w:t>
      </w:r>
      <w:r w:rsidRPr="006A5F24">
        <w:rPr>
          <w:lang w:val="it-IT"/>
        </w:rPr>
        <w:t xml:space="preserve"> palëve u mungon legjitimimi aktiv në ngritjen e padisë, pasi ato nuk kanë pronë dhe nuk kanë interes të ligjshëm</w:t>
      </w:r>
      <w:r>
        <w:rPr>
          <w:lang w:val="it-IT"/>
        </w:rPr>
        <w:t>,</w:t>
      </w:r>
      <w:r w:rsidRPr="006A5F24">
        <w:rPr>
          <w:lang w:val="it-IT"/>
        </w:rPr>
        <w:t xml:space="preserve"> siç parashikon neni 32 i Kodit të Pr</w:t>
      </w:r>
      <w:r>
        <w:rPr>
          <w:lang w:val="it-IT"/>
        </w:rPr>
        <w:t>ocedurës Civile.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Trashëgimtarët Çelkupa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- Kolegji Civil i Gjykatës së Lartë, duke shqyrtuar çështjen në dhomën e këshillimit, pa praninë e palëve, ka vepruar konform kërkesave të nenit 480 të Kodit të Procedurës Civile;</w:t>
      </w:r>
    </w:p>
    <w:p w:rsidR="00077601" w:rsidRPr="006A5F24" w:rsidRDefault="00077601" w:rsidP="00077601">
      <w:pPr>
        <w:pStyle w:val="Paragrafi"/>
        <w:rPr>
          <w:lang w:val="it-IT"/>
        </w:rPr>
      </w:pPr>
      <w:r>
        <w:rPr>
          <w:lang w:val="it-IT"/>
        </w:rPr>
        <w:t>- Pretendimet e kërkuesve</w:t>
      </w:r>
      <w:r w:rsidRPr="006A5F24">
        <w:rPr>
          <w:lang w:val="it-IT"/>
        </w:rPr>
        <w:t xml:space="preserve"> kanë të bëjnë me mënyrën e zgjidhjes së çështjes dhe jo me respektimin e parimeve themelore të procesit nga gjykatat e sistemit gjyqësor. Si rrjedhojë, shqyrtimi i këtyre pretendimeve nuk është në juridiksionin e Gjykatës Kushtetuese;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- Nuk mund të pranohet shkelja e parimit të gjykatës kompetente me interpretime për mënyrën e hedhjes së shortit dhe të caktimit të gjyqtarit që do të gjykojë çështjen.</w:t>
      </w: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Institucioni"/>
        <w:keepNext w:val="0"/>
        <w:rPr>
          <w:lang w:val="it-IT"/>
        </w:rPr>
      </w:pPr>
      <w:r w:rsidRPr="006A5F24">
        <w:rPr>
          <w:lang w:val="it-IT"/>
        </w:rPr>
        <w:lastRenderedPageBreak/>
        <w:t>GJYKATA KUSHTETUESE,</w:t>
      </w: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pasi dëgjoi relatorin e çështjes Kujtim Puto, përfaqësuesit e kërkuesve që u shprehën pë</w:t>
      </w:r>
      <w:r>
        <w:rPr>
          <w:lang w:val="it-IT"/>
        </w:rPr>
        <w:t>r pranimin e kërkesës,</w:t>
      </w:r>
      <w:r w:rsidRPr="006A5F24">
        <w:rPr>
          <w:lang w:val="it-IT"/>
        </w:rPr>
        <w:t xml:space="preserve"> përfaqësuesen e Avokaturës së Shtetit që kërkoi shfuqizimin e vendimeve të gjykatës së apelit e të Kole</w:t>
      </w:r>
      <w:r>
        <w:rPr>
          <w:lang w:val="it-IT"/>
        </w:rPr>
        <w:t>gjit Civil të Gjykatës së Lartë,</w:t>
      </w:r>
      <w:r w:rsidRPr="006A5F24">
        <w:rPr>
          <w:lang w:val="it-IT"/>
        </w:rPr>
        <w:t xml:space="preserve"> përfaqësuesin e familjes Çelkupa që kërkoi rrëzimin e kërkesës dhe bisedoi çështjen në tërësi,</w:t>
      </w: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VENDOSI"/>
        <w:keepNext w:val="0"/>
        <w:rPr>
          <w:lang w:val="it-IT"/>
        </w:rPr>
      </w:pPr>
      <w:r>
        <w:rPr>
          <w:lang w:val="it-IT"/>
        </w:rPr>
        <w:t>V</w:t>
      </w:r>
      <w:r w:rsidRPr="006A5F24">
        <w:rPr>
          <w:lang w:val="it-IT"/>
        </w:rPr>
        <w:t>Ë</w:t>
      </w:r>
      <w:r>
        <w:rPr>
          <w:lang w:val="it-IT"/>
        </w:rPr>
        <w:t>RE</w:t>
      </w:r>
      <w:r w:rsidRPr="006A5F24">
        <w:rPr>
          <w:lang w:val="it-IT"/>
        </w:rPr>
        <w:t>N:</w:t>
      </w: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Gjykata e Rrethit Gjyqësor Durrës, me vendimin nr.1567, datë 27.11.2001, ka vendosur pranimin e kërkesës së subjekteve të interesuara, trashëgimtarëve Çelkupa, rishikimin e ve</w:t>
      </w:r>
      <w:r>
        <w:rPr>
          <w:lang w:val="it-IT"/>
        </w:rPr>
        <w:t>ndimit nr.3627, datë 28.10.1996</w:t>
      </w:r>
      <w:r w:rsidRPr="006A5F24">
        <w:rPr>
          <w:lang w:val="it-IT"/>
        </w:rPr>
        <w:t xml:space="preserve"> të Gjykatës së Rrethit Durrës dhe rrëzimin e padisë së kërkuesve, tra</w:t>
      </w:r>
      <w:r>
        <w:rPr>
          <w:lang w:val="it-IT"/>
        </w:rPr>
        <w:t>shëgimtarëve Kazanxhi, për anul</w:t>
      </w:r>
      <w:r w:rsidRPr="006A5F24">
        <w:rPr>
          <w:lang w:val="it-IT"/>
        </w:rPr>
        <w:t>imin e vendimit të Komisionit të Kthimit dhe Kompensimit të Pronave, me të cilin u ishte kthyer subjekteve të interesuara sipërfaqja 1200 m</w:t>
      </w:r>
      <w:r w:rsidRPr="000420C6">
        <w:rPr>
          <w:vertAlign w:val="superscript"/>
          <w:lang w:val="it-IT"/>
        </w:rPr>
        <w:t>2</w:t>
      </w:r>
      <w:r w:rsidRPr="006A5F24">
        <w:rPr>
          <w:lang w:val="it-IT"/>
        </w:rPr>
        <w:t>. Po me</w:t>
      </w:r>
      <w:r>
        <w:rPr>
          <w:lang w:val="it-IT"/>
        </w:rPr>
        <w:t xml:space="preserve"> këtë vendim, gjykata e rrethit</w:t>
      </w:r>
      <w:r w:rsidRPr="006A5F24">
        <w:rPr>
          <w:lang w:val="it-IT"/>
        </w:rPr>
        <w:t xml:space="preserve"> ka pranuar gjithashtu padinë e subjek</w:t>
      </w:r>
      <w:r>
        <w:rPr>
          <w:lang w:val="it-IT"/>
        </w:rPr>
        <w:t>teve të interesuara dhe ka anul</w:t>
      </w:r>
      <w:r w:rsidRPr="006A5F24">
        <w:rPr>
          <w:lang w:val="it-IT"/>
        </w:rPr>
        <w:t>uar pjesërisht vendimin nr.100, datë 15.10.1993 të Komisionit të Kthimit dhe Kompensimit të Pronave, me të cilin u kthehej kërkuesve, sipërfaqja prej 1200 m</w:t>
      </w:r>
      <w:r w:rsidRPr="006A5F24">
        <w:rPr>
          <w:vertAlign w:val="superscript"/>
          <w:lang w:val="it-IT"/>
        </w:rPr>
        <w:t>2</w:t>
      </w:r>
      <w:r w:rsidRPr="006A5F24">
        <w:rPr>
          <w:lang w:val="it-IT"/>
        </w:rPr>
        <w:t xml:space="preserve">. 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Gjykata e Apelit Durrës, me vendimin nr.241, datë 29.04.2002, ka vendosur lënien në fuqi të vendimit të mësipërm, ndërsa Kolegji Civil i Gjykatës së Lartë (dhoma e këshilli</w:t>
      </w:r>
      <w:r>
        <w:rPr>
          <w:lang w:val="it-IT"/>
        </w:rPr>
        <w:t xml:space="preserve">mit), me vendimin nr.313, datë </w:t>
      </w:r>
      <w:r w:rsidRPr="006A5F24">
        <w:rPr>
          <w:lang w:val="it-IT"/>
        </w:rPr>
        <w:t>5.02.2003, ka vendosur mospranimin e rekursit të paraqitur nga kërkuesit dhe Avokatura e Shtetit.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Kërkuesit kanë ngritur disa pretendime për shfuqizimin si antikushtetues</w:t>
      </w:r>
      <w:r>
        <w:rPr>
          <w:lang w:val="it-IT"/>
        </w:rPr>
        <w:t>e</w:t>
      </w:r>
      <w:r w:rsidRPr="006A5F24">
        <w:rPr>
          <w:lang w:val="it-IT"/>
        </w:rPr>
        <w:t xml:space="preserve"> të vendimeve gjyqësore, por në çështjen në shqyrtim</w:t>
      </w:r>
      <w:r>
        <w:rPr>
          <w:lang w:val="it-IT"/>
        </w:rPr>
        <w:t xml:space="preserve"> Gjykata Kushtetuese do të përqe</w:t>
      </w:r>
      <w:r w:rsidRPr="006A5F24">
        <w:rPr>
          <w:lang w:val="it-IT"/>
        </w:rPr>
        <w:t>ndrohet tek ato probleme që kanë të bëjnë me cenimin e parimeve kushtetuese që lidhen me të drejtën për një proces të rregullt gjyqësor. Në këtë këndvështrim, ka rëndësi të veçantë të analizohet pretendimi për cenimin e parimit të paanësisë si një nga garancitë e”gjykimit të drejtë” që mundëson krijimin e besimit që gjykatat duhet të gëzojnë në një shoqëri demokratike.</w:t>
      </w:r>
    </w:p>
    <w:p w:rsidR="00077601" w:rsidRPr="006A5F24" w:rsidRDefault="00077601" w:rsidP="00077601">
      <w:pPr>
        <w:pStyle w:val="Paragrafi"/>
        <w:rPr>
          <w:lang w:val="it-IT"/>
        </w:rPr>
      </w:pPr>
      <w:r>
        <w:rPr>
          <w:lang w:val="it-IT"/>
        </w:rPr>
        <w:t>Paanësia</w:t>
      </w:r>
      <w:r w:rsidRPr="006A5F24">
        <w:rPr>
          <w:lang w:val="it-IT"/>
        </w:rPr>
        <w:t xml:space="preserve"> vlerësohet si raport midis përpjekjes për të përcaktuar atë që gjyqtari mendon në ndërgjegjen e tij të brendshme në rrethanat e ndërhyrjeve e presionit, dhe përpjekjes objektive për të ballafaquar veprimet e gjyqtarit me funksionin e tij dhe madje me dukjen e tij, me qëllim që të ofrojë garancitë e mjaftueshme duke përjashtuar çdo dyshim të ligjshëm.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Në çështjen në gjykim, konstatohet se gjyqtarët e Gjykatës së Apelit Durrës nuk u kanë ofruar palëve garancitë e nevojshme që do t’u largonte atyre shqetësimin për njëanshmërinë e gjykatës. Përkundrazi, disa nga gjyqtarët e asaj gjykate, jo vetëm kanë kërkuar të largohen nga gjykimi, por kanë kryer edhe veprime që kanë vënë në dyshim paanësinë e tyre. Kështu, në seancën e datës 12.03.2002, gjyqtarët e çështjes nuk janë paraqitur në gjykim, dhe megjithëse sekretarja e seancës u deklaroi palëve se gjyqtarët e asaj gjykate janë tërhequr nga gjykimi e se çështja do të gjykohet nga gjyqtarët e Gjykatës së Apelit Korçë, në seancën e datës 18.03.2002, u riparaqit në përbërjen e trupit gjykues ish-relatori i çështjes. Jo vetëm kaq, por në seancat në vazhdim u bënë publike edhe dorëheqjet e dy gjyqtarëve të ardhur nga Gjykata e Apelit Korçë, të cilat, ndonëse nuk u pranuan nga kryetari i gjykatës, përforcuan më tej shqetësimin e kërkuesve për mungesën e paanësisë së gjykatës, për shkak të ndërhyrjeve e presioneve.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Gjykata e apelit, në seancën e datës 18.03.2002, nuk vlerësoi shqetësimin e përligjur të kërkuesve dhe refuzoi kërkesën e avokatit të tyre për përjashtimin e ish-relatorit të çështjes. Justifikimi i rrëzimit të kësaj kërkese me shkaqet e nenit 75 të Kodit të Procedurës Civile nuk harmonizohet me detyrimin që kanë gjykatat për respektimin e parimeve kushtetuese të procesit të rregullt e të paanësisë. E drejta për t’u gjykuar përpara një gjykate të paanëshme kërkon që drejtësia jo vetëm të bëhet, por ajo duhet të shikohet që bëhet. Gjykata e Apelit Durrës, nuk u shpjegoi palëve arsyet e riparaqitjes në trupin gjykues të ish-relatorit të çështjes. Ajo gjithashtu nuk pranoi të verifikonte pretendimet e kërkuesve për pozicionimin paraprak të gjyqtarëve në favor të palës tjetër. Ndryshimi i relatori</w:t>
      </w:r>
      <w:r>
        <w:rPr>
          <w:lang w:val="it-IT"/>
        </w:rPr>
        <w:t>t nuk ishte i mjaftueshëm për t’i</w:t>
      </w:r>
      <w:r w:rsidRPr="006A5F24">
        <w:rPr>
          <w:lang w:val="it-IT"/>
        </w:rPr>
        <w:t xml:space="preserve"> bindur palët për objektivitetin e gjyqtarëve përderisa ai merrte pjesë përsëri si anëtar i trupit gjykues me të drejtë vote. Këto janë disa nga arsyet që avokatët e kërkuesve kundërshtuan menjëherë pjesëmarrjen e tij dhe kur kjo kërkesë nuk u pranua, ata të bindur për anësinë e gjykatës, kundërshtuan gjithë përbërjen e trupit gjykues. Të gjitha seancat e tjera u karakterizuan nga një frymë mosbesimi në paanësinë e gjykatës, nxitur nga vetë qëndrimet e </w:t>
      </w:r>
      <w:r w:rsidRPr="006A5F24">
        <w:rPr>
          <w:lang w:val="it-IT"/>
        </w:rPr>
        <w:lastRenderedPageBreak/>
        <w:t>gjyqtarëve.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 xml:space="preserve">Duke u nisur nga sa </w:t>
      </w:r>
      <w:r>
        <w:rPr>
          <w:lang w:val="it-IT"/>
        </w:rPr>
        <w:t>më</w:t>
      </w:r>
      <w:r w:rsidRPr="006A5F24">
        <w:rPr>
          <w:lang w:val="it-IT"/>
        </w:rPr>
        <w:t>sipër, Gjykata Kushtetuese arrin në përfundimin se është cenuar parimi i paanësisë që garanton rendin e së drejtës dhe që mundëson krijimin e besimit ndaj gjykatës. Janë vetë qën</w:t>
      </w:r>
      <w:r>
        <w:rPr>
          <w:lang w:val="it-IT"/>
        </w:rPr>
        <w:t>drimet e gjykatës që krijuan te</w:t>
      </w:r>
      <w:r w:rsidRPr="006A5F24">
        <w:rPr>
          <w:lang w:val="it-IT"/>
        </w:rPr>
        <w:t xml:space="preserve"> kërkuesit, të paditur në gjykim, dyshimin e përligjur se gjyqtarët nuk i rezistonin dot ndërhyrjeve e presioneve dhe si rrjedhojë, nuk përmbushnin garancitë kushtetuese për të qenë të paanshëm në gjykim.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Kërkuesit, pretenduan gjithashtu se në çështjen në gjykim është cenuar parimi i gjykatës kompetente duke e arsyetuar këtë me mosrespektimin e rregullave për hedhjen e shortit.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Zbatimi i rregullave për hedhjen e shortit është garanci për një proces të r</w:t>
      </w:r>
      <w:r>
        <w:rPr>
          <w:lang w:val="it-IT"/>
        </w:rPr>
        <w:t>regullt gjyqësor, por në gjykim</w:t>
      </w:r>
      <w:r w:rsidRPr="006A5F24">
        <w:rPr>
          <w:lang w:val="it-IT"/>
        </w:rPr>
        <w:t xml:space="preserve"> kërkuesit nuk mundën të provojnë që trupi gjykues u formua pa u zbatuar rregullat e Kodit të Procedurës Civile. Cenimi i këtij parimi nuk mund të konsiderohet si i vërtetuar vetëm nga deklarimet e kërkuesve se përbërja e trupit gjykues dhe mënyra e zgjidhjes së çështjes janë vendosur me makinacione qysh para gjykimit.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Gjykata Kushtetuese nuk konstatoi gjithashtu as cenim të parimit të barazisë së palëve nëpërmjet bashkimit të çështjeve që i venë ato në pozita të pafavorshme. Gjykata e Rrethit Gjyqësor Durrës, me vendimin e formës së prerë nr.45, datë 21.09.1999, kishte vendosur pranimin e kërkesës së subjekteve të interesuara (familjes Çelkupa) për rishikimin e çështjes. Me këtë vendim, gj</w:t>
      </w:r>
      <w:r>
        <w:rPr>
          <w:lang w:val="it-IT"/>
        </w:rPr>
        <w:t>ykata diskutoi për probleme që u</w:t>
      </w:r>
      <w:r w:rsidRPr="006A5F24">
        <w:rPr>
          <w:lang w:val="it-IT"/>
        </w:rPr>
        <w:t xml:space="preserve"> takonin provave të reja dhe kuadrit ligjor të rishikimit, ndërsa gjatë shqyrtimit në shkallë të parë, pas pranimit për rishikim, gjykatat shqyrtuan çështjen në tërësi së bashku me padinë e subj</w:t>
      </w:r>
      <w:r>
        <w:rPr>
          <w:lang w:val="it-IT"/>
        </w:rPr>
        <w:t>ekteve të interesuara, për anul</w:t>
      </w:r>
      <w:r w:rsidRPr="006A5F24">
        <w:rPr>
          <w:lang w:val="it-IT"/>
        </w:rPr>
        <w:t>imin e vendimit të Komisionit të Kthimit dhe Kompensimit të Pronave, dhënë në favor të kërkuesve. Parimi i barazisë nënkupton që secila palë në proces du</w:t>
      </w:r>
      <w:r>
        <w:rPr>
          <w:lang w:val="it-IT"/>
        </w:rPr>
        <w:t>het të ketë mundësi të barabarta</w:t>
      </w:r>
      <w:r w:rsidRPr="006A5F24">
        <w:rPr>
          <w:lang w:val="it-IT"/>
        </w:rPr>
        <w:t xml:space="preserve"> për të paraqitur pretendimet e provat, që të mos ketë përparësi të një pale ndaj tjetrës dhe që secila të ketë informacionin e duhur për faktet dhe argumentet e palës kundërshtare. Në rastin në shqyr</w:t>
      </w:r>
      <w:r>
        <w:rPr>
          <w:lang w:val="it-IT"/>
        </w:rPr>
        <w:t>tim, nuk provohet që të ketë pas</w:t>
      </w:r>
      <w:r w:rsidRPr="006A5F24">
        <w:rPr>
          <w:lang w:val="it-IT"/>
        </w:rPr>
        <w:t>ur shkelje të tilla që të përbëjnë cenim të parimit kushtetues të barazisë së palëve në proces.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Nga sa më sipër, Gjykata Kushtetuese arrin në përfundimin se duke u cenuar parimi i paanësisë si një element i procesit të rregullt gjyqësor në kuptim të nenit 42 të Kushtet</w:t>
      </w:r>
      <w:r>
        <w:rPr>
          <w:lang w:val="it-IT"/>
        </w:rPr>
        <w:t>utës dhe nenit 6 të Konventës Eu</w:t>
      </w:r>
      <w:r w:rsidRPr="006A5F24">
        <w:rPr>
          <w:lang w:val="it-IT"/>
        </w:rPr>
        <w:t>ropiane për të Drejtat e Njeriut, vendimi i Gjykatës së Apelit Durrës duhet shfuqizuar dhe çështja duhet dërguar për rigjykim po në atë gjykatë. Së bashku me të duhet shfuqizuar edhe vendimi i Kolegjit Civil të Gjykatës së Lartë, i cili nuk ka korrigjuar shkeljet e asaj gjykate.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Përsa i përket pretendimeve të avokates së shtetit se gjykata e apelit i ka mohuar të drejtën e mbrojtjes nga që nuk i ka njoftuar për gjykim, dhe se të dy</w:t>
      </w:r>
      <w:r>
        <w:rPr>
          <w:lang w:val="it-IT"/>
        </w:rPr>
        <w:t>ja</w:t>
      </w:r>
      <w:r w:rsidRPr="006A5F24">
        <w:rPr>
          <w:lang w:val="it-IT"/>
        </w:rPr>
        <w:t xml:space="preserve"> palëve u mungon legjitimimi aktiv nga që nuk kanë pronë, këto nuk mund të jenë shkaqe për shfuqizimin e vendimit në Gjykatën Kushtetuese</w:t>
      </w:r>
      <w:r>
        <w:rPr>
          <w:lang w:val="it-IT"/>
        </w:rPr>
        <w:t>,</w:t>
      </w:r>
      <w:r w:rsidRPr="006A5F24">
        <w:rPr>
          <w:lang w:val="it-IT"/>
        </w:rPr>
        <w:t xml:space="preserve"> sepse Avokatura e Shtetit nuk e ka vënë atë në lëvizje.</w:t>
      </w: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VENDOSI"/>
        <w:keepNext w:val="0"/>
        <w:rPr>
          <w:lang w:val="it-IT"/>
        </w:rPr>
      </w:pPr>
      <w:r w:rsidRPr="006A5F24">
        <w:rPr>
          <w:lang w:val="it-IT"/>
        </w:rPr>
        <w:t>PËR KË</w:t>
      </w:r>
      <w:r>
        <w:rPr>
          <w:lang w:val="it-IT"/>
        </w:rPr>
        <w:t>TO ARSYE,</w:t>
      </w: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Gjykata Kushtetuese e Republikës së Shqipërisë, në bazë të neneve 72 e vijues të ligjit nr.8577, datë 10.02.2000 “Për organizimin dhe funksionimin e Gjykatës Kushtetuese të Republikës së Shqipërisë”, me shumicë votash,</w:t>
      </w:r>
    </w:p>
    <w:p w:rsidR="00077601" w:rsidRPr="006A5F24" w:rsidRDefault="00077601" w:rsidP="00077601">
      <w:pPr>
        <w:pStyle w:val="Paragrafi"/>
        <w:ind w:firstLine="0"/>
        <w:rPr>
          <w:lang w:val="it-IT"/>
        </w:rPr>
      </w:pPr>
    </w:p>
    <w:p w:rsidR="00077601" w:rsidRPr="006A5F24" w:rsidRDefault="00077601" w:rsidP="00077601">
      <w:pPr>
        <w:pStyle w:val="VENDOSI"/>
        <w:keepNext w:val="0"/>
        <w:rPr>
          <w:lang w:val="it-IT"/>
        </w:rPr>
      </w:pPr>
      <w:r>
        <w:rPr>
          <w:lang w:val="it-IT"/>
        </w:rPr>
        <w:t>VENDOS</w:t>
      </w:r>
      <w:r w:rsidRPr="006A5F24">
        <w:rPr>
          <w:lang w:val="it-IT"/>
        </w:rPr>
        <w:t>I:</w:t>
      </w:r>
    </w:p>
    <w:p w:rsidR="00077601" w:rsidRPr="006A5F24" w:rsidRDefault="00077601" w:rsidP="00077601">
      <w:pPr>
        <w:pStyle w:val="Paragrafi"/>
        <w:rPr>
          <w:lang w:val="it-IT"/>
        </w:rPr>
      </w:pP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- Shfuqizimin si antikushtetues</w:t>
      </w:r>
      <w:r>
        <w:rPr>
          <w:lang w:val="it-IT"/>
        </w:rPr>
        <w:t>e</w:t>
      </w:r>
      <w:r w:rsidRPr="006A5F24">
        <w:rPr>
          <w:lang w:val="it-IT"/>
        </w:rPr>
        <w:t xml:space="preserve"> të vendimeve nr.241, datë 29.04.2002 të Gjykatës së Apelit Durrës dhe nr.313, datë 05.02.2003 të Kolegjit Civil të Gjykatës </w:t>
      </w:r>
      <w:r>
        <w:rPr>
          <w:lang w:val="it-IT"/>
        </w:rPr>
        <w:t>së Lartë (dhoma e këshillimit).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>- Dërgimin e çështjes për rishqyrtim në Gjykatën e Apelit Durrës.</w:t>
      </w:r>
    </w:p>
    <w:p w:rsidR="00077601" w:rsidRPr="006A5F24" w:rsidRDefault="00077601" w:rsidP="00077601">
      <w:pPr>
        <w:pStyle w:val="Paragrafi"/>
        <w:rPr>
          <w:lang w:val="it-IT"/>
        </w:rPr>
      </w:pPr>
      <w:r w:rsidRPr="006A5F24">
        <w:rPr>
          <w:lang w:val="it-IT"/>
        </w:rPr>
        <w:t xml:space="preserve">- Ky vendim është përfundimtar, i formës së prerë dhe hyn në fuqi ditën e botimit në Fletoren Zyrtare. </w:t>
      </w:r>
    </w:p>
    <w:sectPr w:rsidR="00077601" w:rsidRPr="006A5F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77601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6585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DA9B41-F499-47AB-80B9-AB496AF21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07760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