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C2F" w:rsidRDefault="001E5C2F" w:rsidP="001E5C2F">
      <w:pPr>
        <w:pStyle w:val="Akti"/>
        <w:keepNext w:val="0"/>
      </w:pPr>
      <w:bookmarkStart w:id="0" w:name="_GoBack"/>
      <w:bookmarkEnd w:id="0"/>
      <w:r>
        <w:t>VENDIM</w:t>
      </w:r>
    </w:p>
    <w:p w:rsidR="001E5C2F" w:rsidRDefault="001E5C2F" w:rsidP="001E5C2F">
      <w:pPr>
        <w:pStyle w:val="NumriData"/>
        <w:keepNext w:val="0"/>
      </w:pPr>
      <w:r>
        <w:t>Nr.2, datë 16.2.2006</w:t>
      </w:r>
    </w:p>
    <w:p w:rsidR="001E5C2F" w:rsidRDefault="001E5C2F" w:rsidP="001E5C2F">
      <w:pPr>
        <w:pStyle w:val="Paragrafi"/>
      </w:pPr>
    </w:p>
    <w:p w:rsidR="001E5C2F" w:rsidRPr="006D3441" w:rsidRDefault="001E5C2F" w:rsidP="006D3441">
      <w:pPr>
        <w:pStyle w:val="Titulli"/>
        <w:rPr>
          <w:b w:val="0"/>
        </w:rPr>
      </w:pPr>
      <w:r w:rsidRPr="006D3441">
        <w:rPr>
          <w:b w:val="0"/>
        </w:rPr>
        <w:t>NË EMËR TË REPUBLIKËS SË SHQIPËRISË</w:t>
      </w:r>
    </w:p>
    <w:p w:rsidR="001E5C2F" w:rsidRDefault="001E5C2F" w:rsidP="001E5C2F">
      <w:pPr>
        <w:pStyle w:val="Paragrafi"/>
        <w:rPr>
          <w:lang w:val="it-IT"/>
        </w:rPr>
      </w:pPr>
    </w:p>
    <w:p w:rsidR="001E5C2F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Gjykata Kushtetuese e Republik</w:t>
      </w:r>
      <w:r>
        <w:rPr>
          <w:lang w:val="it-IT"/>
        </w:rPr>
        <w:t>ë</w:t>
      </w:r>
      <w:r w:rsidRPr="00256B46">
        <w:rPr>
          <w:lang w:val="it-IT"/>
        </w:rPr>
        <w:t>s së Shqip</w:t>
      </w:r>
      <w:r>
        <w:rPr>
          <w:lang w:val="it-IT"/>
        </w:rPr>
        <w:t>ë</w:t>
      </w:r>
      <w:r w:rsidRPr="00256B46">
        <w:rPr>
          <w:lang w:val="it-IT"/>
        </w:rPr>
        <w:t>ris</w:t>
      </w:r>
      <w:r>
        <w:rPr>
          <w:lang w:val="it-IT"/>
        </w:rPr>
        <w:t>ë</w:t>
      </w:r>
      <w:r w:rsidRPr="00256B46">
        <w:rPr>
          <w:lang w:val="it-IT"/>
        </w:rPr>
        <w:t>, e p</w:t>
      </w:r>
      <w:r>
        <w:rPr>
          <w:lang w:val="it-IT"/>
        </w:rPr>
        <w:t>ë</w:t>
      </w:r>
      <w:r w:rsidRPr="00256B46">
        <w:rPr>
          <w:lang w:val="it-IT"/>
        </w:rPr>
        <w:t>rb</w:t>
      </w:r>
      <w:r>
        <w:rPr>
          <w:lang w:val="it-IT"/>
        </w:rPr>
        <w:t>ërë</w:t>
      </w:r>
      <w:r w:rsidRPr="00256B46">
        <w:rPr>
          <w:lang w:val="it-IT"/>
        </w:rPr>
        <w:t xml:space="preserve"> nga:</w:t>
      </w:r>
    </w:p>
    <w:p w:rsidR="001E5C2F" w:rsidRPr="00256B46" w:rsidRDefault="001E5C2F" w:rsidP="001E5C2F">
      <w:pPr>
        <w:pStyle w:val="Paragrafi"/>
        <w:rPr>
          <w:lang w:val="it-IT"/>
        </w:rPr>
      </w:pPr>
    </w:p>
    <w:p w:rsidR="001E5C2F" w:rsidRDefault="001E5C2F" w:rsidP="001E5C2F">
      <w:pPr>
        <w:pStyle w:val="Paragrafi"/>
      </w:pPr>
      <w:r>
        <w:t>Gjergj Sauli</w:t>
      </w:r>
      <w:r>
        <w:tab/>
      </w:r>
      <w:r>
        <w:tab/>
        <w:t>Kryetar i Gjykatës Kushtetuese</w:t>
      </w:r>
    </w:p>
    <w:p w:rsidR="001E5C2F" w:rsidRDefault="001E5C2F" w:rsidP="001E5C2F">
      <w:pPr>
        <w:pStyle w:val="Paragrafi"/>
      </w:pPr>
      <w:r>
        <w:t>Alfred Karamuço</w:t>
      </w:r>
      <w:r>
        <w:tab/>
        <w:t>Anëtar</w:t>
      </w:r>
      <w:r>
        <w:tab/>
        <w:t>i</w:t>
      </w:r>
      <w:r>
        <w:tab/>
        <w:t>“</w:t>
      </w:r>
      <w:r>
        <w:tab/>
        <w:t>“</w:t>
      </w:r>
    </w:p>
    <w:p w:rsidR="001E5C2F" w:rsidRDefault="001E5C2F" w:rsidP="001E5C2F">
      <w:pPr>
        <w:pStyle w:val="Paragrafi"/>
      </w:pPr>
      <w:r>
        <w:t>Kristofor Peçi</w:t>
      </w:r>
      <w:r>
        <w:tab/>
      </w:r>
      <w:r>
        <w:tab/>
        <w:t>Anëtar</w:t>
      </w:r>
      <w:r>
        <w:tab/>
        <w:t>i</w:t>
      </w:r>
      <w:r>
        <w:tab/>
        <w:t>“</w:t>
      </w:r>
      <w:r>
        <w:tab/>
        <w:t>“</w:t>
      </w:r>
    </w:p>
    <w:p w:rsidR="001E5C2F" w:rsidRDefault="001E5C2F" w:rsidP="001E5C2F">
      <w:pPr>
        <w:pStyle w:val="Paragrafi"/>
      </w:pPr>
      <w:r>
        <w:t>Kujtim Puto</w:t>
      </w:r>
      <w:r>
        <w:tab/>
      </w:r>
      <w:r>
        <w:tab/>
        <w:t>Anëtar</w:t>
      </w:r>
      <w:r>
        <w:tab/>
        <w:t>i</w:t>
      </w:r>
      <w:r>
        <w:tab/>
        <w:t xml:space="preserve"> “</w:t>
      </w:r>
      <w:r>
        <w:tab/>
        <w:t>“</w:t>
      </w:r>
    </w:p>
    <w:p w:rsidR="001E5C2F" w:rsidRPr="000D5C54" w:rsidRDefault="001E5C2F" w:rsidP="001E5C2F">
      <w:pPr>
        <w:pStyle w:val="Paragrafi"/>
      </w:pPr>
      <w:r>
        <w:t>Vjollca Mecaj</w:t>
      </w:r>
      <w:r w:rsidRPr="000D5C54">
        <w:tab/>
      </w:r>
      <w:r>
        <w:tab/>
      </w:r>
      <w:r w:rsidRPr="000D5C54">
        <w:t>Anëtare e</w:t>
      </w:r>
      <w:r>
        <w:t xml:space="preserve"> </w:t>
      </w:r>
      <w:r>
        <w:tab/>
        <w:t>“</w:t>
      </w:r>
      <w:r>
        <w:tab/>
        <w:t>“</w:t>
      </w:r>
    </w:p>
    <w:p w:rsidR="001E5C2F" w:rsidRDefault="001E5C2F" w:rsidP="001E5C2F">
      <w:pPr>
        <w:pStyle w:val="Paragrafi"/>
      </w:pPr>
      <w:r>
        <w:t>Xhezair Zaganjori</w:t>
      </w:r>
      <w:r w:rsidRPr="000D5C54">
        <w:tab/>
        <w:t>Anëtar</w:t>
      </w:r>
      <w:r w:rsidRPr="000D5C54">
        <w:tab/>
        <w:t>i</w:t>
      </w:r>
      <w:r>
        <w:t xml:space="preserve"> </w:t>
      </w:r>
      <w:r>
        <w:tab/>
        <w:t>“</w:t>
      </w:r>
      <w:r>
        <w:tab/>
        <w:t>“</w:t>
      </w:r>
    </w:p>
    <w:p w:rsidR="001E5C2F" w:rsidRDefault="001E5C2F" w:rsidP="001E5C2F">
      <w:pPr>
        <w:pStyle w:val="Paragrafi"/>
      </w:pPr>
      <w:r>
        <w:t>Petrit Plloçi</w:t>
      </w:r>
      <w:r w:rsidRPr="000D5C54">
        <w:tab/>
      </w:r>
      <w:r>
        <w:tab/>
      </w:r>
      <w:r w:rsidRPr="000D5C54">
        <w:t>Anëtar</w:t>
      </w:r>
      <w:r w:rsidRPr="000D5C54">
        <w:tab/>
        <w:t>i</w:t>
      </w:r>
      <w:r>
        <w:t xml:space="preserve"> </w:t>
      </w:r>
      <w:r>
        <w:tab/>
        <w:t>“</w:t>
      </w:r>
      <w:r>
        <w:tab/>
        <w:t>“</w:t>
      </w:r>
    </w:p>
    <w:p w:rsidR="001E5C2F" w:rsidRDefault="001E5C2F" w:rsidP="001E5C2F">
      <w:pPr>
        <w:pStyle w:val="Paragrafi"/>
      </w:pPr>
      <w:r>
        <w:t>Sokol Sadushi</w:t>
      </w:r>
      <w:r w:rsidRPr="000D5C54">
        <w:tab/>
      </w:r>
      <w:r>
        <w:tab/>
      </w:r>
      <w:r w:rsidRPr="000D5C54">
        <w:t>Anëtar</w:t>
      </w:r>
      <w:r w:rsidRPr="000D5C54">
        <w:tab/>
        <w:t>i</w:t>
      </w:r>
      <w:r>
        <w:t xml:space="preserve"> </w:t>
      </w:r>
      <w:r>
        <w:tab/>
        <w:t>“</w:t>
      </w:r>
      <w:r>
        <w:tab/>
        <w:t>“</w:t>
      </w:r>
    </w:p>
    <w:p w:rsidR="001E5C2F" w:rsidRDefault="001E5C2F" w:rsidP="001E5C2F">
      <w:pPr>
        <w:pStyle w:val="Paragrafi"/>
      </w:pPr>
      <w:r>
        <w:t>Fehmi Abdiu</w:t>
      </w:r>
      <w:r w:rsidRPr="000D5C54">
        <w:tab/>
      </w:r>
      <w:r>
        <w:tab/>
      </w:r>
      <w:r w:rsidRPr="000D5C54">
        <w:t>Anëtar</w:t>
      </w:r>
      <w:r w:rsidRPr="000D5C54">
        <w:tab/>
        <w:t>i</w:t>
      </w:r>
      <w:r>
        <w:t xml:space="preserve"> </w:t>
      </w:r>
      <w:r>
        <w:tab/>
        <w:t>“</w:t>
      </w:r>
      <w:r>
        <w:tab/>
        <w:t>“</w:t>
      </w:r>
    </w:p>
    <w:p w:rsidR="001E5C2F" w:rsidRPr="000D5C54" w:rsidRDefault="001E5C2F" w:rsidP="001E5C2F">
      <w:pPr>
        <w:pStyle w:val="Paragrafi"/>
      </w:pPr>
    </w:p>
    <w:p w:rsidR="001E5C2F" w:rsidRDefault="001E5C2F" w:rsidP="001E5C2F">
      <w:pPr>
        <w:pStyle w:val="Paragrafi"/>
      </w:pPr>
      <w:r w:rsidRPr="000D5C54">
        <w:t xml:space="preserve">me sekretare Arbenka Lalica, </w:t>
      </w:r>
      <w:r>
        <w:t>në datat 29.</w:t>
      </w:r>
      <w:r w:rsidRPr="000D5C54">
        <w:t>9.2005, 26.10.2005 dhe 30.11.2005, m</w:t>
      </w:r>
      <w:r>
        <w:t>ori</w:t>
      </w:r>
      <w:r w:rsidRPr="000D5C54">
        <w:t xml:space="preserve"> në shqyrtim në seanc</w:t>
      </w:r>
      <w:r>
        <w:t>ë gjyqë</w:t>
      </w:r>
      <w:r w:rsidRPr="000D5C54">
        <w:t>sore me dye</w:t>
      </w:r>
      <w:r>
        <w:t>r të hapura çë</w:t>
      </w:r>
      <w:r w:rsidRPr="000D5C54">
        <w:t>shtjen nr.38/2 Akti që i p</w:t>
      </w:r>
      <w:r>
        <w:t>ë</w:t>
      </w:r>
      <w:r w:rsidRPr="000D5C54">
        <w:t>rket:</w:t>
      </w:r>
    </w:p>
    <w:p w:rsidR="001E5C2F" w:rsidRPr="000D5C54" w:rsidRDefault="001E5C2F" w:rsidP="001E5C2F">
      <w:pPr>
        <w:pStyle w:val="Paragrafi"/>
      </w:pPr>
    </w:p>
    <w:p w:rsidR="001E5C2F" w:rsidRPr="000D5C54" w:rsidRDefault="001E5C2F" w:rsidP="001E5C2F">
      <w:pPr>
        <w:pStyle w:val="Paragrafi"/>
      </w:pPr>
      <w:r w:rsidRPr="000D5C54">
        <w:t>KËRKUES: SHOQË</w:t>
      </w:r>
      <w:r>
        <w:t>RIA “GENERA</w:t>
      </w:r>
      <w:r w:rsidRPr="000D5C54">
        <w:t>L INVEST” SHPK përfaqësuar nga</w:t>
      </w:r>
      <w:r>
        <w:t xml:space="preserve"> avokat Arben Hakani, me prokurë</w:t>
      </w:r>
      <w:r w:rsidRPr="000D5C54">
        <w:t>.</w:t>
      </w:r>
    </w:p>
    <w:p w:rsidR="001E5C2F" w:rsidRPr="000D5C54" w:rsidRDefault="001E5C2F" w:rsidP="001E5C2F">
      <w:pPr>
        <w:pStyle w:val="Paragrafi"/>
      </w:pPr>
      <w:r w:rsidRPr="000D5C54">
        <w:t>SUBJEKTE TË INTERESUARA:</w:t>
      </w:r>
    </w:p>
    <w:p w:rsidR="001E5C2F" w:rsidRPr="000D5C54" w:rsidRDefault="001E5C2F" w:rsidP="001E5C2F">
      <w:pPr>
        <w:pStyle w:val="Paragrafi"/>
      </w:pPr>
      <w:r w:rsidRPr="000D5C54">
        <w:t>1. TRASHËGIMTAR</w:t>
      </w:r>
      <w:r>
        <w:t>Ë</w:t>
      </w:r>
      <w:r w:rsidRPr="000D5C54">
        <w:t>T E MUHAMET TURDIUT p</w:t>
      </w:r>
      <w:r>
        <w:t>ë</w:t>
      </w:r>
      <w:r w:rsidRPr="000D5C54">
        <w:t>rfaq</w:t>
      </w:r>
      <w:r>
        <w:t>ë</w:t>
      </w:r>
      <w:r w:rsidRPr="000D5C54">
        <w:t>suar nga avokat Avni Shehu, me prokur</w:t>
      </w:r>
      <w:r>
        <w:t>ë</w:t>
      </w:r>
      <w:r w:rsidRPr="000D5C54">
        <w:t>.</w:t>
      </w:r>
    </w:p>
    <w:p w:rsidR="001E5C2F" w:rsidRPr="000D5C54" w:rsidRDefault="001E5C2F" w:rsidP="001E5C2F">
      <w:pPr>
        <w:pStyle w:val="Paragrafi"/>
      </w:pPr>
      <w:r w:rsidRPr="000D5C54">
        <w:t xml:space="preserve">2. KOMISIONI I KTHIMIT DHE KOMPENSIMIT TË PRONAVE në </w:t>
      </w:r>
      <w:r>
        <w:t>mungesë</w:t>
      </w:r>
      <w:r w:rsidRPr="000D5C54">
        <w:t>.</w:t>
      </w:r>
    </w:p>
    <w:p w:rsidR="001E5C2F" w:rsidRDefault="001E5C2F" w:rsidP="001E5C2F">
      <w:pPr>
        <w:pStyle w:val="Paragrafi"/>
      </w:pPr>
      <w:r>
        <w:t>OBJEKT</w:t>
      </w:r>
      <w:r w:rsidRPr="000D5C54">
        <w:t>I</w:t>
      </w:r>
      <w:r>
        <w:t>: Shfuqizimi si antikushtetuese i</w:t>
      </w:r>
      <w:r w:rsidRPr="000D5C54">
        <w:t xml:space="preserve"> vendimeve nr.319, dat</w:t>
      </w:r>
      <w:r>
        <w:t>ë</w:t>
      </w:r>
      <w:r w:rsidRPr="000D5C54">
        <w:t xml:space="preserve"> </w:t>
      </w:r>
      <w:r>
        <w:t>25.3.2004 të Gjykatës së Apelit Tiranë dhe nr.2143, datë 29.12.2004 të Kolegjit Seleksionues të Gjykatës së Lartë.</w:t>
      </w:r>
    </w:p>
    <w:p w:rsidR="001E5C2F" w:rsidRPr="002C45EC" w:rsidRDefault="001E5C2F" w:rsidP="001E5C2F">
      <w:pPr>
        <w:pStyle w:val="Paragrafi"/>
      </w:pPr>
      <w:r w:rsidRPr="002C45EC">
        <w:t>BAZA LIGJORE: Nenet 42, 43 e</w:t>
      </w:r>
      <w:r>
        <w:t xml:space="preserve"> 131/f të</w:t>
      </w:r>
      <w:r w:rsidRPr="002C45EC">
        <w:t xml:space="preserve"> Kushtetutës</w:t>
      </w:r>
      <w:r>
        <w:t>, si dhe neni 6 i Konventës Eu</w:t>
      </w:r>
      <w:r w:rsidRPr="002C45EC">
        <w:t>ropiane për të Drejtat e Njeriut.</w:t>
      </w:r>
    </w:p>
    <w:p w:rsidR="001E5C2F" w:rsidRPr="002C45EC" w:rsidRDefault="001E5C2F" w:rsidP="001E5C2F">
      <w:pPr>
        <w:pStyle w:val="Paragrafi"/>
      </w:pPr>
      <w:r w:rsidRPr="002C45EC">
        <w:t>Kërkuesi ka paraqitur këto shkaqe për shfuqizimin e vendimeve t</w:t>
      </w:r>
      <w:r>
        <w:t>ë</w:t>
      </w:r>
      <w:r w:rsidRPr="002C45EC">
        <w:t xml:space="preserve"> lartp</w:t>
      </w:r>
      <w:r>
        <w:t>ë</w:t>
      </w:r>
      <w:r w:rsidRPr="002C45EC">
        <w:t>rmendura: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C45EC">
        <w:t>1. Konform</w:t>
      </w:r>
      <w:r>
        <w:t xml:space="preserve"> nenit 465 të Kodit të Procedurë</w:t>
      </w:r>
      <w:r w:rsidRPr="002C45EC">
        <w:t>s Civile, kam kërkuar në gjykatën e apelit p</w:t>
      </w:r>
      <w:r>
        <w:t>ë</w:t>
      </w:r>
      <w:r w:rsidRPr="002C45EC">
        <w:t>rs</w:t>
      </w:r>
      <w:r>
        <w:t>ë</w:t>
      </w:r>
      <w:r w:rsidRPr="002C45EC">
        <w:t>ritjen e pjesshme të hetimit gjyq</w:t>
      </w:r>
      <w:r>
        <w:t>ë</w:t>
      </w:r>
      <w:r w:rsidRPr="002C45EC">
        <w:t>sor, p</w:t>
      </w:r>
      <w:r>
        <w:t>ër të vërtetuar pronësinë</w:t>
      </w:r>
      <w:r w:rsidRPr="002C45EC">
        <w:t xml:space="preserve"> time p</w:t>
      </w:r>
      <w:r>
        <w:t>ë</w:t>
      </w:r>
      <w:r w:rsidRPr="002C45EC">
        <w:t xml:space="preserve">r truallin objekt gjykimi. </w:t>
      </w:r>
      <w:r w:rsidRPr="00256B46">
        <w:rPr>
          <w:lang w:val="it-IT"/>
        </w:rPr>
        <w:t>Gjykata ishte e detyruar ta pranonte kërkesën time;</w:t>
      </w:r>
    </w:p>
    <w:p w:rsidR="001E5C2F" w:rsidRPr="00256B46" w:rsidRDefault="001E5C2F" w:rsidP="001E5C2F">
      <w:pPr>
        <w:pStyle w:val="Paragrafi"/>
        <w:rPr>
          <w:lang w:val="it-IT"/>
        </w:rPr>
      </w:pPr>
      <w:r>
        <w:rPr>
          <w:lang w:val="it-IT"/>
        </w:rPr>
        <w:t>2. Në kundërshtim me pë</w:t>
      </w:r>
      <w:r w:rsidRPr="00256B46">
        <w:rPr>
          <w:lang w:val="it-IT"/>
        </w:rPr>
        <w:t>rmbajtjen e nenit 451 t</w:t>
      </w:r>
      <w:r>
        <w:rPr>
          <w:lang w:val="it-IT"/>
        </w:rPr>
        <w:t>ë Kodit të Procedurë</w:t>
      </w:r>
      <w:r w:rsidRPr="00256B46">
        <w:rPr>
          <w:lang w:val="it-IT"/>
        </w:rPr>
        <w:t>s Civile, gjykata e apelit e ka trajtuar kërkesën si gj</w:t>
      </w:r>
      <w:r>
        <w:rPr>
          <w:lang w:val="it-IT"/>
        </w:rPr>
        <w:t>ë</w:t>
      </w:r>
      <w:r w:rsidRPr="00256B46">
        <w:rPr>
          <w:lang w:val="it-IT"/>
        </w:rPr>
        <w:t xml:space="preserve"> të gjykuar, ndonëse në të vërtetë nuk është ashtu;</w:t>
      </w:r>
    </w:p>
    <w:p w:rsidR="001E5C2F" w:rsidRPr="00256B46" w:rsidRDefault="001E5C2F" w:rsidP="001E5C2F">
      <w:pPr>
        <w:pStyle w:val="Paragrafi"/>
        <w:rPr>
          <w:lang w:val="it-IT"/>
        </w:rPr>
      </w:pPr>
      <w:r>
        <w:rPr>
          <w:lang w:val="it-IT"/>
        </w:rPr>
        <w:t>3. Një gjyqtar që ka marrë pjesë në gjykimin e çështjes, ka qenë anëtar i trupit gjykues, në gjykimin e çë</w:t>
      </w:r>
      <w:r w:rsidRPr="00256B46">
        <w:rPr>
          <w:lang w:val="it-IT"/>
        </w:rPr>
        <w:t xml:space="preserve">shtjes të konsideruar </w:t>
      </w:r>
      <w:r>
        <w:rPr>
          <w:lang w:val="it-IT"/>
        </w:rPr>
        <w:t>nga ajo gjykatë si gjë</w:t>
      </w:r>
      <w:r w:rsidRPr="00256B46">
        <w:rPr>
          <w:lang w:val="it-IT"/>
        </w:rPr>
        <w:t xml:space="preserve"> e gjykuar. Gjykata, dhe pse është vë</w:t>
      </w:r>
      <w:r>
        <w:rPr>
          <w:lang w:val="it-IT"/>
        </w:rPr>
        <w:t>në në dijeni të</w:t>
      </w:r>
      <w:r w:rsidRPr="00256B46">
        <w:rPr>
          <w:lang w:val="it-IT"/>
        </w:rPr>
        <w:t xml:space="preserve"> këtij fakti, ka vazhduar gjykimin duke shkelur kështu kërkesat e nenit 72 të Kodit t</w:t>
      </w:r>
      <w:r>
        <w:rPr>
          <w:lang w:val="it-IT"/>
        </w:rPr>
        <w:t>ë</w:t>
      </w:r>
      <w:r w:rsidRPr="00256B46">
        <w:rPr>
          <w:lang w:val="it-IT"/>
        </w:rPr>
        <w:t xml:space="preserve"> Procedur</w:t>
      </w:r>
      <w:r>
        <w:rPr>
          <w:lang w:val="it-IT"/>
        </w:rPr>
        <w:t>ë</w:t>
      </w:r>
      <w:r w:rsidRPr="00256B46">
        <w:rPr>
          <w:lang w:val="it-IT"/>
        </w:rPr>
        <w:t>s Civile;</w:t>
      </w:r>
    </w:p>
    <w:p w:rsidR="001E5C2F" w:rsidRPr="00256B46" w:rsidRDefault="001E5C2F" w:rsidP="001E5C2F">
      <w:pPr>
        <w:pStyle w:val="Paragrafi"/>
        <w:rPr>
          <w:lang w:val="it-IT"/>
        </w:rPr>
      </w:pPr>
      <w:r>
        <w:rPr>
          <w:lang w:val="it-IT"/>
        </w:rPr>
        <w:t>4. Në</w:t>
      </w:r>
      <w:r w:rsidRPr="00256B46">
        <w:rPr>
          <w:lang w:val="it-IT"/>
        </w:rPr>
        <w:t xml:space="preserve"> rekurs, jan</w:t>
      </w:r>
      <w:r>
        <w:rPr>
          <w:lang w:val="it-IT"/>
        </w:rPr>
        <w:t>ë</w:t>
      </w:r>
      <w:r w:rsidRPr="00256B46">
        <w:rPr>
          <w:lang w:val="it-IT"/>
        </w:rPr>
        <w:t xml:space="preserve"> evidentuar shkelje flagrante të ligjit material dhe proce</w:t>
      </w:r>
      <w:r>
        <w:rPr>
          <w:lang w:val="it-IT"/>
        </w:rPr>
        <w:t>dural, e megjithatë</w:t>
      </w:r>
      <w:r w:rsidRPr="00256B46">
        <w:rPr>
          <w:lang w:val="it-IT"/>
        </w:rPr>
        <w:t>, kolegj</w:t>
      </w:r>
      <w:r>
        <w:rPr>
          <w:lang w:val="it-IT"/>
        </w:rPr>
        <w:t>i seleksionues nuk e ka kaluar çështjen pë</w:t>
      </w:r>
      <w:r w:rsidRPr="00256B46">
        <w:rPr>
          <w:lang w:val="it-IT"/>
        </w:rPr>
        <w:t>r gjykim.</w:t>
      </w:r>
    </w:p>
    <w:p w:rsidR="001E5C2F" w:rsidRDefault="001E5C2F" w:rsidP="001E5C2F">
      <w:pPr>
        <w:pStyle w:val="Paragrafi"/>
        <w:rPr>
          <w:lang w:val="it-IT"/>
        </w:rPr>
      </w:pPr>
    </w:p>
    <w:p w:rsidR="001E5C2F" w:rsidRDefault="001E5C2F" w:rsidP="001E5C2F">
      <w:pPr>
        <w:pStyle w:val="VENDOSI"/>
        <w:keepNext w:val="0"/>
      </w:pPr>
      <w:r w:rsidRPr="00256B46">
        <w:t>GJYKATA KUSHTETUESE</w:t>
      </w:r>
      <w:r>
        <w:t>,</w:t>
      </w:r>
    </w:p>
    <w:p w:rsidR="001E5C2F" w:rsidRPr="00256B46" w:rsidRDefault="001E5C2F" w:rsidP="001E5C2F">
      <w:pPr>
        <w:pStyle w:val="Paragrafi"/>
        <w:rPr>
          <w:lang w:val="it-IT"/>
        </w:rPr>
      </w:pP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pasi d</w:t>
      </w:r>
      <w:r>
        <w:rPr>
          <w:lang w:val="it-IT"/>
        </w:rPr>
        <w:t>ëgjoi relatorin e çë</w:t>
      </w:r>
      <w:r w:rsidRPr="00256B46">
        <w:rPr>
          <w:lang w:val="it-IT"/>
        </w:rPr>
        <w:t>shtjes Fehmi Abdiu</w:t>
      </w:r>
      <w:r>
        <w:rPr>
          <w:lang w:val="it-IT"/>
        </w:rPr>
        <w:t>n</w:t>
      </w:r>
      <w:r w:rsidRPr="00256B46">
        <w:rPr>
          <w:lang w:val="it-IT"/>
        </w:rPr>
        <w:t>, përfaq</w:t>
      </w:r>
      <w:r>
        <w:rPr>
          <w:lang w:val="it-IT"/>
        </w:rPr>
        <w:t>ë</w:t>
      </w:r>
      <w:r w:rsidRPr="00256B46">
        <w:rPr>
          <w:lang w:val="it-IT"/>
        </w:rPr>
        <w:t>suesit e kërkuesit, të subjekt</w:t>
      </w:r>
      <w:r>
        <w:rPr>
          <w:lang w:val="it-IT"/>
        </w:rPr>
        <w:t>it të interesuar dhe diskutoi çë</w:t>
      </w:r>
      <w:r w:rsidRPr="00256B46">
        <w:rPr>
          <w:lang w:val="it-IT"/>
        </w:rPr>
        <w:t>shtjen në tërësi,</w:t>
      </w:r>
    </w:p>
    <w:p w:rsidR="001E5C2F" w:rsidRDefault="001E5C2F" w:rsidP="001E5C2F">
      <w:pPr>
        <w:pStyle w:val="Paragrafi"/>
        <w:rPr>
          <w:lang w:val="it-IT"/>
        </w:rPr>
      </w:pPr>
    </w:p>
    <w:p w:rsidR="001E5C2F" w:rsidRDefault="001E5C2F" w:rsidP="001E5C2F">
      <w:pPr>
        <w:pStyle w:val="VENDOSI"/>
        <w:keepNext w:val="0"/>
      </w:pPr>
      <w:r>
        <w:t>VËRE</w:t>
      </w:r>
      <w:r w:rsidRPr="00256B46">
        <w:t>N</w:t>
      </w:r>
      <w:r>
        <w:t>:</w:t>
      </w:r>
    </w:p>
    <w:p w:rsidR="001E5C2F" w:rsidRPr="00256B46" w:rsidRDefault="001E5C2F" w:rsidP="001E5C2F">
      <w:pPr>
        <w:pStyle w:val="Paragrafi"/>
        <w:rPr>
          <w:lang w:val="it-IT"/>
        </w:rPr>
      </w:pP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Gjykata e Rrethit Gjyq</w:t>
      </w:r>
      <w:r>
        <w:rPr>
          <w:lang w:val="it-IT"/>
        </w:rPr>
        <w:t>ë</w:t>
      </w:r>
      <w:r w:rsidRPr="00256B46">
        <w:rPr>
          <w:lang w:val="it-IT"/>
        </w:rPr>
        <w:t>sor Tiran</w:t>
      </w:r>
      <w:r>
        <w:rPr>
          <w:lang w:val="it-IT"/>
        </w:rPr>
        <w:t>ë, me vendimin nr.175</w:t>
      </w:r>
      <w:r w:rsidRPr="00256B46">
        <w:rPr>
          <w:lang w:val="it-IT"/>
        </w:rPr>
        <w:t>1, dat</w:t>
      </w:r>
      <w:r>
        <w:rPr>
          <w:lang w:val="it-IT"/>
        </w:rPr>
        <w:t>ë</w:t>
      </w:r>
      <w:r w:rsidRPr="00256B46">
        <w:rPr>
          <w:lang w:val="it-IT"/>
        </w:rPr>
        <w:t xml:space="preserve"> 23.04.2003, ka pranuar k</w:t>
      </w:r>
      <w:r>
        <w:rPr>
          <w:lang w:val="it-IT"/>
        </w:rPr>
        <w:t>ë</w:t>
      </w:r>
      <w:r w:rsidRPr="00256B46">
        <w:rPr>
          <w:lang w:val="it-IT"/>
        </w:rPr>
        <w:t>rkes</w:t>
      </w:r>
      <w:r>
        <w:rPr>
          <w:lang w:val="it-IT"/>
        </w:rPr>
        <w:t>ë</w:t>
      </w:r>
      <w:r w:rsidRPr="00256B46">
        <w:rPr>
          <w:lang w:val="it-IT"/>
        </w:rPr>
        <w:t>padin</w:t>
      </w:r>
      <w:r>
        <w:rPr>
          <w:lang w:val="it-IT"/>
        </w:rPr>
        <w:t>ë e kërkuesit, ka anul</w:t>
      </w:r>
      <w:r w:rsidRPr="00256B46">
        <w:rPr>
          <w:lang w:val="it-IT"/>
        </w:rPr>
        <w:t>uar vendimin nr.59, dat</w:t>
      </w:r>
      <w:r>
        <w:rPr>
          <w:lang w:val="it-IT"/>
        </w:rPr>
        <w:t>ë 23.</w:t>
      </w:r>
      <w:r w:rsidRPr="00256B46">
        <w:rPr>
          <w:lang w:val="it-IT"/>
        </w:rPr>
        <w:t>9.1993 t</w:t>
      </w:r>
      <w:r>
        <w:rPr>
          <w:lang w:val="it-IT"/>
        </w:rPr>
        <w:t>ë</w:t>
      </w:r>
      <w:r w:rsidRPr="00256B46">
        <w:rPr>
          <w:lang w:val="it-IT"/>
        </w:rPr>
        <w:t xml:space="preserve"> Komisionit të Kthimit dhe Kompensimit t</w:t>
      </w:r>
      <w:r>
        <w:rPr>
          <w:lang w:val="it-IT"/>
        </w:rPr>
        <w:t>ë</w:t>
      </w:r>
      <w:r w:rsidRPr="00256B46">
        <w:rPr>
          <w:lang w:val="it-IT"/>
        </w:rPr>
        <w:t xml:space="preserve"> Pronave, p</w:t>
      </w:r>
      <w:r>
        <w:rPr>
          <w:lang w:val="it-IT"/>
        </w:rPr>
        <w:t>ë</w:t>
      </w:r>
      <w:r w:rsidRPr="00256B46">
        <w:rPr>
          <w:lang w:val="it-IT"/>
        </w:rPr>
        <w:t>r sip</w:t>
      </w:r>
      <w:r>
        <w:rPr>
          <w:lang w:val="it-IT"/>
        </w:rPr>
        <w:t>ë</w:t>
      </w:r>
      <w:r w:rsidRPr="00256B46">
        <w:rPr>
          <w:lang w:val="it-IT"/>
        </w:rPr>
        <w:t>rfaqen 563.75 m</w:t>
      </w:r>
      <w:r w:rsidRPr="00B37C4D">
        <w:rPr>
          <w:vertAlign w:val="superscript"/>
          <w:lang w:val="it-IT"/>
        </w:rPr>
        <w:t>2</w:t>
      </w:r>
      <w:r w:rsidRPr="00256B46">
        <w:rPr>
          <w:lang w:val="it-IT"/>
        </w:rPr>
        <w:t xml:space="preserve"> funksionale t</w:t>
      </w:r>
      <w:r>
        <w:rPr>
          <w:lang w:val="it-IT"/>
        </w:rPr>
        <w:t>ë</w:t>
      </w:r>
      <w:r w:rsidRPr="00256B46">
        <w:rPr>
          <w:lang w:val="it-IT"/>
        </w:rPr>
        <w:t xml:space="preserve"> objektit konvenier si truall i z</w:t>
      </w:r>
      <w:r>
        <w:rPr>
          <w:lang w:val="it-IT"/>
        </w:rPr>
        <w:t>ë</w:t>
      </w:r>
      <w:r w:rsidRPr="00256B46">
        <w:rPr>
          <w:lang w:val="it-IT"/>
        </w:rPr>
        <w:t>n</w:t>
      </w:r>
      <w:r>
        <w:rPr>
          <w:lang w:val="it-IT"/>
        </w:rPr>
        <w:t>ë</w:t>
      </w:r>
      <w:r w:rsidRPr="00256B46">
        <w:rPr>
          <w:lang w:val="it-IT"/>
        </w:rPr>
        <w:t>, e ka urdh</w:t>
      </w:r>
      <w:r>
        <w:rPr>
          <w:lang w:val="it-IT"/>
        </w:rPr>
        <w:t>ë</w:t>
      </w:r>
      <w:r w:rsidRPr="00256B46">
        <w:rPr>
          <w:lang w:val="it-IT"/>
        </w:rPr>
        <w:t>ruar q</w:t>
      </w:r>
      <w:r>
        <w:rPr>
          <w:lang w:val="it-IT"/>
        </w:rPr>
        <w:t>ë</w:t>
      </w:r>
      <w:r w:rsidRPr="00256B46">
        <w:rPr>
          <w:lang w:val="it-IT"/>
        </w:rPr>
        <w:t xml:space="preserve"> ish-pronar</w:t>
      </w:r>
      <w:r>
        <w:rPr>
          <w:lang w:val="it-IT"/>
        </w:rPr>
        <w:t>ë</w:t>
      </w:r>
      <w:r w:rsidRPr="00256B46">
        <w:rPr>
          <w:lang w:val="it-IT"/>
        </w:rPr>
        <w:t>t e truallit, trash</w:t>
      </w:r>
      <w:r>
        <w:rPr>
          <w:lang w:val="it-IT"/>
        </w:rPr>
        <w:t>ë</w:t>
      </w:r>
      <w:r w:rsidRPr="00256B46">
        <w:rPr>
          <w:lang w:val="it-IT"/>
        </w:rPr>
        <w:t>gimtar</w:t>
      </w:r>
      <w:r>
        <w:rPr>
          <w:lang w:val="it-IT"/>
        </w:rPr>
        <w:t>ë</w:t>
      </w:r>
      <w:r w:rsidRPr="00256B46">
        <w:rPr>
          <w:lang w:val="it-IT"/>
        </w:rPr>
        <w:t>t ligjore t</w:t>
      </w:r>
      <w:r>
        <w:rPr>
          <w:lang w:val="it-IT"/>
        </w:rPr>
        <w:t>ë</w:t>
      </w:r>
      <w:r w:rsidRPr="00256B46">
        <w:rPr>
          <w:lang w:val="it-IT"/>
        </w:rPr>
        <w:t xml:space="preserve"> Muhamet Turdiut, t</w:t>
      </w:r>
      <w:r>
        <w:rPr>
          <w:lang w:val="it-IT"/>
        </w:rPr>
        <w:t>ë</w:t>
      </w:r>
      <w:r w:rsidRPr="00256B46">
        <w:rPr>
          <w:lang w:val="it-IT"/>
        </w:rPr>
        <w:t xml:space="preserve"> kompensohen p</w:t>
      </w:r>
      <w:r>
        <w:rPr>
          <w:lang w:val="it-IT"/>
        </w:rPr>
        <w:t>ë</w:t>
      </w:r>
      <w:r w:rsidRPr="00256B46">
        <w:rPr>
          <w:lang w:val="it-IT"/>
        </w:rPr>
        <w:t>r k</w:t>
      </w:r>
      <w:r>
        <w:rPr>
          <w:lang w:val="it-IT"/>
        </w:rPr>
        <w:t>ë</w:t>
      </w:r>
      <w:r w:rsidRPr="00256B46">
        <w:rPr>
          <w:lang w:val="it-IT"/>
        </w:rPr>
        <w:t>t</w:t>
      </w:r>
      <w:r>
        <w:rPr>
          <w:lang w:val="it-IT"/>
        </w:rPr>
        <w:t>ë</w:t>
      </w:r>
      <w:r w:rsidRPr="00256B46">
        <w:rPr>
          <w:lang w:val="it-IT"/>
        </w:rPr>
        <w:t xml:space="preserve"> sip</w:t>
      </w:r>
      <w:r>
        <w:rPr>
          <w:lang w:val="it-IT"/>
        </w:rPr>
        <w:t>ë</w:t>
      </w:r>
      <w:r w:rsidRPr="00256B46">
        <w:rPr>
          <w:lang w:val="it-IT"/>
        </w:rPr>
        <w:t>rfaqe n</w:t>
      </w:r>
      <w:r>
        <w:rPr>
          <w:lang w:val="it-IT"/>
        </w:rPr>
        <w:t>ë</w:t>
      </w:r>
      <w:r w:rsidRPr="00256B46">
        <w:rPr>
          <w:lang w:val="it-IT"/>
        </w:rPr>
        <w:t xml:space="preserve"> nj</w:t>
      </w:r>
      <w:r>
        <w:rPr>
          <w:lang w:val="it-IT"/>
        </w:rPr>
        <w:t>ë</w:t>
      </w:r>
      <w:r w:rsidRPr="00256B46">
        <w:rPr>
          <w:lang w:val="it-IT"/>
        </w:rPr>
        <w:t xml:space="preserve"> nga mënyrat q</w:t>
      </w:r>
      <w:r>
        <w:rPr>
          <w:lang w:val="it-IT"/>
        </w:rPr>
        <w:t>ë</w:t>
      </w:r>
      <w:r w:rsidRPr="00256B46">
        <w:rPr>
          <w:lang w:val="it-IT"/>
        </w:rPr>
        <w:t xml:space="preserve"> parashikon lig</w:t>
      </w:r>
      <w:r>
        <w:rPr>
          <w:lang w:val="it-IT"/>
        </w:rPr>
        <w:t>ji. Veç kësaj, ka vendosur anul</w:t>
      </w:r>
      <w:r w:rsidRPr="00256B46">
        <w:rPr>
          <w:lang w:val="it-IT"/>
        </w:rPr>
        <w:t xml:space="preserve">imin e klauzolës </w:t>
      </w:r>
      <w:r w:rsidRPr="00256B46">
        <w:rPr>
          <w:lang w:val="it-IT"/>
        </w:rPr>
        <w:lastRenderedPageBreak/>
        <w:t>nr.2 t</w:t>
      </w:r>
      <w:r>
        <w:rPr>
          <w:lang w:val="it-IT"/>
        </w:rPr>
        <w:t>ë</w:t>
      </w:r>
      <w:r w:rsidRPr="00256B46">
        <w:rPr>
          <w:lang w:val="it-IT"/>
        </w:rPr>
        <w:t xml:space="preserve"> vendimit nr.59, dat</w:t>
      </w:r>
      <w:r>
        <w:rPr>
          <w:lang w:val="it-IT"/>
        </w:rPr>
        <w:t>ë 23.</w:t>
      </w:r>
      <w:r w:rsidRPr="00256B46">
        <w:rPr>
          <w:lang w:val="it-IT"/>
        </w:rPr>
        <w:t>9.1993 t</w:t>
      </w:r>
      <w:r>
        <w:rPr>
          <w:lang w:val="it-IT"/>
        </w:rPr>
        <w:t>ë</w:t>
      </w:r>
      <w:r w:rsidRPr="00256B46">
        <w:rPr>
          <w:lang w:val="it-IT"/>
        </w:rPr>
        <w:t xml:space="preserve"> Komisionit t</w:t>
      </w:r>
      <w:r>
        <w:rPr>
          <w:lang w:val="it-IT"/>
        </w:rPr>
        <w:t>ë</w:t>
      </w:r>
      <w:r w:rsidRPr="00256B46">
        <w:rPr>
          <w:lang w:val="it-IT"/>
        </w:rPr>
        <w:t xml:space="preserve"> Kthimit dhe Kompensimit të Pronave, p</w:t>
      </w:r>
      <w:r>
        <w:rPr>
          <w:lang w:val="it-IT"/>
        </w:rPr>
        <w:t>ë</w:t>
      </w:r>
      <w:r w:rsidRPr="00256B46">
        <w:rPr>
          <w:lang w:val="it-IT"/>
        </w:rPr>
        <w:t xml:space="preserve">r </w:t>
      </w:r>
      <w:r>
        <w:rPr>
          <w:lang w:val="it-IT"/>
        </w:rPr>
        <w:t>njohjen e së</w:t>
      </w:r>
      <w:r w:rsidRPr="00256B46">
        <w:rPr>
          <w:lang w:val="it-IT"/>
        </w:rPr>
        <w:t xml:space="preserve"> drejt</w:t>
      </w:r>
      <w:r>
        <w:rPr>
          <w:lang w:val="it-IT"/>
        </w:rPr>
        <w:t>ës së parabler</w:t>
      </w:r>
      <w:r w:rsidRPr="00256B46">
        <w:rPr>
          <w:lang w:val="it-IT"/>
        </w:rPr>
        <w:t>jes ish-pronarit, p</w:t>
      </w:r>
      <w:r>
        <w:rPr>
          <w:lang w:val="it-IT"/>
        </w:rPr>
        <w:t>ë</w:t>
      </w:r>
      <w:r w:rsidRPr="00256B46">
        <w:rPr>
          <w:lang w:val="it-IT"/>
        </w:rPr>
        <w:t>r objektin konvenier.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Gjykata e Apelit Tiranë, me vendimin nr.319, dat</w:t>
      </w:r>
      <w:r>
        <w:rPr>
          <w:lang w:val="it-IT"/>
        </w:rPr>
        <w:t>ë 25.</w:t>
      </w:r>
      <w:r w:rsidRPr="00256B46">
        <w:rPr>
          <w:lang w:val="it-IT"/>
        </w:rPr>
        <w:t>3.2004, ka vendosur ndryshimin e vendimit t</w:t>
      </w:r>
      <w:r>
        <w:rPr>
          <w:lang w:val="it-IT"/>
        </w:rPr>
        <w:t>ë</w:t>
      </w:r>
      <w:r w:rsidRPr="00256B46">
        <w:rPr>
          <w:lang w:val="it-IT"/>
        </w:rPr>
        <w:t xml:space="preserve"> lartp</w:t>
      </w:r>
      <w:r>
        <w:rPr>
          <w:lang w:val="it-IT"/>
        </w:rPr>
        <w:t>ë</w:t>
      </w:r>
      <w:r w:rsidRPr="00256B46">
        <w:rPr>
          <w:lang w:val="it-IT"/>
        </w:rPr>
        <w:t>rmendur dhe rr</w:t>
      </w:r>
      <w:r>
        <w:rPr>
          <w:lang w:val="it-IT"/>
        </w:rPr>
        <w:t>ë</w:t>
      </w:r>
      <w:r w:rsidRPr="00256B46">
        <w:rPr>
          <w:lang w:val="it-IT"/>
        </w:rPr>
        <w:t>zimin e padis</w:t>
      </w:r>
      <w:r>
        <w:rPr>
          <w:lang w:val="it-IT"/>
        </w:rPr>
        <w:t>ë</w:t>
      </w:r>
      <w:r w:rsidRPr="00256B46">
        <w:rPr>
          <w:lang w:val="it-IT"/>
        </w:rPr>
        <w:t>, duke arsyetuar se gjykata e rrethit gjyq</w:t>
      </w:r>
      <w:r>
        <w:rPr>
          <w:lang w:val="it-IT"/>
        </w:rPr>
        <w:t>ë</w:t>
      </w:r>
      <w:r w:rsidRPr="00256B46">
        <w:rPr>
          <w:lang w:val="it-IT"/>
        </w:rPr>
        <w:t>sor ka</w:t>
      </w:r>
      <w:r>
        <w:rPr>
          <w:lang w:val="it-IT"/>
        </w:rPr>
        <w:t xml:space="preserve"> zbatuar në mënyrë</w:t>
      </w:r>
      <w:r w:rsidRPr="00256B46">
        <w:rPr>
          <w:lang w:val="it-IT"/>
        </w:rPr>
        <w:t xml:space="preserve"> t</w:t>
      </w:r>
      <w:r>
        <w:rPr>
          <w:lang w:val="it-IT"/>
        </w:rPr>
        <w:t>ë</w:t>
      </w:r>
      <w:r w:rsidRPr="00256B46">
        <w:rPr>
          <w:lang w:val="it-IT"/>
        </w:rPr>
        <w:t xml:space="preserve"> gabuar ligjin, </w:t>
      </w:r>
      <w:r>
        <w:rPr>
          <w:lang w:val="it-IT"/>
        </w:rPr>
        <w:t>në bazë të të cilit ka gjykuar çë</w:t>
      </w:r>
      <w:r w:rsidRPr="00256B46">
        <w:rPr>
          <w:lang w:val="it-IT"/>
        </w:rPr>
        <w:t xml:space="preserve">shtjen, pasi sipas </w:t>
      </w:r>
      <w:r>
        <w:rPr>
          <w:lang w:val="it-IT"/>
        </w:rPr>
        <w:t>saj, Hasan Turdiu, në datën 26.</w:t>
      </w:r>
      <w:r w:rsidRPr="00256B46">
        <w:rPr>
          <w:lang w:val="it-IT"/>
        </w:rPr>
        <w:t>1.1996, ka privatizuar objektin n</w:t>
      </w:r>
      <w:r>
        <w:rPr>
          <w:lang w:val="it-IT"/>
        </w:rPr>
        <w:t xml:space="preserve">ë </w:t>
      </w:r>
      <w:r w:rsidRPr="00256B46">
        <w:rPr>
          <w:lang w:val="it-IT"/>
        </w:rPr>
        <w:t>favor t</w:t>
      </w:r>
      <w:r>
        <w:rPr>
          <w:lang w:val="it-IT"/>
        </w:rPr>
        <w:t>ë</w:t>
      </w:r>
      <w:r w:rsidRPr="00256B46">
        <w:rPr>
          <w:lang w:val="it-IT"/>
        </w:rPr>
        <w:t xml:space="preserve"> tij.</w:t>
      </w:r>
    </w:p>
    <w:p w:rsidR="001E5C2F" w:rsidRPr="00256B46" w:rsidRDefault="001E5C2F" w:rsidP="001E5C2F">
      <w:pPr>
        <w:pStyle w:val="Paragrafi"/>
        <w:rPr>
          <w:lang w:val="it-IT"/>
        </w:rPr>
      </w:pPr>
      <w:r>
        <w:rPr>
          <w:lang w:val="it-IT"/>
        </w:rPr>
        <w:t>Mbi rekursin e kërkuesit, Kolegji Civil i Gjykatës së</w:t>
      </w:r>
      <w:r w:rsidRPr="00256B46">
        <w:rPr>
          <w:lang w:val="it-IT"/>
        </w:rPr>
        <w:t xml:space="preserve"> Lart</w:t>
      </w:r>
      <w:r>
        <w:rPr>
          <w:lang w:val="it-IT"/>
        </w:rPr>
        <w:t>ë</w:t>
      </w:r>
      <w:r w:rsidRPr="00256B46">
        <w:rPr>
          <w:lang w:val="it-IT"/>
        </w:rPr>
        <w:t xml:space="preserve"> (dhoma e k</w:t>
      </w:r>
      <w:r>
        <w:rPr>
          <w:lang w:val="it-IT"/>
        </w:rPr>
        <w:t>ë</w:t>
      </w:r>
      <w:r w:rsidRPr="00256B46">
        <w:rPr>
          <w:lang w:val="it-IT"/>
        </w:rPr>
        <w:t>shillimit), ka vendosur mospranimin e rekursit p</w:t>
      </w:r>
      <w:r>
        <w:rPr>
          <w:lang w:val="it-IT"/>
        </w:rPr>
        <w:t>ë</w:t>
      </w:r>
      <w:r w:rsidRPr="00256B46">
        <w:rPr>
          <w:lang w:val="it-IT"/>
        </w:rPr>
        <w:t>r shkak se nuk ekzistonin shkaqe t</w:t>
      </w:r>
      <w:r>
        <w:rPr>
          <w:lang w:val="it-IT"/>
        </w:rPr>
        <w:t>ë</w:t>
      </w:r>
      <w:r w:rsidRPr="00256B46">
        <w:rPr>
          <w:lang w:val="it-IT"/>
        </w:rPr>
        <w:t xml:space="preserve"> parashikuara n</w:t>
      </w:r>
      <w:r>
        <w:rPr>
          <w:lang w:val="it-IT"/>
        </w:rPr>
        <w:t>ë</w:t>
      </w:r>
      <w:r w:rsidRPr="00256B46">
        <w:rPr>
          <w:lang w:val="it-IT"/>
        </w:rPr>
        <w:t xml:space="preserve"> nenin 472 t</w:t>
      </w:r>
      <w:r>
        <w:rPr>
          <w:lang w:val="it-IT"/>
        </w:rPr>
        <w:t>ë</w:t>
      </w:r>
      <w:r w:rsidRPr="00256B46">
        <w:rPr>
          <w:lang w:val="it-IT"/>
        </w:rPr>
        <w:t xml:space="preserve"> Kodit t</w:t>
      </w:r>
      <w:r>
        <w:rPr>
          <w:lang w:val="it-IT"/>
        </w:rPr>
        <w:t>ë</w:t>
      </w:r>
      <w:r w:rsidRPr="00256B46">
        <w:rPr>
          <w:lang w:val="it-IT"/>
        </w:rPr>
        <w:t xml:space="preserve"> Procedur</w:t>
      </w:r>
      <w:r>
        <w:rPr>
          <w:lang w:val="it-IT"/>
        </w:rPr>
        <w:t>ë</w:t>
      </w:r>
      <w:r w:rsidRPr="00256B46">
        <w:rPr>
          <w:lang w:val="it-IT"/>
        </w:rPr>
        <w:t>s Civile.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N</w:t>
      </w:r>
      <w:r>
        <w:rPr>
          <w:lang w:val="it-IT"/>
        </w:rPr>
        <w:t>ë</w:t>
      </w:r>
      <w:r w:rsidRPr="00256B46">
        <w:rPr>
          <w:lang w:val="it-IT"/>
        </w:rPr>
        <w:t xml:space="preserve"> lidhje me pretendimet e kërkuesit, që jan</w:t>
      </w:r>
      <w:r>
        <w:rPr>
          <w:lang w:val="it-IT"/>
        </w:rPr>
        <w:t>ë</w:t>
      </w:r>
      <w:r w:rsidRPr="00256B46">
        <w:rPr>
          <w:lang w:val="it-IT"/>
        </w:rPr>
        <w:t xml:space="preserve"> objekt i shqyrtimit kushtetues, konform neneve 42 e 131/f të Kushtetutës dhe nenit 6</w:t>
      </w:r>
      <w:r>
        <w:rPr>
          <w:lang w:val="it-IT"/>
        </w:rPr>
        <w:t xml:space="preserve"> të Konventës Eu</w:t>
      </w:r>
      <w:r w:rsidRPr="00256B46">
        <w:rPr>
          <w:lang w:val="it-IT"/>
        </w:rPr>
        <w:t>ropiane p</w:t>
      </w:r>
      <w:r>
        <w:rPr>
          <w:lang w:val="it-IT"/>
        </w:rPr>
        <w:t>ë</w:t>
      </w:r>
      <w:r w:rsidRPr="00256B46">
        <w:rPr>
          <w:lang w:val="it-IT"/>
        </w:rPr>
        <w:t>r t</w:t>
      </w:r>
      <w:r>
        <w:rPr>
          <w:lang w:val="it-IT"/>
        </w:rPr>
        <w:t>ë</w:t>
      </w:r>
      <w:r w:rsidRPr="00256B46">
        <w:rPr>
          <w:lang w:val="it-IT"/>
        </w:rPr>
        <w:t xml:space="preserve"> Drejtat e Njeriut p</w:t>
      </w:r>
      <w:r>
        <w:rPr>
          <w:lang w:val="it-IT"/>
        </w:rPr>
        <w:t>ë</w:t>
      </w:r>
      <w:r w:rsidRPr="00256B46">
        <w:rPr>
          <w:lang w:val="it-IT"/>
        </w:rPr>
        <w:t>r zhvillimin e një procesi të parregu</w:t>
      </w:r>
      <w:r>
        <w:rPr>
          <w:lang w:val="it-IT"/>
        </w:rPr>
        <w:t>l</w:t>
      </w:r>
      <w:r w:rsidRPr="00256B46">
        <w:rPr>
          <w:lang w:val="it-IT"/>
        </w:rPr>
        <w:t>lt, Gjykata Kushtetuese çmon se ato duhet të analizohe</w:t>
      </w:r>
      <w:r>
        <w:rPr>
          <w:lang w:val="it-IT"/>
        </w:rPr>
        <w:t>n veç, sepse në vetvete nuk kanë</w:t>
      </w:r>
      <w:r w:rsidRPr="00256B46">
        <w:rPr>
          <w:lang w:val="it-IT"/>
        </w:rPr>
        <w:t xml:space="preserve"> ndonjë lidhje organike midis tyre dhe se secili, në veçanti në aspektin teorik, ka lidhje me procesin e rregullt</w:t>
      </w:r>
      <w:r>
        <w:rPr>
          <w:lang w:val="it-IT"/>
        </w:rPr>
        <w:t xml:space="preserve"> gjyqë</w:t>
      </w:r>
      <w:r w:rsidRPr="00256B46">
        <w:rPr>
          <w:lang w:val="it-IT"/>
        </w:rPr>
        <w:t>sor.</w:t>
      </w:r>
    </w:p>
    <w:p w:rsidR="001E5C2F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Kërkuesi ka pretenduar se gjykata e apelit ishte e d</w:t>
      </w:r>
      <w:r>
        <w:rPr>
          <w:lang w:val="it-IT"/>
        </w:rPr>
        <w:t>etyruar të riçelte hetimin gjyqë</w:t>
      </w:r>
      <w:r w:rsidRPr="00256B46">
        <w:rPr>
          <w:lang w:val="it-IT"/>
        </w:rPr>
        <w:t xml:space="preserve">sor, pasi sipas tij, </w:t>
      </w:r>
      <w:r>
        <w:rPr>
          <w:lang w:val="it-IT"/>
        </w:rPr>
        <w:t>një gjë e tillë detyrohet nga pë</w:t>
      </w:r>
      <w:r w:rsidRPr="00256B46">
        <w:rPr>
          <w:lang w:val="it-IT"/>
        </w:rPr>
        <w:t>rmbajtja e nenit 465 t</w:t>
      </w:r>
      <w:r>
        <w:rPr>
          <w:lang w:val="it-IT"/>
        </w:rPr>
        <w:t>ë</w:t>
      </w:r>
      <w:r w:rsidRPr="00256B46">
        <w:rPr>
          <w:lang w:val="it-IT"/>
        </w:rPr>
        <w:t xml:space="preserve"> Kodit të Procedur</w:t>
      </w:r>
      <w:r>
        <w:rPr>
          <w:lang w:val="it-IT"/>
        </w:rPr>
        <w:t>ë</w:t>
      </w:r>
      <w:r w:rsidRPr="00256B46">
        <w:rPr>
          <w:lang w:val="it-IT"/>
        </w:rPr>
        <w:t>s Civile.</w:t>
      </w:r>
    </w:p>
    <w:p w:rsidR="001E5C2F" w:rsidRPr="00256B46" w:rsidRDefault="001E5C2F" w:rsidP="001E5C2F">
      <w:pPr>
        <w:pStyle w:val="Paragrafi"/>
        <w:rPr>
          <w:lang w:val="it-IT"/>
        </w:rPr>
      </w:pPr>
      <w:r>
        <w:rPr>
          <w:lang w:val="it-IT"/>
        </w:rPr>
        <w:t>Gjykata Kushtetuese e sheh të</w:t>
      </w:r>
      <w:r w:rsidRPr="00256B46">
        <w:rPr>
          <w:lang w:val="it-IT"/>
        </w:rPr>
        <w:t xml:space="preserve"> nevojshme, q</w:t>
      </w:r>
      <w:r>
        <w:rPr>
          <w:lang w:val="it-IT"/>
        </w:rPr>
        <w:t>ë</w:t>
      </w:r>
      <w:r w:rsidRPr="00256B46">
        <w:rPr>
          <w:lang w:val="it-IT"/>
        </w:rPr>
        <w:t xml:space="preserve"> m</w:t>
      </w:r>
      <w:r>
        <w:rPr>
          <w:lang w:val="it-IT"/>
        </w:rPr>
        <w:t>ë</w:t>
      </w:r>
      <w:r w:rsidRPr="00256B46">
        <w:rPr>
          <w:lang w:val="it-IT"/>
        </w:rPr>
        <w:t xml:space="preserve"> par</w:t>
      </w:r>
      <w:r>
        <w:rPr>
          <w:lang w:val="it-IT"/>
        </w:rPr>
        <w:t>ë</w:t>
      </w:r>
      <w:r w:rsidRPr="00256B46">
        <w:rPr>
          <w:lang w:val="it-IT"/>
        </w:rPr>
        <w:t xml:space="preserve"> se të analizojë dhe vlerësojë pretendimin p</w:t>
      </w:r>
      <w:r>
        <w:rPr>
          <w:lang w:val="it-IT"/>
        </w:rPr>
        <w:t>ë</w:t>
      </w:r>
      <w:r w:rsidRPr="00256B46">
        <w:rPr>
          <w:lang w:val="it-IT"/>
        </w:rPr>
        <w:t>r p</w:t>
      </w:r>
      <w:r>
        <w:rPr>
          <w:lang w:val="it-IT"/>
        </w:rPr>
        <w:t>ë</w:t>
      </w:r>
      <w:r w:rsidRPr="00256B46">
        <w:rPr>
          <w:lang w:val="it-IT"/>
        </w:rPr>
        <w:t>rs</w:t>
      </w:r>
      <w:r>
        <w:rPr>
          <w:lang w:val="it-IT"/>
        </w:rPr>
        <w:t>ë</w:t>
      </w:r>
      <w:r w:rsidRPr="00256B46">
        <w:rPr>
          <w:lang w:val="it-IT"/>
        </w:rPr>
        <w:t>ritjen e hetimit gjyq</w:t>
      </w:r>
      <w:r>
        <w:rPr>
          <w:lang w:val="it-IT"/>
        </w:rPr>
        <w:t>ë</w:t>
      </w:r>
      <w:r w:rsidRPr="00256B46">
        <w:rPr>
          <w:lang w:val="it-IT"/>
        </w:rPr>
        <w:t>sor, të parashtrojë nj</w:t>
      </w:r>
      <w:r>
        <w:rPr>
          <w:lang w:val="it-IT"/>
        </w:rPr>
        <w:t>ë</w:t>
      </w:r>
      <w:r w:rsidRPr="00256B46">
        <w:rPr>
          <w:lang w:val="it-IT"/>
        </w:rPr>
        <w:t xml:space="preserve"> vështrim të shkurtër mbi procedurat dhe afatin e gjykimit në gjykat</w:t>
      </w:r>
      <w:r>
        <w:rPr>
          <w:lang w:val="it-IT"/>
        </w:rPr>
        <w:t>ë</w:t>
      </w:r>
      <w:r w:rsidRPr="00256B46">
        <w:rPr>
          <w:lang w:val="it-IT"/>
        </w:rPr>
        <w:t xml:space="preserve">n e apelit. Gjatë shqyrtimit të kërkesës </w:t>
      </w:r>
      <w:r>
        <w:rPr>
          <w:lang w:val="it-IT"/>
        </w:rPr>
        <w:t>ë</w:t>
      </w:r>
      <w:r w:rsidRPr="00256B46">
        <w:rPr>
          <w:lang w:val="it-IT"/>
        </w:rPr>
        <w:t>sht</w:t>
      </w:r>
      <w:r>
        <w:rPr>
          <w:lang w:val="it-IT"/>
        </w:rPr>
        <w:t>ë</w:t>
      </w:r>
      <w:r w:rsidRPr="00256B46">
        <w:rPr>
          <w:lang w:val="it-IT"/>
        </w:rPr>
        <w:t xml:space="preserve"> konstatuar se Gjykata e Apelit Tiran</w:t>
      </w:r>
      <w:r>
        <w:rPr>
          <w:lang w:val="it-IT"/>
        </w:rPr>
        <w:t>ë</w:t>
      </w:r>
      <w:r w:rsidRPr="00256B46">
        <w:rPr>
          <w:lang w:val="it-IT"/>
        </w:rPr>
        <w:t xml:space="preserve"> ka f</w:t>
      </w:r>
      <w:r>
        <w:rPr>
          <w:lang w:val="it-IT"/>
        </w:rPr>
        <w:t>il</w:t>
      </w:r>
      <w:r w:rsidRPr="00256B46">
        <w:rPr>
          <w:lang w:val="it-IT"/>
        </w:rPr>
        <w:t>luar</w:t>
      </w:r>
      <w:r>
        <w:rPr>
          <w:lang w:val="it-IT"/>
        </w:rPr>
        <w:t xml:space="preserve"> shqyrtimin e çështjes në datën 26.</w:t>
      </w:r>
      <w:r w:rsidRPr="00256B46">
        <w:rPr>
          <w:lang w:val="it-IT"/>
        </w:rPr>
        <w:t>2.2004 dhe e ka p</w:t>
      </w:r>
      <w:r>
        <w:rPr>
          <w:lang w:val="it-IT"/>
        </w:rPr>
        <w:t>ë</w:t>
      </w:r>
      <w:r w:rsidRPr="00256B46">
        <w:rPr>
          <w:lang w:val="it-IT"/>
        </w:rPr>
        <w:t>rfunduar në datën 25.03.2004. Gjat</w:t>
      </w:r>
      <w:r>
        <w:rPr>
          <w:lang w:val="it-IT"/>
        </w:rPr>
        <w:t>ë</w:t>
      </w:r>
      <w:r w:rsidRPr="00256B46">
        <w:rPr>
          <w:lang w:val="it-IT"/>
        </w:rPr>
        <w:t xml:space="preserve"> kësaj kohe, ajo ka zhvi</w:t>
      </w:r>
      <w:r>
        <w:rPr>
          <w:lang w:val="it-IT"/>
        </w:rPr>
        <w:t>lluar disa seanca. Në datën 25.</w:t>
      </w:r>
      <w:r w:rsidRPr="00256B46">
        <w:rPr>
          <w:lang w:val="it-IT"/>
        </w:rPr>
        <w:t>3.2005, kur pal</w:t>
      </w:r>
      <w:r>
        <w:rPr>
          <w:lang w:val="it-IT"/>
        </w:rPr>
        <w:t>ë</w:t>
      </w:r>
      <w:r w:rsidRPr="00256B46">
        <w:rPr>
          <w:lang w:val="it-IT"/>
        </w:rPr>
        <w:t>t do t</w:t>
      </w:r>
      <w:r>
        <w:rPr>
          <w:lang w:val="it-IT"/>
        </w:rPr>
        <w:t>ë</w:t>
      </w:r>
      <w:r w:rsidRPr="00256B46">
        <w:rPr>
          <w:lang w:val="it-IT"/>
        </w:rPr>
        <w:t xml:space="preserve"> b</w:t>
      </w:r>
      <w:r>
        <w:rPr>
          <w:lang w:val="it-IT"/>
        </w:rPr>
        <w:t>ë</w:t>
      </w:r>
      <w:r w:rsidRPr="00256B46">
        <w:rPr>
          <w:lang w:val="it-IT"/>
        </w:rPr>
        <w:t>nin pretendimet e tyre t</w:t>
      </w:r>
      <w:r>
        <w:rPr>
          <w:lang w:val="it-IT"/>
        </w:rPr>
        <w:t>ë</w:t>
      </w:r>
      <w:r w:rsidRPr="00256B46">
        <w:rPr>
          <w:lang w:val="it-IT"/>
        </w:rPr>
        <w:t xml:space="preserve"> fundit, p</w:t>
      </w:r>
      <w:r>
        <w:rPr>
          <w:lang w:val="it-IT"/>
        </w:rPr>
        <w:t>ë</w:t>
      </w:r>
      <w:r w:rsidRPr="00256B46">
        <w:rPr>
          <w:lang w:val="it-IT"/>
        </w:rPr>
        <w:t>rfaq</w:t>
      </w:r>
      <w:r>
        <w:rPr>
          <w:lang w:val="it-IT"/>
        </w:rPr>
        <w:t>ë</w:t>
      </w:r>
      <w:r w:rsidRPr="00256B46">
        <w:rPr>
          <w:lang w:val="it-IT"/>
        </w:rPr>
        <w:t>suesi i k</w:t>
      </w:r>
      <w:r>
        <w:rPr>
          <w:lang w:val="it-IT"/>
        </w:rPr>
        <w:t>ë</w:t>
      </w:r>
      <w:r w:rsidRPr="00256B46">
        <w:rPr>
          <w:lang w:val="it-IT"/>
        </w:rPr>
        <w:t>rkuesit i ka k</w:t>
      </w:r>
      <w:r>
        <w:rPr>
          <w:lang w:val="it-IT"/>
        </w:rPr>
        <w:t>ë</w:t>
      </w:r>
      <w:r w:rsidRPr="00256B46">
        <w:rPr>
          <w:lang w:val="it-IT"/>
        </w:rPr>
        <w:t>rkuar gjykat</w:t>
      </w:r>
      <w:r>
        <w:rPr>
          <w:lang w:val="it-IT"/>
        </w:rPr>
        <w:t>ë</w:t>
      </w:r>
      <w:r w:rsidRPr="00256B46">
        <w:rPr>
          <w:lang w:val="it-IT"/>
        </w:rPr>
        <w:t>s s</w:t>
      </w:r>
      <w:r>
        <w:rPr>
          <w:lang w:val="it-IT"/>
        </w:rPr>
        <w:t>ë</w:t>
      </w:r>
      <w:r w:rsidRPr="00256B46">
        <w:rPr>
          <w:lang w:val="it-IT"/>
        </w:rPr>
        <w:t xml:space="preserve"> apelit t</w:t>
      </w:r>
      <w:r>
        <w:rPr>
          <w:lang w:val="it-IT"/>
        </w:rPr>
        <w:t>ë</w:t>
      </w:r>
      <w:r w:rsidRPr="00256B46">
        <w:rPr>
          <w:lang w:val="it-IT"/>
        </w:rPr>
        <w:t xml:space="preserve"> riçelte hetimin gjyq</w:t>
      </w:r>
      <w:r>
        <w:rPr>
          <w:lang w:val="it-IT"/>
        </w:rPr>
        <w:t>ësor me pretendimin se do të sill</w:t>
      </w:r>
      <w:r w:rsidRPr="00256B46">
        <w:rPr>
          <w:lang w:val="it-IT"/>
        </w:rPr>
        <w:t>te prova t</w:t>
      </w:r>
      <w:r>
        <w:rPr>
          <w:lang w:val="it-IT"/>
        </w:rPr>
        <w:t>ë rej</w:t>
      </w:r>
      <w:r w:rsidRPr="00256B46">
        <w:rPr>
          <w:lang w:val="it-IT"/>
        </w:rPr>
        <w:t>a q</w:t>
      </w:r>
      <w:r>
        <w:rPr>
          <w:lang w:val="it-IT"/>
        </w:rPr>
        <w:t>ë</w:t>
      </w:r>
      <w:r w:rsidRPr="00256B46">
        <w:rPr>
          <w:lang w:val="it-IT"/>
        </w:rPr>
        <w:t xml:space="preserve"> t</w:t>
      </w:r>
      <w:r>
        <w:rPr>
          <w:lang w:val="it-IT"/>
        </w:rPr>
        <w:t>ë</w:t>
      </w:r>
      <w:r w:rsidRPr="00256B46">
        <w:rPr>
          <w:lang w:val="it-IT"/>
        </w:rPr>
        <w:t xml:space="preserve"> v</w:t>
      </w:r>
      <w:r>
        <w:rPr>
          <w:lang w:val="it-IT"/>
        </w:rPr>
        <w:t>ë</w:t>
      </w:r>
      <w:r w:rsidRPr="00256B46">
        <w:rPr>
          <w:lang w:val="it-IT"/>
        </w:rPr>
        <w:t>rtetonte se klienti i tij ishte pronar i objektit me t</w:t>
      </w:r>
      <w:r>
        <w:rPr>
          <w:lang w:val="it-IT"/>
        </w:rPr>
        <w:t>ë</w:t>
      </w:r>
      <w:r w:rsidRPr="00256B46">
        <w:rPr>
          <w:lang w:val="it-IT"/>
        </w:rPr>
        <w:t xml:space="preserve"> cilin kishte lidhje objekti i gjykimit t</w:t>
      </w:r>
      <w:r>
        <w:rPr>
          <w:lang w:val="it-IT"/>
        </w:rPr>
        <w:t>ë çë</w:t>
      </w:r>
      <w:r w:rsidRPr="00256B46">
        <w:rPr>
          <w:lang w:val="it-IT"/>
        </w:rPr>
        <w:t>shtjes, por nuk i dispononte akoma.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Sa m</w:t>
      </w:r>
      <w:r>
        <w:rPr>
          <w:lang w:val="it-IT"/>
        </w:rPr>
        <w:t>ë sipë</w:t>
      </w:r>
      <w:r w:rsidRPr="00256B46">
        <w:rPr>
          <w:lang w:val="it-IT"/>
        </w:rPr>
        <w:t xml:space="preserve">r, Gjykata Kushtetuese konstaton se ky pretendim i tij </w:t>
      </w:r>
      <w:r>
        <w:rPr>
          <w:lang w:val="it-IT"/>
        </w:rPr>
        <w:t>ë</w:t>
      </w:r>
      <w:r w:rsidRPr="00256B46">
        <w:rPr>
          <w:lang w:val="it-IT"/>
        </w:rPr>
        <w:t>sht</w:t>
      </w:r>
      <w:r>
        <w:rPr>
          <w:lang w:val="it-IT"/>
        </w:rPr>
        <w:t>ë</w:t>
      </w:r>
      <w:r w:rsidRPr="00256B46">
        <w:rPr>
          <w:lang w:val="it-IT"/>
        </w:rPr>
        <w:t xml:space="preserve"> i pabazuar. Nga p</w:t>
      </w:r>
      <w:r>
        <w:rPr>
          <w:lang w:val="it-IT"/>
        </w:rPr>
        <w:t>ërmbajtja e paragrafit të dytë</w:t>
      </w:r>
      <w:r w:rsidRPr="00256B46">
        <w:rPr>
          <w:lang w:val="it-IT"/>
        </w:rPr>
        <w:t xml:space="preserve"> t</w:t>
      </w:r>
      <w:r>
        <w:rPr>
          <w:lang w:val="it-IT"/>
        </w:rPr>
        <w:t>ë nenit 465 të</w:t>
      </w:r>
      <w:r w:rsidRPr="00256B46">
        <w:rPr>
          <w:lang w:val="it-IT"/>
        </w:rPr>
        <w:t xml:space="preserve"> Kodit t</w:t>
      </w:r>
      <w:r>
        <w:rPr>
          <w:lang w:val="it-IT"/>
        </w:rPr>
        <w:t>ë</w:t>
      </w:r>
      <w:r w:rsidRPr="00256B46">
        <w:rPr>
          <w:lang w:val="it-IT"/>
        </w:rPr>
        <w:t xml:space="preserve"> Procedur</w:t>
      </w:r>
      <w:r>
        <w:rPr>
          <w:lang w:val="it-IT"/>
        </w:rPr>
        <w:t>ë</w:t>
      </w:r>
      <w:r w:rsidRPr="00256B46">
        <w:rPr>
          <w:lang w:val="it-IT"/>
        </w:rPr>
        <w:t>s Civi</w:t>
      </w:r>
      <w:r>
        <w:rPr>
          <w:lang w:val="it-IT"/>
        </w:rPr>
        <w:t>le, konstatohet se kjo dispozitë</w:t>
      </w:r>
      <w:r w:rsidRPr="00256B46">
        <w:rPr>
          <w:lang w:val="it-IT"/>
        </w:rPr>
        <w:t xml:space="preserve"> s’ka karakter detyrues. P</w:t>
      </w:r>
      <w:r>
        <w:rPr>
          <w:lang w:val="it-IT"/>
        </w:rPr>
        <w:t>ë</w:t>
      </w:r>
      <w:r w:rsidRPr="00256B46">
        <w:rPr>
          <w:lang w:val="it-IT"/>
        </w:rPr>
        <w:t>rs</w:t>
      </w:r>
      <w:r>
        <w:rPr>
          <w:lang w:val="it-IT"/>
        </w:rPr>
        <w:t>ë</w:t>
      </w:r>
      <w:r w:rsidRPr="00256B46">
        <w:rPr>
          <w:lang w:val="it-IT"/>
        </w:rPr>
        <w:t>ritja t</w:t>
      </w:r>
      <w:r>
        <w:rPr>
          <w:lang w:val="it-IT"/>
        </w:rPr>
        <w:t>ë</w:t>
      </w:r>
      <w:r w:rsidRPr="00256B46">
        <w:rPr>
          <w:lang w:val="it-IT"/>
        </w:rPr>
        <w:t>r</w:t>
      </w:r>
      <w:r>
        <w:rPr>
          <w:lang w:val="it-IT"/>
        </w:rPr>
        <w:t>ë</w:t>
      </w:r>
      <w:r w:rsidRPr="00256B46">
        <w:rPr>
          <w:lang w:val="it-IT"/>
        </w:rPr>
        <w:t>sisht apo pjes</w:t>
      </w:r>
      <w:r>
        <w:rPr>
          <w:lang w:val="it-IT"/>
        </w:rPr>
        <w:t>ë</w:t>
      </w:r>
      <w:r w:rsidRPr="00256B46">
        <w:rPr>
          <w:lang w:val="it-IT"/>
        </w:rPr>
        <w:t>risht e hetimit gjyq</w:t>
      </w:r>
      <w:r>
        <w:rPr>
          <w:lang w:val="it-IT"/>
        </w:rPr>
        <w:t>ë</w:t>
      </w:r>
      <w:r w:rsidRPr="00256B46">
        <w:rPr>
          <w:lang w:val="it-IT"/>
        </w:rPr>
        <w:t>sor mund t</w:t>
      </w:r>
      <w:r>
        <w:rPr>
          <w:lang w:val="it-IT"/>
        </w:rPr>
        <w:t>ë</w:t>
      </w:r>
      <w:r w:rsidRPr="00256B46">
        <w:rPr>
          <w:lang w:val="it-IT"/>
        </w:rPr>
        <w:t xml:space="preserve"> bëhet si me k</w:t>
      </w:r>
      <w:r>
        <w:rPr>
          <w:lang w:val="it-IT"/>
        </w:rPr>
        <w:t>ë</w:t>
      </w:r>
      <w:r w:rsidRPr="00256B46">
        <w:rPr>
          <w:lang w:val="it-IT"/>
        </w:rPr>
        <w:t>rkes</w:t>
      </w:r>
      <w:r>
        <w:rPr>
          <w:lang w:val="it-IT"/>
        </w:rPr>
        <w:t>ë</w:t>
      </w:r>
      <w:r w:rsidRPr="00256B46">
        <w:rPr>
          <w:lang w:val="it-IT"/>
        </w:rPr>
        <w:t>n e pal</w:t>
      </w:r>
      <w:r>
        <w:rPr>
          <w:lang w:val="it-IT"/>
        </w:rPr>
        <w:t>ë</w:t>
      </w:r>
      <w:r w:rsidRPr="00256B46">
        <w:rPr>
          <w:lang w:val="it-IT"/>
        </w:rPr>
        <w:t>ve ose dhe kryesisht kur çmohet se një gj</w:t>
      </w:r>
      <w:r>
        <w:rPr>
          <w:lang w:val="it-IT"/>
        </w:rPr>
        <w:t>ë</w:t>
      </w:r>
      <w:r w:rsidRPr="00256B46">
        <w:rPr>
          <w:lang w:val="it-IT"/>
        </w:rPr>
        <w:t xml:space="preserve"> e till</w:t>
      </w:r>
      <w:r>
        <w:rPr>
          <w:lang w:val="it-IT"/>
        </w:rPr>
        <w:t>ë</w:t>
      </w:r>
      <w:r w:rsidRPr="00256B46">
        <w:rPr>
          <w:lang w:val="it-IT"/>
        </w:rPr>
        <w:t xml:space="preserve"> mund t</w:t>
      </w:r>
      <w:r>
        <w:rPr>
          <w:lang w:val="it-IT"/>
        </w:rPr>
        <w:t>ë</w:t>
      </w:r>
      <w:r w:rsidRPr="00256B46">
        <w:rPr>
          <w:lang w:val="it-IT"/>
        </w:rPr>
        <w:t xml:space="preserve"> sh</w:t>
      </w:r>
      <w:r>
        <w:rPr>
          <w:lang w:val="it-IT"/>
        </w:rPr>
        <w:t>ë</w:t>
      </w:r>
      <w:r w:rsidRPr="00256B46">
        <w:rPr>
          <w:lang w:val="it-IT"/>
        </w:rPr>
        <w:t>rb</w:t>
      </w:r>
      <w:r>
        <w:rPr>
          <w:lang w:val="it-IT"/>
        </w:rPr>
        <w:t>e</w:t>
      </w:r>
      <w:r w:rsidRPr="00256B46">
        <w:rPr>
          <w:lang w:val="it-IT"/>
        </w:rPr>
        <w:t>j</w:t>
      </w:r>
      <w:r>
        <w:rPr>
          <w:lang w:val="it-IT"/>
        </w:rPr>
        <w:t>ë</w:t>
      </w:r>
      <w:r w:rsidRPr="00256B46">
        <w:rPr>
          <w:lang w:val="it-IT"/>
        </w:rPr>
        <w:t xml:space="preserve"> p</w:t>
      </w:r>
      <w:r>
        <w:rPr>
          <w:lang w:val="it-IT"/>
        </w:rPr>
        <w:t>ë</w:t>
      </w:r>
      <w:r w:rsidRPr="00256B46">
        <w:rPr>
          <w:lang w:val="it-IT"/>
        </w:rPr>
        <w:t>r nj</w:t>
      </w:r>
      <w:r>
        <w:rPr>
          <w:lang w:val="it-IT"/>
        </w:rPr>
        <w:t>ë zgjidhje sa më</w:t>
      </w:r>
      <w:r w:rsidRPr="00256B46">
        <w:rPr>
          <w:lang w:val="it-IT"/>
        </w:rPr>
        <w:t xml:space="preserve"> t</w:t>
      </w:r>
      <w:r>
        <w:rPr>
          <w:lang w:val="it-IT"/>
        </w:rPr>
        <w:t>ë</w:t>
      </w:r>
      <w:r w:rsidRPr="00256B46">
        <w:rPr>
          <w:lang w:val="it-IT"/>
        </w:rPr>
        <w:t xml:space="preserve"> drejt</w:t>
      </w:r>
      <w:r>
        <w:rPr>
          <w:lang w:val="it-IT"/>
        </w:rPr>
        <w:t>ë</w:t>
      </w:r>
      <w:r w:rsidRPr="00256B46">
        <w:rPr>
          <w:lang w:val="it-IT"/>
        </w:rPr>
        <w:t xml:space="preserve"> t</w:t>
      </w:r>
      <w:r>
        <w:rPr>
          <w:lang w:val="it-IT"/>
        </w:rPr>
        <w:t>ë</w:t>
      </w:r>
      <w:r w:rsidRPr="00256B46">
        <w:rPr>
          <w:lang w:val="it-IT"/>
        </w:rPr>
        <w:t xml:space="preserve"> konfliktit, por gjithmon</w:t>
      </w:r>
      <w:r>
        <w:rPr>
          <w:lang w:val="it-IT"/>
        </w:rPr>
        <w:t>ë</w:t>
      </w:r>
      <w:r w:rsidRPr="00256B46">
        <w:rPr>
          <w:lang w:val="it-IT"/>
        </w:rPr>
        <w:t xml:space="preserve"> kur pal</w:t>
      </w:r>
      <w:r>
        <w:rPr>
          <w:lang w:val="it-IT"/>
        </w:rPr>
        <w:t>ë</w:t>
      </w:r>
      <w:r w:rsidRPr="00256B46">
        <w:rPr>
          <w:lang w:val="it-IT"/>
        </w:rPr>
        <w:t>t nuk kan</w:t>
      </w:r>
      <w:r>
        <w:rPr>
          <w:lang w:val="it-IT"/>
        </w:rPr>
        <w:t>ë pas</w:t>
      </w:r>
      <w:r w:rsidRPr="00256B46">
        <w:rPr>
          <w:lang w:val="it-IT"/>
        </w:rPr>
        <w:t>ur mund</w:t>
      </w:r>
      <w:r>
        <w:rPr>
          <w:lang w:val="it-IT"/>
        </w:rPr>
        <w:t>ë</w:t>
      </w:r>
      <w:r w:rsidRPr="00256B46">
        <w:rPr>
          <w:lang w:val="it-IT"/>
        </w:rPr>
        <w:t>si t</w:t>
      </w:r>
      <w:r>
        <w:rPr>
          <w:lang w:val="it-IT"/>
        </w:rPr>
        <w:t>ë</w:t>
      </w:r>
      <w:r w:rsidRPr="00256B46">
        <w:rPr>
          <w:lang w:val="it-IT"/>
        </w:rPr>
        <w:t xml:space="preserve"> par</w:t>
      </w:r>
      <w:r>
        <w:rPr>
          <w:lang w:val="it-IT"/>
        </w:rPr>
        <w:t>a</w:t>
      </w:r>
      <w:r w:rsidRPr="00256B46">
        <w:rPr>
          <w:lang w:val="it-IT"/>
        </w:rPr>
        <w:t>qesin provat p</w:t>
      </w:r>
      <w:r>
        <w:rPr>
          <w:lang w:val="it-IT"/>
        </w:rPr>
        <w:t>ë</w:t>
      </w:r>
      <w:r w:rsidRPr="00256B46">
        <w:rPr>
          <w:lang w:val="it-IT"/>
        </w:rPr>
        <w:t>r t</w:t>
      </w:r>
      <w:r>
        <w:rPr>
          <w:lang w:val="it-IT"/>
        </w:rPr>
        <w:t>ë</w:t>
      </w:r>
      <w:r w:rsidRPr="00256B46">
        <w:rPr>
          <w:lang w:val="it-IT"/>
        </w:rPr>
        <w:t xml:space="preserve"> v</w:t>
      </w:r>
      <w:r>
        <w:rPr>
          <w:lang w:val="it-IT"/>
        </w:rPr>
        <w:t>ë</w:t>
      </w:r>
      <w:r w:rsidRPr="00256B46">
        <w:rPr>
          <w:lang w:val="it-IT"/>
        </w:rPr>
        <w:t xml:space="preserve">rtetuar, </w:t>
      </w:r>
      <w:r>
        <w:rPr>
          <w:lang w:val="it-IT"/>
        </w:rPr>
        <w:t>deri</w:t>
      </w:r>
      <w:r w:rsidRPr="00256B46">
        <w:rPr>
          <w:lang w:val="it-IT"/>
        </w:rPr>
        <w:t xml:space="preserve"> n</w:t>
      </w:r>
      <w:r>
        <w:rPr>
          <w:lang w:val="it-IT"/>
        </w:rPr>
        <w:t>ë momentin e riçel</w:t>
      </w:r>
      <w:r w:rsidRPr="00256B46">
        <w:rPr>
          <w:lang w:val="it-IT"/>
        </w:rPr>
        <w:t>jes, pretendimet e tyre. N</w:t>
      </w:r>
      <w:r>
        <w:rPr>
          <w:lang w:val="it-IT"/>
        </w:rPr>
        <w:t>ë çë</w:t>
      </w:r>
      <w:r w:rsidRPr="00256B46">
        <w:rPr>
          <w:lang w:val="it-IT"/>
        </w:rPr>
        <w:t>shtjen n</w:t>
      </w:r>
      <w:r>
        <w:rPr>
          <w:lang w:val="it-IT"/>
        </w:rPr>
        <w:t>ë</w:t>
      </w:r>
      <w:r w:rsidRPr="00256B46">
        <w:rPr>
          <w:lang w:val="it-IT"/>
        </w:rPr>
        <w:t xml:space="preserve"> shqyrtim, nj</w:t>
      </w:r>
      <w:r>
        <w:rPr>
          <w:lang w:val="it-IT"/>
        </w:rPr>
        <w:t>ë</w:t>
      </w:r>
      <w:r w:rsidRPr="00256B46">
        <w:rPr>
          <w:lang w:val="it-IT"/>
        </w:rPr>
        <w:t xml:space="preserve"> mund</w:t>
      </w:r>
      <w:r>
        <w:rPr>
          <w:lang w:val="it-IT"/>
        </w:rPr>
        <w:t>ë</w:t>
      </w:r>
      <w:r w:rsidRPr="00256B46">
        <w:rPr>
          <w:lang w:val="it-IT"/>
        </w:rPr>
        <w:t>si t</w:t>
      </w:r>
      <w:r>
        <w:rPr>
          <w:lang w:val="it-IT"/>
        </w:rPr>
        <w:t>ë tillë</w:t>
      </w:r>
      <w:r w:rsidRPr="00256B46">
        <w:rPr>
          <w:lang w:val="it-IT"/>
        </w:rPr>
        <w:t>, k</w:t>
      </w:r>
      <w:r>
        <w:rPr>
          <w:lang w:val="it-IT"/>
        </w:rPr>
        <w:t>ërkuesi e ka pas</w:t>
      </w:r>
      <w:r w:rsidRPr="00256B46">
        <w:rPr>
          <w:lang w:val="it-IT"/>
        </w:rPr>
        <w:t>ur vazhdimisht gjat</w:t>
      </w:r>
      <w:r>
        <w:rPr>
          <w:lang w:val="it-IT"/>
        </w:rPr>
        <w:t>ë</w:t>
      </w:r>
      <w:r w:rsidRPr="00256B46">
        <w:rPr>
          <w:lang w:val="it-IT"/>
        </w:rPr>
        <w:t xml:space="preserve"> gjith</w:t>
      </w:r>
      <w:r>
        <w:rPr>
          <w:lang w:val="it-IT"/>
        </w:rPr>
        <w:t>ë</w:t>
      </w:r>
      <w:r w:rsidRPr="00256B46">
        <w:rPr>
          <w:lang w:val="it-IT"/>
        </w:rPr>
        <w:t xml:space="preserve"> seancave t</w:t>
      </w:r>
      <w:r>
        <w:rPr>
          <w:lang w:val="it-IT"/>
        </w:rPr>
        <w:t>ë</w:t>
      </w:r>
      <w:r w:rsidRPr="00256B46">
        <w:rPr>
          <w:lang w:val="it-IT"/>
        </w:rPr>
        <w:t xml:space="preserve"> gjykimit, por nuk ka paraqitur prova të tjera.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Veç k</w:t>
      </w:r>
      <w:r>
        <w:rPr>
          <w:lang w:val="it-IT"/>
        </w:rPr>
        <w:t>ësaj, sipas nenit 455 të Kodit të Procedurë</w:t>
      </w:r>
      <w:r w:rsidRPr="00256B46">
        <w:rPr>
          <w:lang w:val="it-IT"/>
        </w:rPr>
        <w:t>s Civile, k</w:t>
      </w:r>
      <w:r>
        <w:rPr>
          <w:lang w:val="it-IT"/>
        </w:rPr>
        <w:t>ërkuesi ka pas</w:t>
      </w:r>
      <w:r w:rsidRPr="00256B46">
        <w:rPr>
          <w:lang w:val="it-IT"/>
        </w:rPr>
        <w:t>ur mund</w:t>
      </w:r>
      <w:r>
        <w:rPr>
          <w:lang w:val="it-IT"/>
        </w:rPr>
        <w:t>ë</w:t>
      </w:r>
      <w:r w:rsidRPr="00256B46">
        <w:rPr>
          <w:lang w:val="it-IT"/>
        </w:rPr>
        <w:t>sin</w:t>
      </w:r>
      <w:r>
        <w:rPr>
          <w:lang w:val="it-IT"/>
        </w:rPr>
        <w:t>ë</w:t>
      </w:r>
      <w:r w:rsidRPr="00256B46">
        <w:rPr>
          <w:lang w:val="it-IT"/>
        </w:rPr>
        <w:t xml:space="preserve"> q</w:t>
      </w:r>
      <w:r>
        <w:rPr>
          <w:lang w:val="it-IT"/>
        </w:rPr>
        <w:t>ë,</w:t>
      </w:r>
      <w:r w:rsidRPr="00256B46">
        <w:rPr>
          <w:lang w:val="it-IT"/>
        </w:rPr>
        <w:t xml:space="preserve"> n</w:t>
      </w:r>
      <w:r>
        <w:rPr>
          <w:lang w:val="it-IT"/>
        </w:rPr>
        <w:t>ë</w:t>
      </w:r>
      <w:r w:rsidRPr="00256B46">
        <w:rPr>
          <w:lang w:val="it-IT"/>
        </w:rPr>
        <w:t>se kishte dokumente të tjera</w:t>
      </w:r>
      <w:r>
        <w:rPr>
          <w:lang w:val="it-IT"/>
        </w:rPr>
        <w:t>,</w:t>
      </w:r>
      <w:r w:rsidRPr="00256B46">
        <w:rPr>
          <w:lang w:val="it-IT"/>
        </w:rPr>
        <w:t xml:space="preserve"> t’i paraqiste ato bashk</w:t>
      </w:r>
      <w:r>
        <w:rPr>
          <w:lang w:val="it-IT"/>
        </w:rPr>
        <w:t>ë</w:t>
      </w:r>
      <w:r w:rsidRPr="00256B46">
        <w:rPr>
          <w:lang w:val="it-IT"/>
        </w:rPr>
        <w:t xml:space="preserve"> me ankimin q</w:t>
      </w:r>
      <w:r>
        <w:rPr>
          <w:lang w:val="it-IT"/>
        </w:rPr>
        <w:t>ë</w:t>
      </w:r>
      <w:r w:rsidRPr="00256B46">
        <w:rPr>
          <w:lang w:val="it-IT"/>
        </w:rPr>
        <w:t xml:space="preserve"> ka paraqitur para Gjykat</w:t>
      </w:r>
      <w:r>
        <w:rPr>
          <w:lang w:val="it-IT"/>
        </w:rPr>
        <w:t>ë</w:t>
      </w:r>
      <w:r w:rsidRPr="00256B46">
        <w:rPr>
          <w:lang w:val="it-IT"/>
        </w:rPr>
        <w:t>s s</w:t>
      </w:r>
      <w:r>
        <w:rPr>
          <w:lang w:val="it-IT"/>
        </w:rPr>
        <w:t>ë</w:t>
      </w:r>
      <w:r w:rsidRPr="00256B46">
        <w:rPr>
          <w:lang w:val="it-IT"/>
        </w:rPr>
        <w:t xml:space="preserve"> Lart</w:t>
      </w:r>
      <w:r>
        <w:rPr>
          <w:lang w:val="it-IT"/>
        </w:rPr>
        <w:t>ë</w:t>
      </w:r>
      <w:r w:rsidRPr="00256B46">
        <w:rPr>
          <w:lang w:val="it-IT"/>
        </w:rPr>
        <w:t>, por as at</w:t>
      </w:r>
      <w:r>
        <w:rPr>
          <w:lang w:val="it-IT"/>
        </w:rPr>
        <w:t>ë</w:t>
      </w:r>
      <w:r w:rsidRPr="00256B46">
        <w:rPr>
          <w:lang w:val="it-IT"/>
        </w:rPr>
        <w:t xml:space="preserve"> nuk e ka b</w:t>
      </w:r>
      <w:r>
        <w:rPr>
          <w:lang w:val="it-IT"/>
        </w:rPr>
        <w:t>ë</w:t>
      </w:r>
      <w:r w:rsidRPr="00256B46">
        <w:rPr>
          <w:lang w:val="it-IT"/>
        </w:rPr>
        <w:t>r</w:t>
      </w:r>
      <w:r>
        <w:rPr>
          <w:lang w:val="it-IT"/>
        </w:rPr>
        <w:t>ë</w:t>
      </w:r>
      <w:r w:rsidRPr="00256B46">
        <w:rPr>
          <w:lang w:val="it-IT"/>
        </w:rPr>
        <w:t>.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Sa u parashtrua n</w:t>
      </w:r>
      <w:r>
        <w:rPr>
          <w:lang w:val="it-IT"/>
        </w:rPr>
        <w:t>ë</w:t>
      </w:r>
      <w:r w:rsidRPr="00256B46">
        <w:rPr>
          <w:lang w:val="it-IT"/>
        </w:rPr>
        <w:t xml:space="preserve"> lidhje me k</w:t>
      </w:r>
      <w:r>
        <w:rPr>
          <w:lang w:val="it-IT"/>
        </w:rPr>
        <w:t>ë</w:t>
      </w:r>
      <w:r w:rsidRPr="00256B46">
        <w:rPr>
          <w:lang w:val="it-IT"/>
        </w:rPr>
        <w:t>t</w:t>
      </w:r>
      <w:r>
        <w:rPr>
          <w:lang w:val="it-IT"/>
        </w:rPr>
        <w:t>ë</w:t>
      </w:r>
      <w:r w:rsidRPr="00256B46">
        <w:rPr>
          <w:lang w:val="it-IT"/>
        </w:rPr>
        <w:t xml:space="preserve"> pretendim, Gjykata Kushtetuese nuk konstaton q</w:t>
      </w:r>
      <w:r>
        <w:rPr>
          <w:lang w:val="it-IT"/>
        </w:rPr>
        <w:t>ë</w:t>
      </w:r>
      <w:r w:rsidRPr="00256B46">
        <w:rPr>
          <w:lang w:val="it-IT"/>
        </w:rPr>
        <w:t xml:space="preserve"> pala k</w:t>
      </w:r>
      <w:r>
        <w:rPr>
          <w:lang w:val="it-IT"/>
        </w:rPr>
        <w:t>ërkuese të</w:t>
      </w:r>
      <w:r w:rsidRPr="00256B46">
        <w:rPr>
          <w:lang w:val="it-IT"/>
        </w:rPr>
        <w:t xml:space="preserve"> </w:t>
      </w:r>
      <w:r>
        <w:rPr>
          <w:lang w:val="it-IT"/>
        </w:rPr>
        <w:t>jetë vënë në pozita të</w:t>
      </w:r>
      <w:r w:rsidRPr="00256B46">
        <w:rPr>
          <w:lang w:val="it-IT"/>
        </w:rPr>
        <w:t xml:space="preserve"> pabarabarta me pal</w:t>
      </w:r>
      <w:r>
        <w:rPr>
          <w:lang w:val="it-IT"/>
        </w:rPr>
        <w:t>ë</w:t>
      </w:r>
      <w:r w:rsidRPr="00256B46">
        <w:rPr>
          <w:lang w:val="it-IT"/>
        </w:rPr>
        <w:t>t e tjera, gj</w:t>
      </w:r>
      <w:r>
        <w:rPr>
          <w:lang w:val="it-IT"/>
        </w:rPr>
        <w:t>ë</w:t>
      </w:r>
      <w:r w:rsidRPr="00256B46">
        <w:rPr>
          <w:lang w:val="it-IT"/>
        </w:rPr>
        <w:t xml:space="preserve"> që mund ta bënte kushtetues pretendimin e saj.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Të njëjtin vlerësim ka kjo gjykat</w:t>
      </w:r>
      <w:r>
        <w:rPr>
          <w:lang w:val="it-IT"/>
        </w:rPr>
        <w:t>ë</w:t>
      </w:r>
      <w:r w:rsidRPr="00256B46">
        <w:rPr>
          <w:lang w:val="it-IT"/>
        </w:rPr>
        <w:t xml:space="preserve"> edhe në lidhje me pretendimin tjetër të kërkuesit, sipas të cilit, Gjykata e Apelit Tiranë dhe Koleg</w:t>
      </w:r>
      <w:r>
        <w:rPr>
          <w:lang w:val="it-IT"/>
        </w:rPr>
        <w:t>ji Civil i Gjykatës së Lartë, përsa i përket zgjidhjes në thel</w:t>
      </w:r>
      <w:r w:rsidRPr="00256B46">
        <w:rPr>
          <w:lang w:val="it-IT"/>
        </w:rPr>
        <w:t>b t</w:t>
      </w:r>
      <w:r>
        <w:rPr>
          <w:lang w:val="it-IT"/>
        </w:rPr>
        <w:t>ë çështjes, e k</w:t>
      </w:r>
      <w:r w:rsidRPr="00256B46">
        <w:rPr>
          <w:lang w:val="it-IT"/>
        </w:rPr>
        <w:t>an</w:t>
      </w:r>
      <w:r>
        <w:rPr>
          <w:lang w:val="it-IT"/>
        </w:rPr>
        <w:t>ë konsideruar atë si gjë t</w:t>
      </w:r>
      <w:r w:rsidRPr="00256B46">
        <w:rPr>
          <w:lang w:val="it-IT"/>
        </w:rPr>
        <w:t>ë gjykuar. Gjatë shqyrtimit të ç</w:t>
      </w:r>
      <w:r>
        <w:rPr>
          <w:lang w:val="it-IT"/>
        </w:rPr>
        <w:t>ë</w:t>
      </w:r>
      <w:r w:rsidRPr="00256B46">
        <w:rPr>
          <w:lang w:val="it-IT"/>
        </w:rPr>
        <w:t xml:space="preserve">shtjes është konstatuar se as gjykata e apelit dhe as Kolegji Civil i </w:t>
      </w:r>
      <w:r>
        <w:rPr>
          <w:lang w:val="it-IT"/>
        </w:rPr>
        <w:t>Gjykatë</w:t>
      </w:r>
      <w:r w:rsidRPr="00256B46">
        <w:rPr>
          <w:lang w:val="it-IT"/>
        </w:rPr>
        <w:t>s së Lartë, n</w:t>
      </w:r>
      <w:r>
        <w:rPr>
          <w:lang w:val="it-IT"/>
        </w:rPr>
        <w:t>ë</w:t>
      </w:r>
      <w:r w:rsidRPr="00256B46">
        <w:rPr>
          <w:lang w:val="it-IT"/>
        </w:rPr>
        <w:t xml:space="preserve"> vendimet e tyre, nuk b</w:t>
      </w:r>
      <w:r>
        <w:rPr>
          <w:lang w:val="it-IT"/>
        </w:rPr>
        <w:t>ë</w:t>
      </w:r>
      <w:r w:rsidRPr="00256B46">
        <w:rPr>
          <w:lang w:val="it-IT"/>
        </w:rPr>
        <w:t>jn</w:t>
      </w:r>
      <w:r>
        <w:rPr>
          <w:lang w:val="it-IT"/>
        </w:rPr>
        <w:t>ë</w:t>
      </w:r>
      <w:r w:rsidRPr="00256B46">
        <w:rPr>
          <w:lang w:val="it-IT"/>
        </w:rPr>
        <w:t xml:space="preserve"> fjal</w:t>
      </w:r>
      <w:r>
        <w:rPr>
          <w:lang w:val="it-IT"/>
        </w:rPr>
        <w:t>ë</w:t>
      </w:r>
      <w:r w:rsidRPr="00256B46">
        <w:rPr>
          <w:lang w:val="it-IT"/>
        </w:rPr>
        <w:t xml:space="preserve"> p</w:t>
      </w:r>
      <w:r>
        <w:rPr>
          <w:lang w:val="it-IT"/>
        </w:rPr>
        <w:t>ë</w:t>
      </w:r>
      <w:r w:rsidRPr="00256B46">
        <w:rPr>
          <w:lang w:val="it-IT"/>
        </w:rPr>
        <w:t>r gj</w:t>
      </w:r>
      <w:r>
        <w:rPr>
          <w:lang w:val="it-IT"/>
        </w:rPr>
        <w:t>ë</w:t>
      </w:r>
      <w:r w:rsidRPr="00256B46">
        <w:rPr>
          <w:lang w:val="it-IT"/>
        </w:rPr>
        <w:t xml:space="preserve"> të gjykuar, sipas konceptit të nenit 451, shkronja “a”, paragrafi i dyt</w:t>
      </w:r>
      <w:r>
        <w:rPr>
          <w:lang w:val="it-IT"/>
        </w:rPr>
        <w:t>ë</w:t>
      </w:r>
      <w:r w:rsidRPr="00256B46">
        <w:rPr>
          <w:lang w:val="it-IT"/>
        </w:rPr>
        <w:t xml:space="preserve"> i Kodit t</w:t>
      </w:r>
      <w:r>
        <w:rPr>
          <w:lang w:val="it-IT"/>
        </w:rPr>
        <w:t>ë</w:t>
      </w:r>
      <w:r w:rsidRPr="00256B46">
        <w:rPr>
          <w:lang w:val="it-IT"/>
        </w:rPr>
        <w:t xml:space="preserve"> Procedur</w:t>
      </w:r>
      <w:r>
        <w:rPr>
          <w:lang w:val="it-IT"/>
        </w:rPr>
        <w:t>ë</w:t>
      </w:r>
      <w:r w:rsidRPr="00256B46">
        <w:rPr>
          <w:lang w:val="it-IT"/>
        </w:rPr>
        <w:t>s Civile. N</w:t>
      </w:r>
      <w:r>
        <w:rPr>
          <w:lang w:val="it-IT"/>
        </w:rPr>
        <w:t>ë</w:t>
      </w:r>
      <w:r w:rsidRPr="00256B46">
        <w:rPr>
          <w:lang w:val="it-IT"/>
        </w:rPr>
        <w:t xml:space="preserve"> këto vendime është arsyetuar se p</w:t>
      </w:r>
      <w:r>
        <w:rPr>
          <w:lang w:val="it-IT"/>
        </w:rPr>
        <w:t>ër këtë çë</w:t>
      </w:r>
      <w:r w:rsidRPr="00256B46">
        <w:rPr>
          <w:lang w:val="it-IT"/>
        </w:rPr>
        <w:t>shtje ekziston një vendim civil i m</w:t>
      </w:r>
      <w:r>
        <w:rPr>
          <w:lang w:val="it-IT"/>
        </w:rPr>
        <w:t>ë</w:t>
      </w:r>
      <w:r w:rsidRPr="00256B46">
        <w:rPr>
          <w:lang w:val="it-IT"/>
        </w:rPr>
        <w:t>parsh</w:t>
      </w:r>
      <w:r>
        <w:rPr>
          <w:lang w:val="it-IT"/>
        </w:rPr>
        <w:t>ë</w:t>
      </w:r>
      <w:r w:rsidRPr="00256B46">
        <w:rPr>
          <w:lang w:val="it-IT"/>
        </w:rPr>
        <w:t>m i formës së prer</w:t>
      </w:r>
      <w:r>
        <w:rPr>
          <w:lang w:val="it-IT"/>
        </w:rPr>
        <w:t>ë, që sipas nenit 451, shkronja “a”, paragrafi i p</w:t>
      </w:r>
      <w:r w:rsidRPr="00256B46">
        <w:rPr>
          <w:lang w:val="it-IT"/>
        </w:rPr>
        <w:t>ar</w:t>
      </w:r>
      <w:r>
        <w:rPr>
          <w:lang w:val="it-IT"/>
        </w:rPr>
        <w:t>ë</w:t>
      </w:r>
      <w:r w:rsidRPr="00256B46">
        <w:rPr>
          <w:lang w:val="it-IT"/>
        </w:rPr>
        <w:t xml:space="preserve"> i K</w:t>
      </w:r>
      <w:r>
        <w:rPr>
          <w:lang w:val="it-IT"/>
        </w:rPr>
        <w:t>odit të Procedurës Civile, është i detyrueshë</w:t>
      </w:r>
      <w:r w:rsidRPr="00256B46">
        <w:rPr>
          <w:lang w:val="it-IT"/>
        </w:rPr>
        <w:t>m edhe p</w:t>
      </w:r>
      <w:r>
        <w:rPr>
          <w:lang w:val="it-IT"/>
        </w:rPr>
        <w:t>ë</w:t>
      </w:r>
      <w:r w:rsidRPr="00256B46">
        <w:rPr>
          <w:lang w:val="it-IT"/>
        </w:rPr>
        <w:t>r gjykatat që gjykojn</w:t>
      </w:r>
      <w:r>
        <w:rPr>
          <w:lang w:val="it-IT"/>
        </w:rPr>
        <w:t>ë çë</w:t>
      </w:r>
      <w:r w:rsidRPr="00256B46">
        <w:rPr>
          <w:lang w:val="it-IT"/>
        </w:rPr>
        <w:t>shtjen. Ai vendim nuk ka t</w:t>
      </w:r>
      <w:r>
        <w:rPr>
          <w:lang w:val="it-IT"/>
        </w:rPr>
        <w:t>ë</w:t>
      </w:r>
      <w:r w:rsidRPr="00256B46">
        <w:rPr>
          <w:lang w:val="it-IT"/>
        </w:rPr>
        <w:t xml:space="preserve"> nj</w:t>
      </w:r>
      <w:r>
        <w:rPr>
          <w:lang w:val="it-IT"/>
        </w:rPr>
        <w:t>ë</w:t>
      </w:r>
      <w:r w:rsidRPr="00256B46">
        <w:rPr>
          <w:lang w:val="it-IT"/>
        </w:rPr>
        <w:t>jtat pal</w:t>
      </w:r>
      <w:r>
        <w:rPr>
          <w:lang w:val="it-IT"/>
        </w:rPr>
        <w:t>ë</w:t>
      </w:r>
      <w:r w:rsidRPr="00256B46">
        <w:rPr>
          <w:lang w:val="it-IT"/>
        </w:rPr>
        <w:t>, t</w:t>
      </w:r>
      <w:r>
        <w:rPr>
          <w:lang w:val="it-IT"/>
        </w:rPr>
        <w:t>ë</w:t>
      </w:r>
      <w:r w:rsidRPr="00256B46">
        <w:rPr>
          <w:lang w:val="it-IT"/>
        </w:rPr>
        <w:t xml:space="preserve"> nj</w:t>
      </w:r>
      <w:r>
        <w:rPr>
          <w:lang w:val="it-IT"/>
        </w:rPr>
        <w:t>ë</w:t>
      </w:r>
      <w:r w:rsidRPr="00256B46">
        <w:rPr>
          <w:lang w:val="it-IT"/>
        </w:rPr>
        <w:t>jtin objekt e t</w:t>
      </w:r>
      <w:r>
        <w:rPr>
          <w:lang w:val="it-IT"/>
        </w:rPr>
        <w:t>ë</w:t>
      </w:r>
      <w:r w:rsidRPr="00256B46">
        <w:rPr>
          <w:lang w:val="it-IT"/>
        </w:rPr>
        <w:t xml:space="preserve"> nj</w:t>
      </w:r>
      <w:r>
        <w:rPr>
          <w:lang w:val="it-IT"/>
        </w:rPr>
        <w:t>ë</w:t>
      </w:r>
      <w:r w:rsidRPr="00256B46">
        <w:rPr>
          <w:lang w:val="it-IT"/>
        </w:rPr>
        <w:t>jtin shkak që ka vendimi objekt i këtij kontrolli konkret. Kundër këtij pretendimi të kërkuesit dëshmon dhe fakti se gjykata e apelit ka analizuar e vlerësuar provat në të cilat ka bazuar vendimin e saj dhe problemet ligjore që kan</w:t>
      </w:r>
      <w:r>
        <w:rPr>
          <w:lang w:val="it-IT"/>
        </w:rPr>
        <w:t>ë të bëjnë</w:t>
      </w:r>
      <w:r w:rsidRPr="00256B46">
        <w:rPr>
          <w:lang w:val="it-IT"/>
        </w:rPr>
        <w:t xml:space="preserve"> m</w:t>
      </w:r>
      <w:r>
        <w:rPr>
          <w:lang w:val="it-IT"/>
        </w:rPr>
        <w:t>e çë</w:t>
      </w:r>
      <w:r w:rsidRPr="00256B46">
        <w:rPr>
          <w:lang w:val="it-IT"/>
        </w:rPr>
        <w:t>shtjen konkrete.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N</w:t>
      </w:r>
      <w:r>
        <w:rPr>
          <w:lang w:val="it-IT"/>
        </w:rPr>
        <w:t>ë</w:t>
      </w:r>
      <w:r w:rsidRPr="00256B46">
        <w:rPr>
          <w:lang w:val="it-IT"/>
        </w:rPr>
        <w:t xml:space="preserve"> lidhje me pretendimin tjetër se në gjykimin në gjykat</w:t>
      </w:r>
      <w:r>
        <w:rPr>
          <w:lang w:val="it-IT"/>
        </w:rPr>
        <w:t>ë</w:t>
      </w:r>
      <w:r w:rsidRPr="00256B46">
        <w:rPr>
          <w:lang w:val="it-IT"/>
        </w:rPr>
        <w:t>n e apelit, nuk duhej të merrte pjes</w:t>
      </w:r>
      <w:r>
        <w:rPr>
          <w:lang w:val="it-IT"/>
        </w:rPr>
        <w:t>ë</w:t>
      </w:r>
      <w:r w:rsidRPr="00256B46">
        <w:rPr>
          <w:lang w:val="it-IT"/>
        </w:rPr>
        <w:t xml:space="preserve"> njëri nga gjyqtar</w:t>
      </w:r>
      <w:r>
        <w:rPr>
          <w:lang w:val="it-IT"/>
        </w:rPr>
        <w:t>ë</w:t>
      </w:r>
      <w:r w:rsidRPr="00256B46">
        <w:rPr>
          <w:lang w:val="it-IT"/>
        </w:rPr>
        <w:t>t që ka gjykuar m</w:t>
      </w:r>
      <w:r>
        <w:rPr>
          <w:lang w:val="it-IT"/>
        </w:rPr>
        <w:t>ë</w:t>
      </w:r>
      <w:r w:rsidRPr="00256B46">
        <w:rPr>
          <w:lang w:val="it-IT"/>
        </w:rPr>
        <w:t xml:space="preserve"> par</w:t>
      </w:r>
      <w:r>
        <w:rPr>
          <w:lang w:val="it-IT"/>
        </w:rPr>
        <w:t>ë</w:t>
      </w:r>
      <w:r w:rsidRPr="00256B46">
        <w:rPr>
          <w:lang w:val="it-IT"/>
        </w:rPr>
        <w:t xml:space="preserve"> ç</w:t>
      </w:r>
      <w:r>
        <w:rPr>
          <w:lang w:val="it-IT"/>
        </w:rPr>
        <w:t>ë</w:t>
      </w:r>
      <w:r w:rsidRPr="00256B46">
        <w:rPr>
          <w:lang w:val="it-IT"/>
        </w:rPr>
        <w:t>shtjen, sipas tij, të quajtur “gj</w:t>
      </w:r>
      <w:r>
        <w:rPr>
          <w:lang w:val="it-IT"/>
        </w:rPr>
        <w:t>ë</w:t>
      </w:r>
      <w:r w:rsidRPr="00256B46">
        <w:rPr>
          <w:lang w:val="it-IT"/>
        </w:rPr>
        <w:t xml:space="preserve"> e gjykuar”, Gjykata Kushtetuese konstaton se nj</w:t>
      </w:r>
      <w:r>
        <w:rPr>
          <w:lang w:val="it-IT"/>
        </w:rPr>
        <w:t>ë pretendim i tillë,</w:t>
      </w:r>
      <w:r w:rsidRPr="00256B46">
        <w:rPr>
          <w:lang w:val="it-IT"/>
        </w:rPr>
        <w:t xml:space="preserve"> nuk </w:t>
      </w:r>
      <w:r>
        <w:rPr>
          <w:lang w:val="it-IT"/>
        </w:rPr>
        <w:t>ë</w:t>
      </w:r>
      <w:r w:rsidRPr="00256B46">
        <w:rPr>
          <w:lang w:val="it-IT"/>
        </w:rPr>
        <w:t>sht</w:t>
      </w:r>
      <w:r>
        <w:rPr>
          <w:lang w:val="it-IT"/>
        </w:rPr>
        <w:t>ë</w:t>
      </w:r>
      <w:r w:rsidRPr="00256B46">
        <w:rPr>
          <w:lang w:val="it-IT"/>
        </w:rPr>
        <w:t xml:space="preserve"> paraqitur p</w:t>
      </w:r>
      <w:r>
        <w:rPr>
          <w:lang w:val="it-IT"/>
        </w:rPr>
        <w:t>ë</w:t>
      </w:r>
      <w:r w:rsidRPr="00256B46">
        <w:rPr>
          <w:lang w:val="it-IT"/>
        </w:rPr>
        <w:t>rpara Gjykat</w:t>
      </w:r>
      <w:r>
        <w:rPr>
          <w:lang w:val="it-IT"/>
        </w:rPr>
        <w:t>ë</w:t>
      </w:r>
      <w:r w:rsidRPr="00256B46">
        <w:rPr>
          <w:lang w:val="it-IT"/>
        </w:rPr>
        <w:t>s së Lart</w:t>
      </w:r>
      <w:r>
        <w:rPr>
          <w:lang w:val="it-IT"/>
        </w:rPr>
        <w:t>ë</w:t>
      </w:r>
      <w:r w:rsidRPr="00256B46">
        <w:rPr>
          <w:lang w:val="it-IT"/>
        </w:rPr>
        <w:t>. Duke qen</w:t>
      </w:r>
      <w:r>
        <w:rPr>
          <w:lang w:val="it-IT"/>
        </w:rPr>
        <w:t>ë</w:t>
      </w:r>
      <w:r w:rsidRPr="00256B46">
        <w:rPr>
          <w:lang w:val="it-IT"/>
        </w:rPr>
        <w:t xml:space="preserve"> i till</w:t>
      </w:r>
      <w:r>
        <w:rPr>
          <w:lang w:val="it-IT"/>
        </w:rPr>
        <w:t>ë</w:t>
      </w:r>
      <w:r w:rsidRPr="00256B46">
        <w:rPr>
          <w:lang w:val="it-IT"/>
        </w:rPr>
        <w:t>, ai s’mund t</w:t>
      </w:r>
      <w:r>
        <w:rPr>
          <w:lang w:val="it-IT"/>
        </w:rPr>
        <w:t>ë merret parasysh, sepse kë</w:t>
      </w:r>
      <w:r w:rsidRPr="00256B46">
        <w:rPr>
          <w:lang w:val="it-IT"/>
        </w:rPr>
        <w:t xml:space="preserve">rkuesi, nuk </w:t>
      </w:r>
      <w:r>
        <w:rPr>
          <w:lang w:val="it-IT"/>
        </w:rPr>
        <w:t xml:space="preserve">i </w:t>
      </w:r>
      <w:r w:rsidRPr="00256B46">
        <w:rPr>
          <w:lang w:val="it-IT"/>
        </w:rPr>
        <w:t>ka ezauruar të gjitha mund</w:t>
      </w:r>
      <w:r>
        <w:rPr>
          <w:lang w:val="it-IT"/>
        </w:rPr>
        <w:t>ë</w:t>
      </w:r>
      <w:r w:rsidRPr="00256B46">
        <w:rPr>
          <w:lang w:val="it-IT"/>
        </w:rPr>
        <w:t>sit</w:t>
      </w:r>
      <w:r>
        <w:rPr>
          <w:lang w:val="it-IT"/>
        </w:rPr>
        <w:t>ë</w:t>
      </w:r>
      <w:r w:rsidRPr="00256B46">
        <w:rPr>
          <w:lang w:val="it-IT"/>
        </w:rPr>
        <w:t xml:space="preserve"> q</w:t>
      </w:r>
      <w:r>
        <w:rPr>
          <w:lang w:val="it-IT"/>
        </w:rPr>
        <w:t>ë</w:t>
      </w:r>
      <w:r w:rsidRPr="00256B46">
        <w:rPr>
          <w:lang w:val="it-IT"/>
        </w:rPr>
        <w:t xml:space="preserve"> i </w:t>
      </w:r>
      <w:r w:rsidRPr="00256B46">
        <w:rPr>
          <w:lang w:val="it-IT"/>
        </w:rPr>
        <w:lastRenderedPageBreak/>
        <w:t>ofron si</w:t>
      </w:r>
      <w:r>
        <w:rPr>
          <w:lang w:val="it-IT"/>
        </w:rPr>
        <w:t>stemi i padive dhe i apelimeve</w:t>
      </w:r>
      <w:r>
        <w:rPr>
          <w:rStyle w:val="FootnoteReference"/>
          <w:lang w:val="it-IT"/>
        </w:rPr>
        <w:footnoteReference w:id="1"/>
      </w:r>
      <w:r>
        <w:rPr>
          <w:lang w:val="it-IT"/>
        </w:rPr>
        <w:t>,</w:t>
      </w:r>
      <w:r w:rsidRPr="00256B46">
        <w:rPr>
          <w:lang w:val="it-IT"/>
        </w:rPr>
        <w:t xml:space="preserve"> p</w:t>
      </w:r>
      <w:r>
        <w:rPr>
          <w:lang w:val="it-IT"/>
        </w:rPr>
        <w:t>ë</w:t>
      </w:r>
      <w:r w:rsidRPr="00256B46">
        <w:rPr>
          <w:lang w:val="it-IT"/>
        </w:rPr>
        <w:t>r t</w:t>
      </w:r>
      <w:r>
        <w:rPr>
          <w:lang w:val="it-IT"/>
        </w:rPr>
        <w:t>ë</w:t>
      </w:r>
      <w:r w:rsidRPr="00256B46">
        <w:rPr>
          <w:lang w:val="it-IT"/>
        </w:rPr>
        <w:t xml:space="preserve"> cilat b</w:t>
      </w:r>
      <w:r>
        <w:rPr>
          <w:lang w:val="it-IT"/>
        </w:rPr>
        <w:t>ë</w:t>
      </w:r>
      <w:r w:rsidRPr="00256B46">
        <w:rPr>
          <w:lang w:val="it-IT"/>
        </w:rPr>
        <w:t>n fjal</w:t>
      </w:r>
      <w:r>
        <w:rPr>
          <w:lang w:val="it-IT"/>
        </w:rPr>
        <w:t>ë neni 131/f i Kushtetutë</w:t>
      </w:r>
      <w:r w:rsidRPr="00256B46">
        <w:rPr>
          <w:lang w:val="it-IT"/>
        </w:rPr>
        <w:t>s. P</w:t>
      </w:r>
      <w:r>
        <w:rPr>
          <w:lang w:val="it-IT"/>
        </w:rPr>
        <w:t>ë</w:t>
      </w:r>
      <w:r w:rsidRPr="00256B46">
        <w:rPr>
          <w:lang w:val="it-IT"/>
        </w:rPr>
        <w:t>r k</w:t>
      </w:r>
      <w:r>
        <w:rPr>
          <w:lang w:val="it-IT"/>
        </w:rPr>
        <w:t>ë</w:t>
      </w:r>
      <w:r w:rsidRPr="00256B46">
        <w:rPr>
          <w:lang w:val="it-IT"/>
        </w:rPr>
        <w:t>t</w:t>
      </w:r>
      <w:r>
        <w:rPr>
          <w:lang w:val="it-IT"/>
        </w:rPr>
        <w:t>ë</w:t>
      </w:r>
      <w:r w:rsidRPr="00256B46">
        <w:rPr>
          <w:lang w:val="it-IT"/>
        </w:rPr>
        <w:t xml:space="preserve"> aspekt t</w:t>
      </w:r>
      <w:r>
        <w:rPr>
          <w:lang w:val="it-IT"/>
        </w:rPr>
        <w:t>ë</w:t>
      </w:r>
      <w:r w:rsidRPr="00256B46">
        <w:rPr>
          <w:lang w:val="it-IT"/>
        </w:rPr>
        <w:t xml:space="preserve"> procesit t</w:t>
      </w:r>
      <w:r>
        <w:rPr>
          <w:lang w:val="it-IT"/>
        </w:rPr>
        <w:t>ë</w:t>
      </w:r>
      <w:r w:rsidRPr="00256B46">
        <w:rPr>
          <w:lang w:val="it-IT"/>
        </w:rPr>
        <w:t xml:space="preserve"> rregullt ligjor, Gjykata Kushtetuese ka mbajtur nj</w:t>
      </w:r>
      <w:r>
        <w:rPr>
          <w:lang w:val="it-IT"/>
        </w:rPr>
        <w:t>ë</w:t>
      </w:r>
      <w:r w:rsidRPr="00256B46">
        <w:rPr>
          <w:lang w:val="it-IT"/>
        </w:rPr>
        <w:t xml:space="preserve"> q</w:t>
      </w:r>
      <w:r>
        <w:rPr>
          <w:lang w:val="it-IT"/>
        </w:rPr>
        <w:t>ë</w:t>
      </w:r>
      <w:r w:rsidRPr="00256B46">
        <w:rPr>
          <w:lang w:val="it-IT"/>
        </w:rPr>
        <w:t>ndrim konstant, sipas të cilit, nuk mund t</w:t>
      </w:r>
      <w:r>
        <w:rPr>
          <w:lang w:val="it-IT"/>
        </w:rPr>
        <w:t>ë</w:t>
      </w:r>
      <w:r w:rsidRPr="00256B46">
        <w:rPr>
          <w:lang w:val="it-IT"/>
        </w:rPr>
        <w:t xml:space="preserve"> b</w:t>
      </w:r>
      <w:r>
        <w:rPr>
          <w:lang w:val="it-IT"/>
        </w:rPr>
        <w:t>ë</w:t>
      </w:r>
      <w:r w:rsidRPr="00256B46">
        <w:rPr>
          <w:lang w:val="it-IT"/>
        </w:rPr>
        <w:t>hen objekt gjykimi n</w:t>
      </w:r>
      <w:r>
        <w:rPr>
          <w:lang w:val="it-IT"/>
        </w:rPr>
        <w:t>ë</w:t>
      </w:r>
      <w:r w:rsidRPr="00256B46">
        <w:rPr>
          <w:lang w:val="it-IT"/>
        </w:rPr>
        <w:t xml:space="preserve"> k</w:t>
      </w:r>
      <w:r>
        <w:rPr>
          <w:lang w:val="it-IT"/>
        </w:rPr>
        <w:t>ë</w:t>
      </w:r>
      <w:r w:rsidRPr="00256B46">
        <w:rPr>
          <w:lang w:val="it-IT"/>
        </w:rPr>
        <w:t>t</w:t>
      </w:r>
      <w:r>
        <w:rPr>
          <w:lang w:val="it-IT"/>
        </w:rPr>
        <w:t>ë</w:t>
      </w:r>
      <w:r w:rsidRPr="00256B46">
        <w:rPr>
          <w:lang w:val="it-IT"/>
        </w:rPr>
        <w:t xml:space="preserve"> gjykat</w:t>
      </w:r>
      <w:r>
        <w:rPr>
          <w:lang w:val="it-IT"/>
        </w:rPr>
        <w:t>ë</w:t>
      </w:r>
      <w:r w:rsidRPr="00256B46">
        <w:rPr>
          <w:lang w:val="it-IT"/>
        </w:rPr>
        <w:t xml:space="preserve"> pretendime të cilat nuk jan</w:t>
      </w:r>
      <w:r>
        <w:rPr>
          <w:lang w:val="it-IT"/>
        </w:rPr>
        <w:t>ë</w:t>
      </w:r>
      <w:r w:rsidRPr="00256B46">
        <w:rPr>
          <w:lang w:val="it-IT"/>
        </w:rPr>
        <w:t xml:space="preserve"> parashtruar p</w:t>
      </w:r>
      <w:r>
        <w:rPr>
          <w:lang w:val="it-IT"/>
        </w:rPr>
        <w:t>ë</w:t>
      </w:r>
      <w:r w:rsidRPr="00256B46">
        <w:rPr>
          <w:lang w:val="it-IT"/>
        </w:rPr>
        <w:t>rpara gjykatave me juridiksion t</w:t>
      </w:r>
      <w:r>
        <w:rPr>
          <w:lang w:val="it-IT"/>
        </w:rPr>
        <w:t>ë</w:t>
      </w:r>
      <w:r w:rsidRPr="00256B46">
        <w:rPr>
          <w:lang w:val="it-IT"/>
        </w:rPr>
        <w:t xml:space="preserve"> zakonsh</w:t>
      </w:r>
      <w:r>
        <w:rPr>
          <w:lang w:val="it-IT"/>
        </w:rPr>
        <w:t>ë</w:t>
      </w:r>
      <w:r w:rsidRPr="00256B46">
        <w:rPr>
          <w:lang w:val="it-IT"/>
        </w:rPr>
        <w:t>m</w:t>
      </w:r>
      <w:r>
        <w:rPr>
          <w:rStyle w:val="FootnoteReference"/>
          <w:lang w:val="it-IT"/>
        </w:rPr>
        <w:footnoteReference w:id="2"/>
      </w:r>
      <w:r w:rsidRPr="00256B46">
        <w:rPr>
          <w:lang w:val="it-IT"/>
        </w:rPr>
        <w:t>.</w:t>
      </w:r>
    </w:p>
    <w:p w:rsidR="001E5C2F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N</w:t>
      </w:r>
      <w:r>
        <w:rPr>
          <w:lang w:val="it-IT"/>
        </w:rPr>
        <w:t>ë</w:t>
      </w:r>
      <w:r w:rsidRPr="00256B46">
        <w:rPr>
          <w:lang w:val="it-IT"/>
        </w:rPr>
        <w:t xml:space="preserve"> rrethanat e lartp</w:t>
      </w:r>
      <w:r>
        <w:rPr>
          <w:lang w:val="it-IT"/>
        </w:rPr>
        <w:t>ë</w:t>
      </w:r>
      <w:r w:rsidRPr="00256B46">
        <w:rPr>
          <w:lang w:val="it-IT"/>
        </w:rPr>
        <w:t>rm</w:t>
      </w:r>
      <w:r>
        <w:rPr>
          <w:lang w:val="it-IT"/>
        </w:rPr>
        <w:t>e</w:t>
      </w:r>
      <w:r w:rsidRPr="00256B46">
        <w:rPr>
          <w:lang w:val="it-IT"/>
        </w:rPr>
        <w:t>ndura, kur pretendimet baz</w:t>
      </w:r>
      <w:r>
        <w:rPr>
          <w:lang w:val="it-IT"/>
        </w:rPr>
        <w:t>ë</w:t>
      </w:r>
      <w:r w:rsidRPr="00256B46">
        <w:rPr>
          <w:lang w:val="it-IT"/>
        </w:rPr>
        <w:t xml:space="preserve"> t</w:t>
      </w:r>
      <w:r>
        <w:rPr>
          <w:lang w:val="it-IT"/>
        </w:rPr>
        <w:t>ë</w:t>
      </w:r>
      <w:r w:rsidRPr="00256B46">
        <w:rPr>
          <w:lang w:val="it-IT"/>
        </w:rPr>
        <w:t xml:space="preserve"> kërku</w:t>
      </w:r>
      <w:r>
        <w:rPr>
          <w:lang w:val="it-IT"/>
        </w:rPr>
        <w:t>e</w:t>
      </w:r>
      <w:r w:rsidRPr="00256B46">
        <w:rPr>
          <w:lang w:val="it-IT"/>
        </w:rPr>
        <w:t>sit p</w:t>
      </w:r>
      <w:r>
        <w:rPr>
          <w:lang w:val="it-IT"/>
        </w:rPr>
        <w:t>ë</w:t>
      </w:r>
      <w:r w:rsidRPr="00256B46">
        <w:rPr>
          <w:lang w:val="it-IT"/>
        </w:rPr>
        <w:t>r nj</w:t>
      </w:r>
      <w:r>
        <w:rPr>
          <w:lang w:val="it-IT"/>
        </w:rPr>
        <w:t>ë proces të parregul</w:t>
      </w:r>
      <w:r w:rsidRPr="00256B46">
        <w:rPr>
          <w:lang w:val="it-IT"/>
        </w:rPr>
        <w:t>lt n</w:t>
      </w:r>
      <w:r>
        <w:rPr>
          <w:lang w:val="it-IT"/>
        </w:rPr>
        <w:t>ë</w:t>
      </w:r>
      <w:r w:rsidRPr="00256B46">
        <w:rPr>
          <w:lang w:val="it-IT"/>
        </w:rPr>
        <w:t xml:space="preserve"> gjykat</w:t>
      </w:r>
      <w:r>
        <w:rPr>
          <w:lang w:val="it-IT"/>
        </w:rPr>
        <w:t>ë</w:t>
      </w:r>
      <w:r w:rsidRPr="00256B46">
        <w:rPr>
          <w:lang w:val="it-IT"/>
        </w:rPr>
        <w:t>n e apelit nuk v</w:t>
      </w:r>
      <w:r>
        <w:rPr>
          <w:lang w:val="it-IT"/>
        </w:rPr>
        <w:t>ë</w:t>
      </w:r>
      <w:r w:rsidRPr="00256B46">
        <w:rPr>
          <w:lang w:val="it-IT"/>
        </w:rPr>
        <w:t>rtetohen, Gjykata Kushtetuese çmon se s’mund t</w:t>
      </w:r>
      <w:r>
        <w:rPr>
          <w:lang w:val="it-IT"/>
        </w:rPr>
        <w:t>ë</w:t>
      </w:r>
      <w:r w:rsidRPr="00256B46">
        <w:rPr>
          <w:lang w:val="it-IT"/>
        </w:rPr>
        <w:t xml:space="preserve"> merret parasysh as pretendimi i tij se Kolegji Civil i Gjyka</w:t>
      </w:r>
      <w:r>
        <w:rPr>
          <w:lang w:val="it-IT"/>
        </w:rPr>
        <w:t>tës së Lartë, duhej ta kalonte çë</w:t>
      </w:r>
      <w:r w:rsidRPr="00256B46">
        <w:rPr>
          <w:lang w:val="it-IT"/>
        </w:rPr>
        <w:t>shtjen p</w:t>
      </w:r>
      <w:r>
        <w:rPr>
          <w:lang w:val="it-IT"/>
        </w:rPr>
        <w:t>ë</w:t>
      </w:r>
      <w:r w:rsidRPr="00256B46">
        <w:rPr>
          <w:lang w:val="it-IT"/>
        </w:rPr>
        <w:t>r gjykim. Kolegj, sipas nenit 472 të Kodit t</w:t>
      </w:r>
      <w:r>
        <w:rPr>
          <w:lang w:val="it-IT"/>
        </w:rPr>
        <w:t>ë</w:t>
      </w:r>
      <w:r w:rsidRPr="00256B46">
        <w:rPr>
          <w:lang w:val="it-IT"/>
        </w:rPr>
        <w:t xml:space="preserve"> Procedur</w:t>
      </w:r>
      <w:r>
        <w:rPr>
          <w:lang w:val="it-IT"/>
        </w:rPr>
        <w:t>ë</w:t>
      </w:r>
      <w:r w:rsidRPr="00256B46">
        <w:rPr>
          <w:lang w:val="it-IT"/>
        </w:rPr>
        <w:t xml:space="preserve">s Civile, </w:t>
      </w:r>
      <w:r>
        <w:rPr>
          <w:lang w:val="it-IT"/>
        </w:rPr>
        <w:t>ë</w:t>
      </w:r>
      <w:r w:rsidRPr="00256B46">
        <w:rPr>
          <w:lang w:val="it-IT"/>
        </w:rPr>
        <w:t>sht</w:t>
      </w:r>
      <w:r>
        <w:rPr>
          <w:lang w:val="it-IT"/>
        </w:rPr>
        <w:t>ë</w:t>
      </w:r>
      <w:r w:rsidRPr="00256B46">
        <w:rPr>
          <w:lang w:val="it-IT"/>
        </w:rPr>
        <w:t xml:space="preserve"> organi q</w:t>
      </w:r>
      <w:r>
        <w:rPr>
          <w:lang w:val="it-IT"/>
        </w:rPr>
        <w:t>ë</w:t>
      </w:r>
      <w:r w:rsidRPr="00256B46">
        <w:rPr>
          <w:lang w:val="it-IT"/>
        </w:rPr>
        <w:t xml:space="preserve"> b</w:t>
      </w:r>
      <w:r>
        <w:rPr>
          <w:lang w:val="it-IT"/>
        </w:rPr>
        <w:t>ë</w:t>
      </w:r>
      <w:r w:rsidRPr="00256B46">
        <w:rPr>
          <w:lang w:val="it-IT"/>
        </w:rPr>
        <w:t>n vlerësimin n</w:t>
      </w:r>
      <w:r>
        <w:rPr>
          <w:lang w:val="it-IT"/>
        </w:rPr>
        <w:t>ë</w:t>
      </w:r>
      <w:r w:rsidRPr="00256B46">
        <w:rPr>
          <w:lang w:val="it-IT"/>
        </w:rPr>
        <w:t>se rekursi p</w:t>
      </w:r>
      <w:r>
        <w:rPr>
          <w:lang w:val="it-IT"/>
        </w:rPr>
        <w:t>ë</w:t>
      </w:r>
      <w:r w:rsidRPr="00256B46">
        <w:rPr>
          <w:lang w:val="it-IT"/>
        </w:rPr>
        <w:t>rmban shkaqe p</w:t>
      </w:r>
      <w:r>
        <w:rPr>
          <w:lang w:val="it-IT"/>
        </w:rPr>
        <w:t>ë</w:t>
      </w:r>
      <w:r w:rsidRPr="00256B46">
        <w:rPr>
          <w:lang w:val="it-IT"/>
        </w:rPr>
        <w:t>r t’u kaluar p</w:t>
      </w:r>
      <w:r>
        <w:rPr>
          <w:lang w:val="it-IT"/>
        </w:rPr>
        <w:t>ë</w:t>
      </w:r>
      <w:r w:rsidRPr="00256B46">
        <w:rPr>
          <w:lang w:val="it-IT"/>
        </w:rPr>
        <w:t>r gjykim. Nj</w:t>
      </w:r>
      <w:r>
        <w:rPr>
          <w:lang w:val="it-IT"/>
        </w:rPr>
        <w:t>ë</w:t>
      </w:r>
      <w:r w:rsidRPr="00256B46">
        <w:rPr>
          <w:lang w:val="it-IT"/>
        </w:rPr>
        <w:t xml:space="preserve"> q</w:t>
      </w:r>
      <w:r>
        <w:rPr>
          <w:lang w:val="it-IT"/>
        </w:rPr>
        <w:t>ë</w:t>
      </w:r>
      <w:r w:rsidRPr="00256B46">
        <w:rPr>
          <w:lang w:val="it-IT"/>
        </w:rPr>
        <w:t>ndrim tjet</w:t>
      </w:r>
      <w:r>
        <w:rPr>
          <w:lang w:val="it-IT"/>
        </w:rPr>
        <w:t>ë</w:t>
      </w:r>
      <w:r w:rsidRPr="00256B46">
        <w:rPr>
          <w:lang w:val="it-IT"/>
        </w:rPr>
        <w:t>r, i shoq</w:t>
      </w:r>
      <w:r>
        <w:rPr>
          <w:lang w:val="it-IT"/>
        </w:rPr>
        <w:t>ë</w:t>
      </w:r>
      <w:r w:rsidRPr="00256B46">
        <w:rPr>
          <w:lang w:val="it-IT"/>
        </w:rPr>
        <w:t>ruar me nj</w:t>
      </w:r>
      <w:r>
        <w:rPr>
          <w:lang w:val="it-IT"/>
        </w:rPr>
        <w:t>ë vlerë</w:t>
      </w:r>
      <w:r w:rsidRPr="00256B46">
        <w:rPr>
          <w:lang w:val="it-IT"/>
        </w:rPr>
        <w:t>sim t</w:t>
      </w:r>
      <w:r>
        <w:rPr>
          <w:lang w:val="it-IT"/>
        </w:rPr>
        <w:t>ë ndryshëm</w:t>
      </w:r>
      <w:r w:rsidRPr="00256B46">
        <w:rPr>
          <w:lang w:val="it-IT"/>
        </w:rPr>
        <w:t xml:space="preserve"> nga Gjykata Kushtetuese, do ta vinte k</w:t>
      </w:r>
      <w:r>
        <w:rPr>
          <w:lang w:val="it-IT"/>
        </w:rPr>
        <w:t>ë</w:t>
      </w:r>
      <w:r w:rsidRPr="00256B46">
        <w:rPr>
          <w:lang w:val="it-IT"/>
        </w:rPr>
        <w:t>t</w:t>
      </w:r>
      <w:r>
        <w:rPr>
          <w:lang w:val="it-IT"/>
        </w:rPr>
        <w:t>ë</w:t>
      </w:r>
      <w:r w:rsidRPr="00256B46">
        <w:rPr>
          <w:lang w:val="it-IT"/>
        </w:rPr>
        <w:t xml:space="preserve"> t</w:t>
      </w:r>
      <w:r>
        <w:rPr>
          <w:lang w:val="it-IT"/>
        </w:rPr>
        <w:t>ë</w:t>
      </w:r>
      <w:r w:rsidRPr="00256B46">
        <w:rPr>
          <w:lang w:val="it-IT"/>
        </w:rPr>
        <w:t xml:space="preserve"> fundit n</w:t>
      </w:r>
      <w:r>
        <w:rPr>
          <w:lang w:val="it-IT"/>
        </w:rPr>
        <w:t>ë</w:t>
      </w:r>
      <w:r w:rsidRPr="00256B46">
        <w:rPr>
          <w:lang w:val="it-IT"/>
        </w:rPr>
        <w:t xml:space="preserve"> nj</w:t>
      </w:r>
      <w:r>
        <w:rPr>
          <w:lang w:val="it-IT"/>
        </w:rPr>
        <w:t>ë</w:t>
      </w:r>
      <w:r w:rsidRPr="00256B46">
        <w:rPr>
          <w:lang w:val="it-IT"/>
        </w:rPr>
        <w:t xml:space="preserve"> pozicion q</w:t>
      </w:r>
      <w:r>
        <w:rPr>
          <w:lang w:val="it-IT"/>
        </w:rPr>
        <w:t>ë</w:t>
      </w:r>
      <w:r w:rsidRPr="00256B46">
        <w:rPr>
          <w:lang w:val="it-IT"/>
        </w:rPr>
        <w:t xml:space="preserve"> e largon nga</w:t>
      </w:r>
      <w:r>
        <w:rPr>
          <w:lang w:val="it-IT"/>
        </w:rPr>
        <w:t xml:space="preserve"> </w:t>
      </w:r>
      <w:r w:rsidRPr="00256B46">
        <w:rPr>
          <w:lang w:val="it-IT"/>
        </w:rPr>
        <w:t>juridiksioni i saj kushtetues.</w:t>
      </w:r>
    </w:p>
    <w:p w:rsidR="001E5C2F" w:rsidRPr="00256B46" w:rsidRDefault="001E5C2F" w:rsidP="001E5C2F">
      <w:pPr>
        <w:pStyle w:val="Paragrafi"/>
        <w:rPr>
          <w:lang w:val="it-IT"/>
        </w:rPr>
      </w:pPr>
      <w:r w:rsidRPr="00256B46">
        <w:rPr>
          <w:lang w:val="it-IT"/>
        </w:rPr>
        <w:t>P</w:t>
      </w:r>
      <w:r>
        <w:rPr>
          <w:lang w:val="it-IT"/>
        </w:rPr>
        <w:t>ë</w:t>
      </w:r>
      <w:r w:rsidRPr="00256B46">
        <w:rPr>
          <w:lang w:val="it-IT"/>
        </w:rPr>
        <w:t>rfundimisht, duke qen</w:t>
      </w:r>
      <w:r>
        <w:rPr>
          <w:lang w:val="it-IT"/>
        </w:rPr>
        <w:t>ë</w:t>
      </w:r>
      <w:r w:rsidRPr="00256B46">
        <w:rPr>
          <w:lang w:val="it-IT"/>
        </w:rPr>
        <w:t xml:space="preserve"> se pretendimet e k</w:t>
      </w:r>
      <w:r>
        <w:rPr>
          <w:lang w:val="it-IT"/>
        </w:rPr>
        <w:t>ë</w:t>
      </w:r>
      <w:r w:rsidRPr="00256B46">
        <w:rPr>
          <w:lang w:val="it-IT"/>
        </w:rPr>
        <w:t>rkuesit nuk q</w:t>
      </w:r>
      <w:r>
        <w:rPr>
          <w:lang w:val="it-IT"/>
        </w:rPr>
        <w:t>ë</w:t>
      </w:r>
      <w:r w:rsidRPr="00256B46">
        <w:rPr>
          <w:lang w:val="it-IT"/>
        </w:rPr>
        <w:t>ndrojn</w:t>
      </w:r>
      <w:r>
        <w:rPr>
          <w:lang w:val="it-IT"/>
        </w:rPr>
        <w:t>ë</w:t>
      </w:r>
      <w:r w:rsidRPr="00256B46">
        <w:rPr>
          <w:lang w:val="it-IT"/>
        </w:rPr>
        <w:t>, k</w:t>
      </w:r>
      <w:r>
        <w:rPr>
          <w:lang w:val="it-IT"/>
        </w:rPr>
        <w:t>ë</w:t>
      </w:r>
      <w:r w:rsidRPr="00256B46">
        <w:rPr>
          <w:lang w:val="it-IT"/>
        </w:rPr>
        <w:t>rkesa e tij duhet t</w:t>
      </w:r>
      <w:r>
        <w:rPr>
          <w:lang w:val="it-IT"/>
        </w:rPr>
        <w:t>ë</w:t>
      </w:r>
      <w:r w:rsidRPr="00256B46">
        <w:rPr>
          <w:lang w:val="it-IT"/>
        </w:rPr>
        <w:t xml:space="preserve"> rr</w:t>
      </w:r>
      <w:r>
        <w:rPr>
          <w:lang w:val="it-IT"/>
        </w:rPr>
        <w:t>ë</w:t>
      </w:r>
      <w:r w:rsidRPr="00256B46">
        <w:rPr>
          <w:lang w:val="it-IT"/>
        </w:rPr>
        <w:t>zohet si e pabazuar.</w:t>
      </w:r>
    </w:p>
    <w:p w:rsidR="001E5C2F" w:rsidRPr="00C04832" w:rsidRDefault="001E5C2F" w:rsidP="001E5C2F">
      <w:pPr>
        <w:pStyle w:val="Paragrafi"/>
        <w:rPr>
          <w:szCs w:val="22"/>
        </w:rPr>
      </w:pPr>
    </w:p>
    <w:p w:rsidR="001E5C2F" w:rsidRDefault="001E5C2F" w:rsidP="001E5C2F">
      <w:pPr>
        <w:pStyle w:val="VENDOSI"/>
        <w:keepNext w:val="0"/>
      </w:pPr>
      <w:r>
        <w:t>PËR KËTO ARSYE,</w:t>
      </w:r>
    </w:p>
    <w:p w:rsidR="001E5C2F" w:rsidRPr="00C04832" w:rsidRDefault="001E5C2F" w:rsidP="001E5C2F">
      <w:pPr>
        <w:pStyle w:val="Paragrafi"/>
        <w:rPr>
          <w:szCs w:val="22"/>
        </w:rPr>
      </w:pPr>
    </w:p>
    <w:p w:rsidR="001E5C2F" w:rsidRDefault="001E5C2F" w:rsidP="001E5C2F">
      <w:pPr>
        <w:pStyle w:val="Paragrafi"/>
      </w:pPr>
      <w:r>
        <w:t>Gjykata Kushtetuese e Republikës së Shqipërisë, bazuar në nenin 131/f të Kushtetutës, si dhe në nenin 72 të ligjit nr.8577, datë 10.2.2000 “Për organizimin dhe funksionimin e Gjykatës Kushtetuese të Republikës së Shqipërisë”, njëzëri,</w:t>
      </w:r>
    </w:p>
    <w:p w:rsidR="001E5C2F" w:rsidRPr="007C7030" w:rsidRDefault="001E5C2F" w:rsidP="001E5C2F">
      <w:pPr>
        <w:pStyle w:val="Paragrafi"/>
        <w:rPr>
          <w:szCs w:val="22"/>
        </w:rPr>
      </w:pPr>
    </w:p>
    <w:p w:rsidR="001E5C2F" w:rsidRDefault="001E5C2F" w:rsidP="001E5C2F">
      <w:pPr>
        <w:pStyle w:val="VENDOSI"/>
        <w:keepNext w:val="0"/>
      </w:pPr>
      <w:r>
        <w:t>VENDOSI:</w:t>
      </w:r>
    </w:p>
    <w:p w:rsidR="001E5C2F" w:rsidRPr="007C7030" w:rsidRDefault="001E5C2F" w:rsidP="001E5C2F">
      <w:pPr>
        <w:pStyle w:val="Paragrafi"/>
        <w:rPr>
          <w:szCs w:val="22"/>
        </w:rPr>
      </w:pPr>
    </w:p>
    <w:p w:rsidR="001E5C2F" w:rsidRDefault="001E5C2F" w:rsidP="001E5C2F">
      <w:pPr>
        <w:pStyle w:val="Paragrafi"/>
      </w:pPr>
      <w:r>
        <w:t>- Rrëzimin e kërkesës.</w:t>
      </w:r>
    </w:p>
    <w:p w:rsidR="001E5C2F" w:rsidRDefault="001E5C2F" w:rsidP="001E5C2F">
      <w:pPr>
        <w:pStyle w:val="Paragrafi"/>
      </w:pPr>
      <w:r>
        <w:t>- Ky vendim është përfundimtar, i formës së prerë dhe hyn në fuqi ditën e botimit në Fletoren Zyrtare.</w:t>
      </w:r>
    </w:p>
    <w:p w:rsidR="001E5C2F" w:rsidRDefault="001E5C2F" w:rsidP="001E5C2F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526AF">
      <w:r>
        <w:separator/>
      </w:r>
    </w:p>
  </w:endnote>
  <w:endnote w:type="continuationSeparator" w:id="0">
    <w:p w:rsidR="00000000" w:rsidRDefault="00E52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526AF">
      <w:r>
        <w:separator/>
      </w:r>
    </w:p>
  </w:footnote>
  <w:footnote w:type="continuationSeparator" w:id="0">
    <w:p w:rsidR="00000000" w:rsidRDefault="00E526AF">
      <w:r>
        <w:continuationSeparator/>
      </w:r>
    </w:p>
  </w:footnote>
  <w:footnote w:id="1">
    <w:p w:rsidR="006D3441" w:rsidRPr="00596C1C" w:rsidRDefault="006D3441" w:rsidP="001E5C2F">
      <w:pPr>
        <w:pStyle w:val="Paragrafi"/>
        <w:ind w:firstLine="0"/>
        <w:rPr>
          <w:sz w:val="18"/>
          <w:szCs w:val="18"/>
          <w:lang w:val="it-IT"/>
        </w:rPr>
      </w:pPr>
      <w:r w:rsidRPr="00596C1C">
        <w:rPr>
          <w:rStyle w:val="FootnoteReference"/>
          <w:sz w:val="18"/>
          <w:szCs w:val="18"/>
        </w:rPr>
        <w:footnoteRef/>
      </w:r>
      <w:r w:rsidRPr="00596C1C">
        <w:rPr>
          <w:sz w:val="18"/>
          <w:szCs w:val="18"/>
        </w:rPr>
        <w:t xml:space="preserve"> Shih vendimin nr.10, datë 2.4.2003 të Gjykatës Kushtetuese të Republikës së Shqipërisë</w:t>
      </w:r>
    </w:p>
  </w:footnote>
  <w:footnote w:id="2">
    <w:p w:rsidR="006D3441" w:rsidRPr="00596C1C" w:rsidRDefault="006D3441" w:rsidP="001E5C2F">
      <w:pPr>
        <w:pStyle w:val="Paragrafi"/>
        <w:ind w:firstLine="0"/>
        <w:rPr>
          <w:sz w:val="18"/>
          <w:szCs w:val="18"/>
          <w:lang w:val="it-IT"/>
        </w:rPr>
      </w:pPr>
      <w:r w:rsidRPr="00596C1C">
        <w:rPr>
          <w:rStyle w:val="FootnoteReference"/>
          <w:sz w:val="18"/>
          <w:szCs w:val="18"/>
        </w:rPr>
        <w:footnoteRef/>
      </w:r>
      <w:r w:rsidRPr="00596C1C">
        <w:rPr>
          <w:sz w:val="18"/>
          <w:szCs w:val="18"/>
        </w:rPr>
        <w:t xml:space="preserve"> </w:t>
      </w:r>
      <w:r w:rsidRPr="00596C1C">
        <w:rPr>
          <w:sz w:val="18"/>
          <w:szCs w:val="18"/>
          <w:lang w:val="it-IT"/>
        </w:rPr>
        <w:t>Shih vendimet nr.9, 10, datë 9.5 .2005 të Gjykatës Kushtetuese të Republikës së Shqipërisë</w:t>
      </w:r>
    </w:p>
    <w:p w:rsidR="006D3441" w:rsidRPr="00596C1C" w:rsidRDefault="006D3441" w:rsidP="001E5C2F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E5C2F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3441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526AF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71B745-B338-49BA-BBD6-9577D14B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noteText">
    <w:name w:val="footnote text"/>
    <w:basedOn w:val="Normal"/>
    <w:semiHidden/>
    <w:rsid w:val="001E5C2F"/>
    <w:pPr>
      <w:widowControl/>
    </w:pPr>
    <w:rPr>
      <w:rFonts w:ascii="Times New Roman" w:hAnsi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1E5C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1335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