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FE7" w:rsidRPr="00FD1DCC" w:rsidRDefault="00C77FE7" w:rsidP="00C77FE7">
      <w:pPr>
        <w:pStyle w:val="Akti"/>
        <w:rPr>
          <w:lang w:val="sq-AL"/>
        </w:rPr>
      </w:pPr>
      <w:bookmarkStart w:id="0" w:name="_GoBack"/>
      <w:bookmarkEnd w:id="0"/>
      <w:r w:rsidRPr="00FD1DCC">
        <w:rPr>
          <w:lang w:val="sq-AL"/>
        </w:rPr>
        <w:t>VENDIM</w:t>
      </w:r>
    </w:p>
    <w:p w:rsidR="00C77FE7" w:rsidRPr="00FD1DCC" w:rsidRDefault="00C77FE7" w:rsidP="00C77FE7">
      <w:pPr>
        <w:pStyle w:val="NumriData"/>
        <w:rPr>
          <w:szCs w:val="22"/>
          <w:lang w:val="sq-AL"/>
        </w:rPr>
      </w:pPr>
      <w:r w:rsidRPr="00FD1DCC">
        <w:rPr>
          <w:szCs w:val="22"/>
          <w:lang w:val="sq-AL"/>
        </w:rPr>
        <w:t>Nr.27, datë 11.12.2006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</w:p>
    <w:p w:rsidR="00C77FE7" w:rsidRPr="003755AA" w:rsidRDefault="00C77FE7" w:rsidP="003755AA">
      <w:pPr>
        <w:pStyle w:val="Titulli"/>
        <w:rPr>
          <w:b w:val="0"/>
        </w:rPr>
      </w:pPr>
      <w:r w:rsidRPr="003755AA">
        <w:rPr>
          <w:b w:val="0"/>
        </w:rPr>
        <w:t>NË EMËR TË REPUBLIKËS SË SHQIPËRISË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Gjykata Kushtetuese e Republikës së Shqipërisë, e përbërë nga: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Gjergj Sauli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 xml:space="preserve">Kryetar  i  Gjykatës Kushtetuese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Alfred Karamuço</w:t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 xml:space="preserve">“  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Fehmi Abdiu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>“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Kristofor Peçi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 xml:space="preserve">“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Kujtim Puto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>“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Vjollca Meçaj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Anëtare e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>“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Xhezair Zaganjori</w:t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 xml:space="preserve">“  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Petrit Plloçi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 xml:space="preserve">“ 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Sokol Sadushi</w:t>
      </w:r>
      <w:r w:rsidRPr="00FD1DCC">
        <w:rPr>
          <w:szCs w:val="22"/>
          <w:lang w:val="sq-AL"/>
        </w:rPr>
        <w:tab/>
      </w:r>
      <w:r w:rsidRPr="00FD1DCC">
        <w:rPr>
          <w:szCs w:val="22"/>
          <w:lang w:val="sq-AL"/>
        </w:rPr>
        <w:tab/>
        <w:t>Anëtar   i</w:t>
      </w:r>
      <w:r w:rsidRPr="00FD1DCC">
        <w:rPr>
          <w:szCs w:val="22"/>
          <w:lang w:val="sq-AL"/>
        </w:rPr>
        <w:tab/>
        <w:t>“</w:t>
      </w:r>
      <w:r w:rsidRPr="00FD1DCC">
        <w:rPr>
          <w:szCs w:val="22"/>
          <w:lang w:val="sq-AL"/>
        </w:rPr>
        <w:tab/>
        <w:t>“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me sekretare Arbenka Lalica, më datë 2. 6.2006, mori në shqyrtim në seancë gjyqësore me dyer të hapura çështjen nr.26 Akti, që i përket:</w:t>
      </w:r>
    </w:p>
    <w:p w:rsidR="00C77FE7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KËRKUES:</w:t>
      </w:r>
      <w:r w:rsidRPr="00FD1DCC">
        <w:rPr>
          <w:szCs w:val="22"/>
          <w:lang w:val="sq-AL"/>
        </w:rPr>
        <w:tab/>
        <w:t xml:space="preserve">ARBEN DERVISHI, përfaqësuar nga avokatët Qazim Gjonaj e Baftjar Rusi, me prokurë.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  SUBJEKT I INTERESUAR: PROKURORIA E PËRGJITHSHME, në mungesë.</w:t>
      </w:r>
    </w:p>
    <w:p w:rsidR="00C77FE7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OBJEKTI: Shfuqizimi si i papajtueshëm me Kushtetutën i vendimeve nr.151, datë 14.7.2004 të Gjykatës së Rrethit Gjyqësor Fier;  nr.334, datë 3.11.2004 të Gjykatës së Apelit Vlorë dhe nr.764, datë 9.11.2005 të Kolegjit Penal të Gjykatës së Lartë.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AB621B">
        <w:rPr>
          <w:szCs w:val="22"/>
          <w:lang w:val="sq-AL"/>
        </w:rPr>
        <w:t>Kërkuesi</w:t>
      </w:r>
      <w:r w:rsidRPr="00FD1DCC">
        <w:rPr>
          <w:szCs w:val="22"/>
          <w:lang w:val="sq-AL"/>
        </w:rPr>
        <w:t xml:space="preserve"> pretendon se gjykatat i kanë cenuar të drejtën për një proces të rregullt ligjor, duke arsyetuar në këto drejtime kryesore: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i/>
          <w:szCs w:val="22"/>
          <w:lang w:val="sq-AL"/>
        </w:rPr>
        <w:t>Së pari</w:t>
      </w:r>
      <w:r w:rsidRPr="00FD1DCC">
        <w:rPr>
          <w:szCs w:val="22"/>
          <w:lang w:val="sq-AL"/>
        </w:rPr>
        <w:t>, në fazën e hetimit nuk i është komunikuar akuza. Janë lejuar një sërë veprimesh procedurale pa praninë e mbrojtësit, si e drejta për informim të menjëhershëm për thelbin dhe shkakun e akuzës, parashikuar nga nenet 28/1 dhe 31/a të Kushtetutës, si dhe neni 6/3 shkronja “e” e Konventës Europiane për të Drejtat e Njeriut.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i/>
          <w:szCs w:val="22"/>
          <w:lang w:val="sq-AL"/>
        </w:rPr>
        <w:t>Së dyti</w:t>
      </w:r>
      <w:r w:rsidRPr="00FD1DCC">
        <w:rPr>
          <w:szCs w:val="22"/>
          <w:lang w:val="sq-AL"/>
        </w:rPr>
        <w:t xml:space="preserve">, prokurori ka shkelur të drejtën e njoftimit, sepse sipas nenit 140/1 të Kodit të Procedurës Penale, meqenëse nuk ishte marrë masë ndalimi apo arresti, duhej të zbatoheshin rregullat e njoftimit të pandehurit të lirë.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i/>
          <w:szCs w:val="22"/>
          <w:lang w:val="sq-AL"/>
        </w:rPr>
        <w:t>Së treti</w:t>
      </w:r>
      <w:r w:rsidRPr="00FD1DCC">
        <w:rPr>
          <w:szCs w:val="22"/>
          <w:lang w:val="sq-AL"/>
        </w:rPr>
        <w:t xml:space="preserve">, prokura e lëshuar në emër të kërkuesit për përfaqësimin në gjykim nuk është nënshkruar prej tij, për arsye se ai ka qenë në Greqi. Në këtë prokurë rezulton se i pandehuri ka pranuar fajësinë, akuzën, si dhe mbrojtësin, në kundërshtim me interesat e tij. Prokura nuk është sipas formës ligjore, pasi i mungon edhe vula e thatë. 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i/>
          <w:szCs w:val="22"/>
          <w:lang w:val="sq-AL"/>
        </w:rPr>
        <w:t>Së katërti</w:t>
      </w:r>
      <w:r w:rsidRPr="00FD1DCC">
        <w:rPr>
          <w:szCs w:val="22"/>
          <w:lang w:val="sq-AL"/>
        </w:rPr>
        <w:t xml:space="preserve">, mungesa e njoftimit për të pandehurin ose familjarët e tij në gjykimin në gjykatën e rrethit gjyqësor dhe mungesa e njoftimit për ankimin e prokurorit dhe për datën e gjykimit në apel, kanë shkelur të drejtën e mbrojtjes.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</w:p>
    <w:p w:rsidR="00C77FE7" w:rsidRPr="00FD1DCC" w:rsidRDefault="00C77FE7" w:rsidP="00C77FE7">
      <w:pPr>
        <w:pStyle w:val="VENDOSI"/>
        <w:rPr>
          <w:lang w:val="sq-AL"/>
        </w:rPr>
      </w:pPr>
      <w:r w:rsidRPr="00FD1DCC">
        <w:rPr>
          <w:lang w:val="sq-AL"/>
        </w:rPr>
        <w:t>GJYKATA KUSHTETUESE,</w:t>
      </w:r>
    </w:p>
    <w:p w:rsidR="00C77FE7" w:rsidRPr="00FD1DCC" w:rsidRDefault="00C77FE7" w:rsidP="00C77FE7">
      <w:pPr>
        <w:pStyle w:val="Paragrafi"/>
        <w:jc w:val="center"/>
        <w:rPr>
          <w:szCs w:val="22"/>
          <w:lang w:val="sq-AL"/>
        </w:rPr>
      </w:pP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pasi dëgjoi relatorin e çështjes Sokol Sadushi, përfaqësuesin e kërkuesit dhe shqyrtoi çështjen në tërësi,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</w:p>
    <w:p w:rsidR="00C77FE7" w:rsidRPr="00FD1DCC" w:rsidRDefault="00C77FE7" w:rsidP="00C77FE7">
      <w:pPr>
        <w:pStyle w:val="VENDOSI"/>
        <w:rPr>
          <w:lang w:val="sq-AL"/>
        </w:rPr>
      </w:pPr>
      <w:r w:rsidRPr="00FD1DCC">
        <w:rPr>
          <w:lang w:val="sq-AL"/>
        </w:rPr>
        <w:t>VËREN: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</w:p>
    <w:p w:rsidR="00C77FE7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Gjykata e Rrethit Gjyqësor Fier ka deklaruar fajtor kërkuesin për veprën penale të shfrytëzimit të prostitucionit, parashikuar nga neni 114/a, pikat 4 e 5 të Kodit Penal, duke e dënuar me 10 vjet burgim dhe në aplikim të gjykimit të shkurtuar me 6 vjet e 8 muaj burgim.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 Gjykata e Apelit Vlorë ka lënë në fuqi vendimin e gjykatës së rrethit gjyqësor për fajësinë dhe </w:t>
      </w:r>
      <w:r w:rsidRPr="00FD1DCC">
        <w:rPr>
          <w:szCs w:val="22"/>
          <w:lang w:val="sq-AL"/>
        </w:rPr>
        <w:lastRenderedPageBreak/>
        <w:t>kualifikimin e veprës penale, por e ka dënuar të pandehurin me 8 vjet burgim duke urdhëruar zbritjen e 1/3 së dënimit.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Kolegji Penal i Gjykatës së Lartë ka lënë në fuqi vendimin e Gjykatës së Apelit Vlorë. 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Megjithëse nga pikëpamja formale pretendimet e kërkuesit lidhen me disa nga elementet e procesit të rregullt ligjor, Gjykata Kushtetuese i shqyrtoi ato në seancë gjyqësore dhe konkludoi se janë të pabazuara. Pretendimet e kërkuesit për moskomunikimin e akuzës dhe për mosqenien e tij apo të mbrojtësit në dijeni të zhvillimit të procesit ligjor në gjykatën e rrethit gjyqësor dhe në gjykatën e apelit, nuk qëndrojnë. Nga verifikimi i dosjes gjyqësore rezulton se mbrojtësi i caktuar prej kërkuesit ka qenë i pranishëm në të gjitha veprimet procedurale si në fazën e hetimit ashtu edhe në atë të gjykimit. 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Pretendimi i kërkuesit për falsitetin e prokurës së hartuar para noterit, të cilën e bazon në një akt ekspertimi privat të paraqitur në seancë gjyqësore, nuk është i bazuar. Nga dosja rezulton se prokura, nëpërmjet të cilës është autorizuar mbrojtësi për të realizuar përfaqësimin në gjykim të kërkuesit, është e nënshkruar prej këtij të fundit. Përderisa, në rastin konkret, ndodhemi përpara një akti publik të nënshkruar para noterit dhe që prezumohet i ligjshëm, i binte barra kërkuesit që, konform rregullave procedurale, të provonte përfundimisht në instancat gjyqësore pasaktësinë apo pavërtetësinë e këtij dokumenti zyrtar. Duke iu referuar një akt ekspertimi të siguruar nga vetë kërkuesi, Gjykata Kushtetuese nuk mund të investohej mbi falsitetin e prokurës dhe për rrjedhojë për parregullsinë e të gjithë procesit ligjor.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Përfundimisht, Gjykata Kushtetuese konkludon se, përderisa kërkesa e paraqitur nga kërkuesi nuk provon se procesi ligjor i zhvilluar ndaj tij të ketë shkelur parimet thelbësore të së drejtës për një proces të rregullt ligjor, duhet rrëzuar si e pabazuar. </w:t>
      </w:r>
    </w:p>
    <w:p w:rsidR="00C77FE7" w:rsidRPr="00EC1E13" w:rsidRDefault="00C77FE7" w:rsidP="00C77FE7">
      <w:pPr>
        <w:pStyle w:val="Paragrafi"/>
        <w:rPr>
          <w:sz w:val="14"/>
          <w:szCs w:val="22"/>
          <w:lang w:val="sq-AL"/>
        </w:rPr>
      </w:pPr>
    </w:p>
    <w:p w:rsidR="00C77FE7" w:rsidRPr="00FD1DCC" w:rsidRDefault="00C77FE7" w:rsidP="00C77FE7">
      <w:pPr>
        <w:pStyle w:val="VENDOSI"/>
        <w:rPr>
          <w:lang w:val="sq-AL"/>
        </w:rPr>
      </w:pPr>
      <w:r w:rsidRPr="00FD1DCC">
        <w:rPr>
          <w:lang w:val="sq-AL"/>
        </w:rPr>
        <w:t>PËR KËTO ARSYE,</w:t>
      </w:r>
    </w:p>
    <w:p w:rsidR="00C77FE7" w:rsidRPr="00EC1E13" w:rsidRDefault="00C77FE7" w:rsidP="00C77FE7">
      <w:pPr>
        <w:pStyle w:val="Paragrafi"/>
        <w:jc w:val="center"/>
        <w:rPr>
          <w:sz w:val="12"/>
          <w:szCs w:val="22"/>
          <w:lang w:val="sq-AL"/>
        </w:rPr>
      </w:pP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Gjykata Kushtetuese e Republikës së Shqipërisë, duke u bazuar në nenet 131 shkronja “f” dhe 134 pika 1 shkronja “g” të Kushtetutës, si dhe në nenet 72 e 77 të ligjit nr.8577, datë 10.2.2000 “Për organizimin dhe funksionimin e Gjykatës Kushtetuese të Republikës së Shqipërisë”, me shumicë votash, </w:t>
      </w:r>
    </w:p>
    <w:p w:rsidR="00C77FE7" w:rsidRPr="00EC1E13" w:rsidRDefault="00C77FE7" w:rsidP="00C77FE7">
      <w:pPr>
        <w:pStyle w:val="Paragrafi"/>
        <w:rPr>
          <w:sz w:val="14"/>
          <w:szCs w:val="22"/>
          <w:lang w:val="sq-AL"/>
        </w:rPr>
      </w:pPr>
    </w:p>
    <w:p w:rsidR="00C77FE7" w:rsidRPr="00FD1DCC" w:rsidRDefault="00C77FE7" w:rsidP="00C77FE7">
      <w:pPr>
        <w:pStyle w:val="VENDOSI"/>
        <w:rPr>
          <w:lang w:val="sq-AL"/>
        </w:rPr>
      </w:pPr>
      <w:r w:rsidRPr="00FD1DCC">
        <w:rPr>
          <w:lang w:val="sq-AL"/>
        </w:rPr>
        <w:t>VENDOSI:</w:t>
      </w:r>
    </w:p>
    <w:p w:rsidR="00C77FE7" w:rsidRPr="00EC1E13" w:rsidRDefault="00C77FE7" w:rsidP="00C77FE7">
      <w:pPr>
        <w:pStyle w:val="Paragrafi"/>
        <w:rPr>
          <w:sz w:val="12"/>
          <w:szCs w:val="22"/>
          <w:lang w:val="sq-AL"/>
        </w:rPr>
      </w:pP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>Rrëzimin e kërkesës.</w:t>
      </w:r>
    </w:p>
    <w:p w:rsidR="00C77FE7" w:rsidRPr="00FD1DCC" w:rsidRDefault="00C77FE7" w:rsidP="00C77FE7">
      <w:pPr>
        <w:pStyle w:val="Paragrafi"/>
        <w:rPr>
          <w:szCs w:val="22"/>
          <w:lang w:val="sq-AL"/>
        </w:rPr>
      </w:pPr>
      <w:r w:rsidRPr="00FD1DCC">
        <w:rPr>
          <w:szCs w:val="22"/>
          <w:lang w:val="sq-AL"/>
        </w:rPr>
        <w:t xml:space="preserve">Ky vendim është përfundimtar, i formës së prerë dhe hyn në fuqi ditën e botimit në Fletoren Zyrtare. 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755AA"/>
    <w:rsid w:val="00383FD5"/>
    <w:rsid w:val="003941D1"/>
    <w:rsid w:val="003E06F6"/>
    <w:rsid w:val="003E151C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77FE7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75831D-6C31-4962-99E7-A9E25981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C77FE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