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6E8" w:rsidRPr="00FD1DCC" w:rsidRDefault="00B836E8" w:rsidP="00B836E8">
      <w:pPr>
        <w:pStyle w:val="Akti"/>
        <w:rPr>
          <w:lang w:val="sq-AL"/>
        </w:rPr>
      </w:pPr>
      <w:bookmarkStart w:id="0" w:name="_GoBack"/>
      <w:bookmarkEnd w:id="0"/>
      <w:r w:rsidRPr="00FD1DCC">
        <w:rPr>
          <w:lang w:val="sq-AL"/>
        </w:rPr>
        <w:t>VENDIM</w:t>
      </w:r>
    </w:p>
    <w:p w:rsidR="00B836E8" w:rsidRPr="00FD1DCC" w:rsidRDefault="00B836E8" w:rsidP="00B836E8">
      <w:pPr>
        <w:pStyle w:val="NumriData"/>
        <w:rPr>
          <w:szCs w:val="22"/>
          <w:lang w:val="sq-AL"/>
        </w:rPr>
      </w:pPr>
      <w:r w:rsidRPr="00FD1DCC">
        <w:rPr>
          <w:szCs w:val="22"/>
          <w:lang w:val="sq-AL"/>
        </w:rPr>
        <w:t>Nr.28, datë 11.12.2006</w:t>
      </w:r>
    </w:p>
    <w:p w:rsidR="00B836E8" w:rsidRPr="00FD1DCC" w:rsidRDefault="00B836E8" w:rsidP="00B836E8">
      <w:pPr>
        <w:pStyle w:val="Paragrafi"/>
        <w:jc w:val="center"/>
        <w:rPr>
          <w:b/>
          <w:szCs w:val="22"/>
          <w:lang w:val="sq-AL"/>
        </w:rPr>
      </w:pPr>
    </w:p>
    <w:p w:rsidR="00B836E8" w:rsidRPr="00B836E8" w:rsidRDefault="00B836E8" w:rsidP="00B836E8">
      <w:pPr>
        <w:pStyle w:val="Titulli"/>
        <w:rPr>
          <w:b w:val="0"/>
        </w:rPr>
      </w:pPr>
      <w:r w:rsidRPr="00B836E8">
        <w:rPr>
          <w:b w:val="0"/>
        </w:rPr>
        <w:t>NË EMËR TË REPUBLIKËS SË SHQIPËRISË</w:t>
      </w:r>
    </w:p>
    <w:p w:rsidR="00B836E8" w:rsidRPr="008026BE" w:rsidRDefault="00B836E8" w:rsidP="00B836E8">
      <w:pPr>
        <w:pStyle w:val="Paragrafi"/>
        <w:jc w:val="center"/>
        <w:rPr>
          <w:sz w:val="10"/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Gjykata Kushtetuese e Republikës së Shqipërisë, e përbërë nga:</w:t>
      </w:r>
    </w:p>
    <w:p w:rsidR="00B836E8" w:rsidRPr="008026BE" w:rsidRDefault="00B836E8" w:rsidP="00B836E8">
      <w:pPr>
        <w:pStyle w:val="Paragrafi"/>
        <w:rPr>
          <w:sz w:val="10"/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Gjergj Sauli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 xml:space="preserve">Kryetar  i  Gjykatës Kushtetuese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Alfred Karamuço</w:t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 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Fehmi Abdiu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Kristofor Peçi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Kujtim Puto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Vjollca Meçaj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Anëtare e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Xhezair Zaganjori</w:t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 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Petrit Plloçi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 </w:t>
      </w:r>
    </w:p>
    <w:p w:rsidR="00B836E8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Sokol Sadushi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B836E8" w:rsidRPr="008026BE" w:rsidRDefault="00B836E8" w:rsidP="00B836E8">
      <w:pPr>
        <w:pStyle w:val="Paragrafi"/>
        <w:rPr>
          <w:sz w:val="10"/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me sekretare Brunilda Bara, në datë 7.7.2006, mori në shqyrtim në seancë gjyqësore me dyer të hapura çështjen nr.27 Akti, që i përket: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KËRKUES: PETRIT OSMANI, përfaqësuar nga avokat Arqile Nini, me prokurë.  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SUBJEKT I INTERESUAR: PROKURORIA E PËRGJITHSHME, në mungesë.</w:t>
      </w:r>
    </w:p>
    <w:p w:rsidR="00B836E8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OBJEKTI: Shfuqizimi si i papajtueshëm me Kushtetutën i vendimeve nr.237, datë 29.10.2003 të Gjykatës së Rrethit Gjyqësor Fier; nr.91, datë 2.4.2004 të Gjykatës së Apelit Vlorë dhe nr.40, datë 2.2.2005 të Kolegjit Penal të Gjykatës së Lartë.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897011">
        <w:rPr>
          <w:szCs w:val="22"/>
          <w:lang w:val="sq-AL"/>
        </w:rPr>
        <w:t>Kërkuesi</w:t>
      </w:r>
      <w:r w:rsidRPr="00FD1DCC">
        <w:rPr>
          <w:szCs w:val="22"/>
          <w:lang w:val="sq-AL"/>
        </w:rPr>
        <w:t xml:space="preserve"> pretendon se gjykatat i kanë cenuar të drejtën për një proces të rregullt ligjor, duke arsyetuar në këto drejtime kryesore: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pari,</w:t>
      </w:r>
      <w:r w:rsidRPr="00FD1DCC">
        <w:rPr>
          <w:szCs w:val="22"/>
          <w:lang w:val="sq-AL"/>
        </w:rPr>
        <w:t xml:space="preserve"> procesi gjyqësor është zhvilluar në bazë të provës së vetme, që është marrë në mënyrë të kundërligjshme, duke shkelur nenin 32, pikat 1 dhe 2, të Kushtetutës. Dëshmia e së dëmtuarës nuk është marrë me vullnetin e saj të lirë dhe të plotë, gjë e cila rezulton nga materiali denoncues dhe nga largimi i së dëmtuarës jashtë shtetit;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dyti,</w:t>
      </w:r>
      <w:r w:rsidRPr="00FD1DCC">
        <w:rPr>
          <w:szCs w:val="22"/>
          <w:lang w:val="sq-AL"/>
        </w:rPr>
        <w:t xml:space="preserve"> Gjykata e Rrethit Gjyqësor Fier ka shkelur rregullat procedurale dhe parimin themelor të një gjykimi të drejtë, sepse i ka kërkuar organit të akuzës riformulimin e akuzës së re për kërkuesin nga bashkëpunim, në më shumë se një herë, duke u bazuar në nenin 378 të Kodit të Procedurës Penale, ndërkohë që ndërprerja e procesit dhe riçelja e hetimit gjyqësor, sipas kësaj dispozite, bëhet vetëm për marrjen e një prove të rëndësishme dhe jo për riformulim e komunikim akuze të re.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treti</w:t>
      </w:r>
      <w:r w:rsidRPr="00FD1DCC">
        <w:rPr>
          <w:szCs w:val="22"/>
          <w:lang w:val="sq-AL"/>
        </w:rPr>
        <w:t>, kjo gjykatë ka shkelur parimin kushtetues për realizimin e mbrojtjes brenda një afati të arsyeshëm, në kuptim të nenit 31 shkronja “b” të Kushtetutës dhe nenit 6 të Konventës Europiane për të Drejtat e Njeriut.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katërti</w:t>
      </w:r>
      <w:r w:rsidRPr="00FD1DCC">
        <w:rPr>
          <w:szCs w:val="22"/>
          <w:lang w:val="sq-AL"/>
        </w:rPr>
        <w:t>, të dy të pandehurit në gjykim janë përfaqësuar nga i njëjti mbrojtës, ndërkohë që midis tyre ka pasur interesa të kundërta në proces, duke shkelur nenin 54 të Kodit të Procedurës Penale. Gjykata e Apelit Vlorë nuk duhej të lejonte që dy të pandehurit të mbroheshin nga i njëjti avokat, i cili për kërkuesin, ka pohuar fajësinë e tij pa e pasur këtë të drejtë. Nga gjykata nuk janë zbatuar dispozitat procedurale që kanë të bëjnë me zëvendësimin e mbrojtësit, revokimin e prokurave, si dhe të tagrave të përfaqësimit.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Pr="00FD1DCC" w:rsidRDefault="00B836E8" w:rsidP="00B836E8">
      <w:pPr>
        <w:pStyle w:val="VENDOSI"/>
        <w:rPr>
          <w:lang w:val="sq-AL"/>
        </w:rPr>
      </w:pPr>
      <w:r w:rsidRPr="00FD1DCC">
        <w:rPr>
          <w:lang w:val="sq-AL"/>
        </w:rPr>
        <w:t>GJYKATA KUSHTETUESE,</w:t>
      </w:r>
    </w:p>
    <w:p w:rsidR="00B836E8" w:rsidRPr="00FD1DCC" w:rsidRDefault="00B836E8" w:rsidP="00B836E8">
      <w:pPr>
        <w:pStyle w:val="Paragrafi"/>
        <w:jc w:val="center"/>
        <w:rPr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pasi dëgjoi relatorin e çështjes Sokol Sadushi, përfaqësuesin e kërkuesit dhe shqyrtoi çështjen në tërësi,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Default="00B836E8" w:rsidP="00B836E8">
      <w:pPr>
        <w:pStyle w:val="VENDOSI"/>
        <w:keepNext w:val="0"/>
        <w:rPr>
          <w:lang w:val="sq-AL"/>
        </w:rPr>
      </w:pPr>
    </w:p>
    <w:p w:rsidR="00B836E8" w:rsidRPr="00FD1DCC" w:rsidRDefault="00B836E8" w:rsidP="00B836E8">
      <w:pPr>
        <w:pStyle w:val="VENDOSI"/>
        <w:rPr>
          <w:lang w:val="sq-AL"/>
        </w:rPr>
      </w:pPr>
      <w:r w:rsidRPr="00FD1DCC">
        <w:rPr>
          <w:lang w:val="sq-AL"/>
        </w:rPr>
        <w:t>VËREN:</w:t>
      </w:r>
    </w:p>
    <w:p w:rsidR="00B836E8" w:rsidRPr="00FD1DCC" w:rsidRDefault="00B836E8" w:rsidP="00B836E8">
      <w:pPr>
        <w:pStyle w:val="Paragrafi"/>
        <w:jc w:val="center"/>
        <w:rPr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Gjykata e Rrethit Gjyqësor Fier ka deklaruar fajtor kërkuesin për veprën penale të marrëdhënieve seksuale me dhunë me të rritura, më shumë se një herë, parashikuar nga neni 102/2 i </w:t>
      </w:r>
      <w:r w:rsidRPr="00FD1DCC">
        <w:rPr>
          <w:szCs w:val="22"/>
          <w:lang w:val="sq-AL"/>
        </w:rPr>
        <w:lastRenderedPageBreak/>
        <w:t>Kodit Penal dhe e ka dënuar me 9 vjet burgim, si dhe ka shpallur të pafajshëm të pandehurin Ligor Papa për këtë vepër penale.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Gjykata e Apelit Vlorë ka lënë në fuqi vendimin e Gjykatës së Rrethit Gjyqësor Fier.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Kolegji Penal i Gjykatës së Lartë ka lënë në fuqi vendimin e Gjykatës së Apelit Vlorë.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Në kërkesë janë ngritur disa pretendime për cenim të së drejtës për një proces të rregullt ligjor, por meqenëse një pjesë prej tyre Kolegji i Gjykatës Kushtetuese, me vendimin nr.132, datë 12.07.2005, nuk i ka pranuar për shqyrtim për mungesë të juridiksionit kushtetues, në çështjen në shqyrtim u analizuan pretendimet e tjera dhe të patrajtuara më parë.</w:t>
      </w:r>
    </w:p>
    <w:p w:rsidR="00B836E8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Gjykata Kushtetuese çmon se pretendimi i kërkuesit për shkelje të nenit 32, pikat 1 dhe 2, të Kushtetutës, për mënyrën e marrjes së provës, nuk vërteton që gjykata të ketë shkelur ndonjë nga elementet e së drejtës për një proces të rregullt ligjor. Denoncimi i së dëmtuarës në organet e policisë, si dhe pyetja e së dëmtuarës nga gjykata në kuadrin e sigurimit të provës, të cilat ndodhen të administruara në dosjen gjyqësore, nuk rezultojnë të jenë marrë në kundërshtim me rregullat procedurale për mënyrën e marrjes së provave. Kjo provë është marrë dhe vlerësuar nga gjykata gjatë hetimit gjyqësor në harmoni me të gjitha provat e tjera që rëndonin mbi të pandehurin.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Gjykata Kushtetuese nuk konstaton gjithashtu shkelje të rregullave procedurale të procesit gjyqësor që lidhen me riformulimin e akuzës së re për kërkuesin nga paragrafi i parë në paragrafin e dytë të nenit 101 të Kodit Penal. Gjykata e rrethit gjyqësor, kur i është paraqitur një kërkesë e tillë nga prokurori, bazuar dhe në dispozitat procedurale që parashikohen në seksionin e IV-t të Kodit të Procedurës Penale, i ka dhënë të gjithë kohën e mjaftueshme mbrojtësit të kërkuesit për të parashtruar pretendimet e tij. Një arsyetim të tillë Gjykata Kushtetuese e bën duke u nisur edhe nga pasqyrimi që gjen ky fakt në procesverbalin e seancës gjyqësore që ndodhet në dosje.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Përsa i përket pretendimeve të kërkuesit për cenim të dispozitave procedurale që lidhen me të drejtën e mbrojtjes, Gjykata Kushtetuese çmon se nuk janë të bazuara. Rezulton nga dosja gjyqësore se në Gjykatën e Apelit Vlorë, të dy të pandehurit janë mbrojtur nga i njëjti avokat, por midis tyre nuk vërtetohet të ketë pasur papajtueshmëri interesash. Pavarësisht se njëri nga të pandehurit është deklaruar i pafajshëm nga gjykata e rrethit gjyqësor, nuk rezulton si gjatë fazës së hetimit, ashtu edhe të gjykimit, që ai të ketë atribuuar thënie në ngarkim të fajësisë së kërkuesit.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Gjithashtu, lidhur me pretendimin tjetër të kërkuesit se mbrojtësi, në kundërshtim me tagret e përfaqësimit të dhëna me prokurën e caktuar nga familjarët, ka pohuar fajësinë e tij, Gjykata Kushtetuese thekson se veprimet e kryera nga mbrojtësi nuk kanë të bëjnë me pranimin e fajësisë, dhe as me dhunimin e së drejtës së mbrojtjes. Nga interpretimi kushtetues që i është bërë të drejtës për një proces të rregullt ligjor dhe dispozitave procedurale penale që parashikojnë mënyrën e realizimit të mbrojtjes së të pandehurit, Gjykata Kushtetuese konkludon se në rastin konkret mbrojtja e ushtruar ka qenë si në funksion të lehtësimit të pozitës së të pandehurit, ashtu edhe të rrethanave në të cilat ndodheshin provat gjyqësore. Mbrojtësi gjatë gjithë seancave gjyqësore në gjykatën e rrethit gjyqësor edhe në gjykatën e apelit ka insistuar në pafajësinë e kërkuesit. Nga dosja rezulton se gjithnjë në funksion të mbrojtjes së kërkuesit, pas kërkesës për pafajësi, mbrojtësi e ka realizuar mbrojtjen e tij duke i kërkuar gjykatës se edhe në rast të konsiderimit fajtor të kërkuesit, kualifikimi ligjor i veprës penale duhej të bëhej nga paragrafi i dytë në paragrafin e parë të nenit 101 të Kodit Penal. Një kërkesë e tillë procedurale, duke u vlerësuar e lidhur edhe me provat gjyqësore që janë paraqitur në ngarkim të kërkuesit, konsiderohet se është brenda funksionit të mbrojtjes që ka realizuar avokati i tij dhe nuk përbën cenim të së drejtës për një proces të rregullt ligjor.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Mbi bazën e kësaj analize, Gjykata Kushtetuese arrin në përfundimin se pretendimet e parashtruara nga kërkuesi Petrit Osmani nuk vërtetojnë që gjykatat të kenë prekur ndonjë nga elementet e së drejtës për një proces të rregullt ligjor, që parashikohen në nenin 42 të Kushtetutës dhe për rrjedhojë kërkesa duhet rrëzuar.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Default="00B836E8" w:rsidP="00B836E8">
      <w:pPr>
        <w:pStyle w:val="VENDOSI"/>
        <w:rPr>
          <w:lang w:val="sq-AL"/>
        </w:rPr>
      </w:pPr>
    </w:p>
    <w:p w:rsidR="00B836E8" w:rsidRPr="00FD1DCC" w:rsidRDefault="00B836E8" w:rsidP="00B836E8">
      <w:pPr>
        <w:pStyle w:val="VENDOSI"/>
        <w:rPr>
          <w:lang w:val="sq-AL"/>
        </w:rPr>
      </w:pPr>
      <w:r w:rsidRPr="00FD1DCC">
        <w:rPr>
          <w:lang w:val="sq-AL"/>
        </w:rPr>
        <w:t>PËR KËTO ARSYE,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Gjykata Kushtetuese e Republikës së Shqipërisë, duke u bazuar në nenet 131 shkronja “f” e 134 pika 1 shkronja “g” të Kushtetutës, si dhe në nenet 72 e 77 të ligjit nr.8577, datë 10.2.2000 “Për organizimin dhe funksionimin e Gjykatës Kushtetuese të Republikës së Shqipërisë”, me shumicë votash,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Pr="00FD1DCC" w:rsidRDefault="00B836E8" w:rsidP="00B836E8">
      <w:pPr>
        <w:pStyle w:val="VENDOSI"/>
        <w:rPr>
          <w:lang w:val="sq-AL"/>
        </w:rPr>
      </w:pPr>
      <w:r w:rsidRPr="00FD1DCC">
        <w:rPr>
          <w:lang w:val="sq-AL"/>
        </w:rPr>
        <w:t>VENDOSI: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- </w:t>
      </w:r>
      <w:r w:rsidRPr="00FD1DCC">
        <w:rPr>
          <w:szCs w:val="22"/>
          <w:lang w:val="sq-AL"/>
        </w:rPr>
        <w:t>Rrëzimin e kërkesës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- </w:t>
      </w:r>
      <w:r w:rsidRPr="00FD1DCC">
        <w:rPr>
          <w:szCs w:val="22"/>
          <w:lang w:val="sq-AL"/>
        </w:rPr>
        <w:t xml:space="preserve">Ky vendim është përfundimtar, i formës së prerë dhe hyn në fuqi ditën e botimit në Fletoren Zyrtare.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Pr="00FD1DCC" w:rsidRDefault="00B836E8" w:rsidP="00B836E8">
      <w:pPr>
        <w:pStyle w:val="TitulliTitull"/>
        <w:rPr>
          <w:lang w:val="sq-AL"/>
        </w:rPr>
      </w:pPr>
      <w:r w:rsidRPr="00FD1DCC">
        <w:rPr>
          <w:lang w:val="sq-AL"/>
        </w:rPr>
        <w:t>MENDIMI I PAKICËS</w:t>
      </w:r>
    </w:p>
    <w:p w:rsidR="00B836E8" w:rsidRPr="00FD1DCC" w:rsidRDefault="00B836E8" w:rsidP="00B836E8">
      <w:pPr>
        <w:pStyle w:val="Paragrafi"/>
        <w:ind w:firstLine="0"/>
        <w:rPr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Jemi kundër qëndrimit të shumicës. Argumenti ynë kryesor është se kërkuesit nuk i është siguruar një mbrojtje efektive konform standardeve të parashikuara nga neni 42 i Kushtetutës së Republikës së Shqipërisë, si dhe neni 6 i Konventës Europiane për të Drejtat e Njeriut. Gjatë procesit gjyqësor janë kryer shkelje të rënda në drejtim të realizimit të mbrojtjes, gjë që e bën të gjithë procesin ligjor të parregullt në kuptimin kushtetues dhe në kundërshtim me qëndrimet e mbajtura nga jurisprudenca e konsoliduar e kësaj Gjykate.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E drejta për një proces të rregullt ligjor është shkelur në këto drejtime kryesore:</w:t>
      </w:r>
    </w:p>
    <w:p w:rsidR="00B836E8" w:rsidRPr="00FD1DCC" w:rsidRDefault="00B836E8" w:rsidP="00B836E8">
      <w:pPr>
        <w:pStyle w:val="Paragrafi"/>
        <w:rPr>
          <w:i/>
          <w:szCs w:val="22"/>
          <w:lang w:val="sq-AL"/>
        </w:rPr>
      </w:pPr>
      <w:r w:rsidRPr="00FD1DCC">
        <w:rPr>
          <w:i/>
          <w:szCs w:val="22"/>
          <w:lang w:val="sq-AL"/>
        </w:rPr>
        <w:t>a) Kërkuesit, të gjykuar në mungesë, nuk i është siguruar një mbrojtje efektive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Në këtë proces gjyqësor kanë marrë pjesë duke zëvendësuar njëri-tjetrin, gjithsej, nëntë avokatë, një pjesë të caktuar nga familjarët e kërkuesit dhe një pjesë nga gjykata. Disa nga këta avokatë kanë marrë pjesë në gjykim pa u revokuar shprehimisht prokura për të mëparshmit. Numri i shumtë i avokatëve, si dhe zëvendësimi dhe caktimi i tyre pa respektuar rregullat procedurale krijojnë bindjen se mbrojtja në këtë proces gjyqësor ka qenë formale. Për më tepër, gjykatat kanë vepruar me mbrojtësit pa u mbështetur në dispozitat ligjore lidhur me përfaqësimin, duke mbajtur edhe qëndrime të ndryshme për të njëjtin problem. Kështu, gjykata e rrethit gjyqësor, në seancën e datës 24.12.2002, ka refuzuar prokurën dhe mbrojtjen për njërin prej avokatëve me arsyetimin se “... nuk legjitimohet pjesëmarrja e avokatit”, ndërkohë që gjykata, në seancën e datës 27.03.2003, cakton si mbrojtës të njëjtin avokat dhe me atë prokurë që në seancat e mëparshme ishte cilësuar e paligjshme.</w:t>
      </w:r>
    </w:p>
    <w:p w:rsidR="00B836E8" w:rsidRPr="00FD1DCC" w:rsidRDefault="00B836E8" w:rsidP="00B836E8">
      <w:pPr>
        <w:pStyle w:val="Paragrafi"/>
        <w:rPr>
          <w:i/>
          <w:szCs w:val="22"/>
          <w:lang w:val="sq-AL"/>
        </w:rPr>
      </w:pPr>
      <w:r w:rsidRPr="00FD1DCC">
        <w:rPr>
          <w:i/>
          <w:szCs w:val="22"/>
          <w:lang w:val="sq-AL"/>
        </w:rPr>
        <w:t>b) Mbrojtja e kërkuesit është realizuar në kundërshtim me ligjin duke u cenuar në thelbin e saj</w:t>
      </w:r>
      <w:r>
        <w:rPr>
          <w:i/>
          <w:szCs w:val="22"/>
          <w:lang w:val="sq-AL"/>
        </w:rPr>
        <w:t>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- Në gjykimin e çështjes janë akuzuar si kërkuesi, ashtu edhe një person tjetër, të cilin gjykata e rrethit gjyqësor e ka deklaruar të pafajshëm. Edhe pse ky i fundit në thëniet e tij nuk akuzon drejtpërdrejt kërkuesin për veprën penale, ai “hedh dritë” te disa veprime përgatitore të kryera nga kërkuesi për kryerjen e marrëdhënieve seksuale me dhunë. Ndodhur para një situate të tillë, Gjykata e Apelit Vlorë nuk duhej të pranonte të njëjtën mbrojtje për të dy personat, ndërkohë që papajtueshmëria e interesave ndërmjet tyre rezulton të ketë qenë evidente.</w:t>
      </w:r>
    </w:p>
    <w:p w:rsidR="00B836E8" w:rsidRPr="00FD1DCC" w:rsidRDefault="00B836E8" w:rsidP="00B836E8">
      <w:pPr>
        <w:pStyle w:val="Paragrafi"/>
        <w:rPr>
          <w:i/>
          <w:szCs w:val="22"/>
          <w:lang w:val="sq-AL"/>
        </w:rPr>
      </w:pPr>
      <w:r w:rsidRPr="00FD1DCC">
        <w:rPr>
          <w:i/>
          <w:szCs w:val="22"/>
          <w:lang w:val="sq-AL"/>
        </w:rPr>
        <w:t>c) Mbrojtja ka vepruar në kundërshtim me ligjin dhe me përmbushjen e detyrës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- Avokatët që kanë përfaqësuar kërkuesin, pa qenë të pajisur me prokurë të nënshkruar drejtpërdrejt prej tij, në kërkimet përfundimtare në gjykatën e rrethit gjyqësor (fq.309 e dosjes), si dhe në kërkesën ankimore drejtuar Gjykatës së Apelit Vlorë kanë pohuar kryerjen e veprës penale prej kërkuesit. Ata kanë kërkuar përpara gjykatës ndryshimin e kualifikimit ligjor të veprës, nga paragrafi i dytë në paragrafin e parë të nenit 102 të Kodit Penal, duke pretenduar se nuk ndodhemi përpara kryerjes së veprës penale “më shumë se një herë”, por para një krimi vazhdues. Realizimi i mbrojtjes në këtë mënyrë bie ndesh me nenin 50/1 të Kodit të Procedurës Penale, si dhe me të drejtën për një proces të rregullt ligjor të parashikuar nga neni 42 i Kushtetutës dhe neni 6 i Konventës Evropiane për të Drejtat e Njeriut.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Veç sa parashtruam e konsiderojmë të nevojshme të vëmë në dukje disa rrethana të cilat, edhe pse nuk mund të shërbejnë si shkak përcaktues për prishjen e vendimeve gjyqësore, paraqesin terrenin ku janë vërtetuar shkeljet që e bëjnë procesin të cenueshëm nga pikëpamja kushtetuese.</w:t>
      </w:r>
    </w:p>
    <w:p w:rsidR="00B836E8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Kemi të bëjmë me një çështje penale të shqyrtuar gjyqësisht në mungesë të të pandehurit për akuzën e kryerjes së marrëdhënieve seksuale me dhunë, ku e dëmtuara nuk është paraqitur vet në organet e policisë për t’u ankuar, ndërkohë që denoncimi përbën kushtin determinant për fillimin e çështjes, po është policia që ka shkuar tek e dëmtuara. Thëniet e bëra në polici nga “e dëmtuara”, të cilat edhe pse të vetmet e vendimtaret, nuk janë shqyrtuar e verifikuar në harmoni me provat e tjera nga gjykata për shkak të “zhdukjes” së të dëmtuarës. 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Të gjitha këto shkaqe, gjithmonë në kuadër të një çështjeje me probleme, të krijojnë bindjen se </w:t>
      </w:r>
      <w:r w:rsidRPr="00FD1DCC">
        <w:rPr>
          <w:szCs w:val="22"/>
          <w:lang w:val="sq-AL"/>
        </w:rPr>
        <w:lastRenderedPageBreak/>
        <w:t>ndaj kërkuesit Petrit Osmani është zhvilluar një proces i njëanshëm dhe nuk i është siguruar një mbrojtje e plotë, profesionale dhe efektive. Për këto arsye, pakica ka mbajtur qëndrimin që Gjykata Kushtetuese nëpërmjet shfuqizimit të këtyre vendimeve gjyqësore duhej t’i krijonte mundësinë kërkuesit për t’u rigjykuar në gjykatat e zakonshme, me qëllim zbatimin me përpikmëri të standardeve për një proces të rregullt gjyqësor.</w:t>
      </w:r>
    </w:p>
    <w:p w:rsidR="00B836E8" w:rsidRPr="00FD1DCC" w:rsidRDefault="00B836E8" w:rsidP="00B836E8">
      <w:pPr>
        <w:pStyle w:val="Paragrafi"/>
        <w:rPr>
          <w:szCs w:val="22"/>
          <w:lang w:val="sq-AL"/>
        </w:rPr>
      </w:pPr>
    </w:p>
    <w:p w:rsidR="00B836E8" w:rsidRPr="00FD1DCC" w:rsidRDefault="00B836E8" w:rsidP="00B836E8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Anëtarë: S. Sadushi, F. Abdiu, A. Karamuço </w:t>
      </w:r>
    </w:p>
    <w:p w:rsidR="00B836E8" w:rsidRPr="00FD1DCC" w:rsidRDefault="00B836E8" w:rsidP="00B836E8"/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B836E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512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C05E7">
      <w:r>
        <w:separator/>
      </w:r>
    </w:p>
  </w:endnote>
  <w:endnote w:type="continuationSeparator" w:id="0">
    <w:p w:rsidR="00000000" w:rsidRDefault="001C0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6E8" w:rsidRDefault="00B836E8" w:rsidP="00B836E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36E8" w:rsidRDefault="00B836E8" w:rsidP="00B836E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6E8" w:rsidRDefault="00B836E8" w:rsidP="00B836E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05E7">
      <w:rPr>
        <w:rStyle w:val="PageNumber"/>
        <w:noProof/>
      </w:rPr>
      <w:t>5128</w:t>
    </w:r>
    <w:r>
      <w:rPr>
        <w:rStyle w:val="PageNumber"/>
      </w:rPr>
      <w:fldChar w:fldCharType="end"/>
    </w:r>
  </w:p>
  <w:p w:rsidR="00B836E8" w:rsidRDefault="00B836E8" w:rsidP="00B836E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C05E7">
      <w:r>
        <w:separator/>
      </w:r>
    </w:p>
  </w:footnote>
  <w:footnote w:type="continuationSeparator" w:id="0">
    <w:p w:rsidR="00000000" w:rsidRDefault="001C0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05E7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836E8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42F23B-4D95-458F-AEBB-11431ACB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6E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836E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836E8"/>
  </w:style>
  <w:style w:type="character" w:customStyle="1" w:styleId="VENDOSIChar">
    <w:name w:val="VENDOSI Char"/>
    <w:basedOn w:val="DefaultParagraphFont"/>
    <w:link w:val="VENDOSI"/>
    <w:rsid w:val="00B836E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