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1F" w:rsidRPr="006223C2" w:rsidRDefault="0022441F" w:rsidP="0022441F">
      <w:pPr>
        <w:pStyle w:val="Akti"/>
        <w:keepNext w:val="0"/>
      </w:pPr>
      <w:bookmarkStart w:id="0" w:name="_GoBack"/>
      <w:bookmarkEnd w:id="0"/>
      <w:r w:rsidRPr="006223C2">
        <w:t>VENDIM</w:t>
      </w:r>
    </w:p>
    <w:p w:rsidR="0022441F" w:rsidRPr="006223C2" w:rsidRDefault="0022441F" w:rsidP="0022441F">
      <w:pPr>
        <w:pStyle w:val="NumriData"/>
        <w:keepNext w:val="0"/>
      </w:pPr>
      <w:r w:rsidRPr="006223C2">
        <w:t>Nr.27, datë 20.6.2007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Titulli"/>
        <w:keepNext w:val="0"/>
      </w:pPr>
      <w:r w:rsidRPr="006223C2">
        <w:t>NË EMËR TË REPUBLIKËS SË SHQIPËRISË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Gjykata Kushtetuese e Republikës së Shqipërisë, e përbërë nga: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Gjergj Sauli</w:t>
      </w:r>
      <w:r w:rsidRPr="006223C2">
        <w:rPr>
          <w:lang w:val="sq-AL"/>
        </w:rPr>
        <w:tab/>
      </w:r>
      <w:r w:rsidRPr="006223C2">
        <w:rPr>
          <w:lang w:val="sq-AL"/>
        </w:rPr>
        <w:tab/>
        <w:t xml:space="preserve">Kryetar  i  Gjykatës Kushtetuese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Alfred Karamuço</w:t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 xml:space="preserve">“  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Fehmi Abdiu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>“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Kristofor Peçi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 xml:space="preserve">“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Kujtim Puto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>“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Vjollca Meçaj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Anëtare e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>“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Xhezair Zaganjori</w:t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 xml:space="preserve">“  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Petrit Plloçi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 xml:space="preserve">“  </w:t>
      </w:r>
    </w:p>
    <w:p w:rsidR="0022441F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Sokol Sadushi</w:t>
      </w:r>
      <w:r w:rsidRPr="006223C2">
        <w:rPr>
          <w:lang w:val="sq-AL"/>
        </w:rPr>
        <w:tab/>
      </w:r>
      <w:r w:rsidRPr="006223C2">
        <w:rPr>
          <w:lang w:val="sq-AL"/>
        </w:rPr>
        <w:tab/>
        <w:t>Anëtar   i</w:t>
      </w:r>
      <w:r w:rsidRPr="006223C2">
        <w:rPr>
          <w:lang w:val="sq-AL"/>
        </w:rPr>
        <w:tab/>
        <w:t>“</w:t>
      </w:r>
      <w:r w:rsidRPr="006223C2">
        <w:rPr>
          <w:lang w:val="sq-AL"/>
        </w:rPr>
        <w:tab/>
        <w:t>“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me sekretare Brunilda Bara, në datë 4.4.2007, mori në shqyrtim në seancë gjyqësore me dyer të hapura çështjen nr.30 Akti</w:t>
      </w:r>
      <w:r>
        <w:rPr>
          <w:lang w:val="sq-AL"/>
        </w:rPr>
        <w:t>,</w:t>
      </w:r>
      <w:r w:rsidRPr="006223C2">
        <w:rPr>
          <w:lang w:val="sq-AL"/>
        </w:rPr>
        <w:t xml:space="preserve"> që i përket: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 xml:space="preserve">KËRKUES: KUJTIM NELI, përfaqësuar nga avokat Baftjar Rusi, me prokurë.  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 xml:space="preserve">SUBJEKTE TË INTERESUARA: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1. MINISTRIA E FINANCAVE, në mungesë.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2. KËSHILLI I QARKUT DIBËR, në mungesë.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3. ZYRA E PËRMBARIMIT DIBËR, në mungesë.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 xml:space="preserve">OBJEKTI: </w:t>
      </w:r>
      <w:r>
        <w:rPr>
          <w:lang w:val="sq-AL"/>
        </w:rPr>
        <w:t>Konstatimi i cenimit të s</w:t>
      </w:r>
      <w:r w:rsidRPr="006223C2">
        <w:rPr>
          <w:lang w:val="sq-AL"/>
        </w:rPr>
        <w:t xml:space="preserve">ë drejtës për një proces të rregullt ligjor si rrjedhojë e mosekzekutimit të vendimit gjyqësor të formës së prerë.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 xml:space="preserve"> </w:t>
      </w:r>
      <w:r>
        <w:rPr>
          <w:lang w:val="sq-AL"/>
        </w:rPr>
        <w:t>Kërkuesi, duke i</w:t>
      </w:r>
      <w:r w:rsidRPr="006223C2">
        <w:rPr>
          <w:lang w:val="sq-AL"/>
        </w:rPr>
        <w:t>u referuar nenit 42 të Kushtetutës të Republikës së Shqipërisë,  si dhe neni</w:t>
      </w:r>
      <w:r>
        <w:rPr>
          <w:lang w:val="sq-AL"/>
        </w:rPr>
        <w:t>t 6 të Konventës Eu</w:t>
      </w:r>
      <w:r w:rsidRPr="006223C2">
        <w:rPr>
          <w:lang w:val="sq-AL"/>
        </w:rPr>
        <w:t xml:space="preserve">ropiane për të Drejtat e Njeriut, ka pretenduar se i është cenuar e drejta për një proces të rregullt ligjor për shkak të mosekzekutimit të vendimit gjyqësor të formës së prerë. Ai ka parashtruar pretendimet e tij në këto drejtime kryesore: 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- Organet shtetërore nuk kanë respektuar detyrimin e parashikuar në nenin 142 të Kushtetutës</w:t>
      </w:r>
      <w:r>
        <w:rPr>
          <w:lang w:val="sq-AL"/>
        </w:rPr>
        <w:t>, sipas të cilit</w:t>
      </w:r>
      <w:r w:rsidRPr="006223C2">
        <w:rPr>
          <w:lang w:val="sq-AL"/>
        </w:rPr>
        <w:t xml:space="preserve"> organet e shtetit janë të detyruara</w:t>
      </w:r>
      <w:r>
        <w:rPr>
          <w:lang w:val="sq-AL"/>
        </w:rPr>
        <w:t xml:space="preserve"> të zbatojnë vendimet gjyqësore.</w:t>
      </w:r>
      <w:r w:rsidRPr="006223C2">
        <w:rPr>
          <w:lang w:val="sq-AL"/>
        </w:rPr>
        <w:t xml:space="preserve">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- Mosekzekutimi i vendimit gjyqësor për një periudhë prej 10 vjetësh është në kundërshtim me konceptin kushtetues të zgjidhjes së çështjes gjyqësore brenda një afati të arsyeshëm.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Institucioni"/>
        <w:keepNext w:val="0"/>
      </w:pPr>
      <w:r w:rsidRPr="006223C2">
        <w:t>GJYKATA KUSHTETUESE,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pasi dëgjoi relatorin e çështjes Sokol Sadushi, përfaqësuesin e kërkuesit dhe shqyrtoi çështjen në tërësi,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VENDOSI"/>
        <w:keepNext w:val="0"/>
      </w:pPr>
      <w:r w:rsidRPr="006223C2">
        <w:t>VËREN:</w:t>
      </w:r>
    </w:p>
    <w:p w:rsidR="0022441F" w:rsidRPr="006223C2" w:rsidRDefault="0022441F" w:rsidP="0022441F">
      <w:pPr>
        <w:pStyle w:val="Paragrafi"/>
        <w:ind w:firstLine="0"/>
        <w:jc w:val="center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Komisioni i Kthimit të Pronave Dibër</w:t>
      </w:r>
      <w:r>
        <w:rPr>
          <w:lang w:val="sq-AL"/>
        </w:rPr>
        <w:t>,</w:t>
      </w:r>
      <w:r w:rsidRPr="006223C2">
        <w:rPr>
          <w:lang w:val="sq-AL"/>
        </w:rPr>
        <w:t xml:space="preserve"> me vendimin nr.51, datë 24.8.1996</w:t>
      </w:r>
      <w:r>
        <w:rPr>
          <w:lang w:val="sq-AL"/>
        </w:rPr>
        <w:t>,</w:t>
      </w:r>
      <w:r w:rsidRPr="006223C2">
        <w:rPr>
          <w:lang w:val="sq-AL"/>
        </w:rPr>
        <w:t xml:space="preserve"> i ka njohur nënës së kërkuesit pronësinë mbi një shtëpi banimi (që sot nuk ekziston) dhe mbi këtë bazë e ka kompensuar me vlerën 1.113.867 lekë.</w:t>
      </w:r>
    </w:p>
    <w:p w:rsidR="0022441F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Meqenëse ky vendim nuk është ekzekutuar, kërkuesi i është drejtuar Gjykatës së Rrethit Gjyqësor Dibër, e cila me vendimin nr.18, datë 20.1.2003 ka vendosur detyrimin e Këshillit të Qarkut Dibër ta kompensojë atë në shumën e mësipër</w:t>
      </w:r>
      <w:r>
        <w:rPr>
          <w:lang w:val="sq-AL"/>
        </w:rPr>
        <w:t>me, duke vendosur gjithashtu që kjo shumë</w:t>
      </w:r>
      <w:r w:rsidRPr="006223C2">
        <w:rPr>
          <w:lang w:val="sq-AL"/>
        </w:rPr>
        <w:t xml:space="preserve"> të llogaritet në bazë të koefiçentit të rivlerësimit për zbatim në ditën e ekzekutimit të vendimit. Ky vendim është lënë në fuqi me vendimet nr.622, datë 15.5.2003 të Gjykatës së Apelit Tiranë dhe nr.1450, datë 15.7.2004 të Kolegjit Civil të Gjykatës së Lartë. </w:t>
      </w:r>
    </w:p>
    <w:p w:rsidR="0022441F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Gjykata e Rrethit Gjyqësor Dibër</w:t>
      </w:r>
      <w:r>
        <w:rPr>
          <w:lang w:val="sq-AL"/>
        </w:rPr>
        <w:t>,</w:t>
      </w:r>
      <w:r w:rsidRPr="006223C2">
        <w:rPr>
          <w:lang w:val="sq-AL"/>
        </w:rPr>
        <w:t xml:space="preserve"> në zbatim të vendimit gjyqësor</w:t>
      </w:r>
      <w:r>
        <w:rPr>
          <w:lang w:val="sq-AL"/>
        </w:rPr>
        <w:t>,</w:t>
      </w:r>
      <w:r w:rsidRPr="006223C2">
        <w:rPr>
          <w:lang w:val="sq-AL"/>
        </w:rPr>
        <w:t xml:space="preserve"> ka nxjerrë urdhrin e ekzekutimit nr.107, datë 15.10.2003. Zyra e Përmbarimit Dibër e ka vënë çështjen në lëvizje </w:t>
      </w:r>
      <w:r w:rsidRPr="006223C2">
        <w:rPr>
          <w:lang w:val="sq-AL"/>
        </w:rPr>
        <w:lastRenderedPageBreak/>
        <w:t xml:space="preserve">nëpërmjet lajmërimeve për ekzekutim vullnetar drejtuar Këshillit të Qarkut Dibër, i cili nga ana e tij është përgjigjur me shkresë, se ka qenë në pamundësi financiare për ekzekutimin e shumës së mësipërme për mungesë të mjeteve monetare. Mbi këtë bazë, Zyra e Përmbarimit Dibër i është drejtuar Ministrisë së Financave për çeljen e fondit përkatës. Ministria e Financave nëpërmjet korrespondencës zyrtare ka vënë në dijeni Zyrën e Përmbarimit Dibër se vendimet gjyqësore që lidhen me detyrime financiare likuidohen nga fondet e miratuara nga institucioni përkatës, pasi më parë të analizohen faktet dhe përgjegjësia për dëmin e shkaktuar.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Përmbaruesi gjyqësor, me vendimin nr.292, datë 30.12.2005</w:t>
      </w:r>
      <w:r>
        <w:rPr>
          <w:lang w:val="sq-AL"/>
        </w:rPr>
        <w:t>,</w:t>
      </w:r>
      <w:r w:rsidRPr="006223C2">
        <w:rPr>
          <w:lang w:val="sq-AL"/>
        </w:rPr>
        <w:t xml:space="preserve"> ka pushuar ekzekutimin e Urdhrit Ekzekutiv nr.107, datë 15.10.2003 të Gjykatës së Rrethit Gjyqësor Dibër, me arsyetimin se Këshilli i Qarkut Dibër nuk disponon fondin e nevojshëm për ekzekutimin e vendimit gjyqësor. Ndaj këtij vendimi të përmbaruesit gjyqësor, kërkuesi nuk ka paraqitur ankim. Ndodhur në këto kushte, kërkuesi i është drejtuar Gjykatës Kushtetuese dhe kërkon pre</w:t>
      </w:r>
      <w:r>
        <w:rPr>
          <w:lang w:val="sq-AL"/>
        </w:rPr>
        <w:t>j saj konstatimin e cenimit të s</w:t>
      </w:r>
      <w:r w:rsidRPr="006223C2">
        <w:rPr>
          <w:lang w:val="sq-AL"/>
        </w:rPr>
        <w:t xml:space="preserve">ë drejtës për një proces të rregullt ligjor, si rrjedhojë e mosekzekutimit të vendimit gjyqësor të formës së prerë.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Gjykata Kushtetuese</w:t>
      </w:r>
      <w:r>
        <w:rPr>
          <w:lang w:val="sq-AL"/>
        </w:rPr>
        <w:t xml:space="preserve"> çmon se në kuptim të nenit 131 shkronja “f” të Kushtetutës s</w:t>
      </w:r>
      <w:r w:rsidRPr="006223C2">
        <w:rPr>
          <w:lang w:val="sq-AL"/>
        </w:rPr>
        <w:t xml:space="preserve">ë Republikës së Shqipërisë, individi mund t’i drejtohet kësaj Gjykate për cenimin e të drejtës për një proces të rregullt ligjor, pasi të ketë shterur të gjitha mjetet juridike. Shterimi i mjeteve juridike nënkupton që ankuesi duhet të shfrytëzojë në rrugë normale mjetet juridike, të cilat janë të përshtatshme, të disponueshme dhe efikase për një çështje konkrete. 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Gjykata Kushtetuese konstaton se për rastin në shqyrtim, kërkuesi megjithëse i ka pasur në dispozicion, nuk ka shterur mjetet ligjore për mbrojtjen e të drejtave të tij ligjore. Sipas nenit 617 të Kodit të Procedurës Civile</w:t>
      </w:r>
      <w:r>
        <w:rPr>
          <w:lang w:val="sq-AL"/>
        </w:rPr>
        <w:t>,</w:t>
      </w:r>
      <w:r w:rsidRPr="006223C2">
        <w:rPr>
          <w:lang w:val="sq-AL"/>
        </w:rPr>
        <w:t xml:space="preserve"> kundër vendimit të pushimit të përmbaruesit gjyqësor mund të bëhet ankim në gjykatën e shkallës së parë. Në këto kushte, përderisa nuk është shfrytëzuar ky instrument juridik që ligji i ka lënë në dispozicion kërkuesit për mbrojtjen e të drejtave të tij kushtetuese e ligjore, çështja nuk mund të përfshihet në juridiksionin kushtetues dhe për rrjedhojë kërkesa duhet rrëzuar. </w:t>
      </w:r>
    </w:p>
    <w:p w:rsidR="0022441F" w:rsidRPr="006223C2" w:rsidRDefault="0022441F" w:rsidP="0022441F">
      <w:pPr>
        <w:pStyle w:val="Paragrafi"/>
        <w:ind w:firstLine="0"/>
        <w:rPr>
          <w:lang w:val="sq-AL"/>
        </w:rPr>
      </w:pPr>
    </w:p>
    <w:p w:rsidR="0022441F" w:rsidRPr="006223C2" w:rsidRDefault="0022441F" w:rsidP="0022441F">
      <w:pPr>
        <w:pStyle w:val="VENDOSI"/>
        <w:keepNext w:val="0"/>
      </w:pPr>
      <w:r w:rsidRPr="006223C2">
        <w:t>PËR KËTO ARSYE,</w:t>
      </w:r>
    </w:p>
    <w:p w:rsidR="0022441F" w:rsidRPr="006223C2" w:rsidRDefault="0022441F" w:rsidP="0022441F">
      <w:pPr>
        <w:pStyle w:val="Paragrafi"/>
        <w:ind w:firstLine="0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Gjykata Kushtetuese e Republikës së Shqipër</w:t>
      </w:r>
      <w:r>
        <w:rPr>
          <w:lang w:val="sq-AL"/>
        </w:rPr>
        <w:t>isë, duke u bazuar në nenet 131 shkronja “f” dhe 134, pika 1</w:t>
      </w:r>
      <w:r w:rsidRPr="006223C2">
        <w:rPr>
          <w:lang w:val="sq-AL"/>
        </w:rPr>
        <w:t xml:space="preserve"> shkronja “g” të Kushtetutës, si dhe në nenin 72 të ligjit nr.8577, datë 10.2.2000 “Për organizimin dhe funksionimin e Gjykatës Kushtetuese të Republikës së Shqipërisë”, me shumicë votash, 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Pr="006223C2" w:rsidRDefault="0022441F" w:rsidP="0022441F">
      <w:pPr>
        <w:pStyle w:val="VENDOSI"/>
        <w:keepNext w:val="0"/>
      </w:pPr>
      <w:r w:rsidRPr="006223C2">
        <w:t>VENDOSI:</w:t>
      </w:r>
    </w:p>
    <w:p w:rsidR="0022441F" w:rsidRPr="006223C2" w:rsidRDefault="0022441F" w:rsidP="0022441F">
      <w:pPr>
        <w:pStyle w:val="Paragrafi"/>
        <w:ind w:firstLine="0"/>
        <w:jc w:val="center"/>
        <w:rPr>
          <w:lang w:val="sq-AL"/>
        </w:rPr>
      </w:pP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 xml:space="preserve">- Rrëzimin e kërkesës. </w:t>
      </w:r>
    </w:p>
    <w:p w:rsidR="0022441F" w:rsidRPr="006223C2" w:rsidRDefault="0022441F" w:rsidP="0022441F">
      <w:pPr>
        <w:pStyle w:val="Paragrafi"/>
        <w:rPr>
          <w:lang w:val="sq-AL"/>
        </w:rPr>
      </w:pPr>
      <w:r w:rsidRPr="006223C2">
        <w:rPr>
          <w:lang w:val="sq-AL"/>
        </w:rPr>
        <w:t>- Ky vendim është përfundimtar, i formës së prerë dhe hyn në fuqi ditën e botimit në Fletoren Zyrtare.</w:t>
      </w:r>
    </w:p>
    <w:p w:rsidR="0022441F" w:rsidRPr="006223C2" w:rsidRDefault="0022441F" w:rsidP="0022441F">
      <w:pPr>
        <w:pStyle w:val="Paragrafi"/>
        <w:rPr>
          <w:lang w:val="sq-AL"/>
        </w:rPr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p w:rsidR="0022441F" w:rsidRDefault="0022441F" w:rsidP="0022441F">
      <w:pPr>
        <w:pStyle w:val="Akti"/>
        <w:keepNext w:val="0"/>
      </w:pPr>
    </w:p>
    <w:sectPr w:rsidR="0022441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441F"/>
    <w:rsid w:val="000178C2"/>
    <w:rsid w:val="0022441F"/>
    <w:rsid w:val="0085179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49F306-36C3-42E2-9B2C-27044FC1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244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22441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2441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2441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244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2441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2441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244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