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ABD" w:rsidRPr="00033BDE" w:rsidRDefault="00981ABD" w:rsidP="00981ABD">
      <w:pPr>
        <w:pStyle w:val="Akti"/>
        <w:keepNext w:val="0"/>
      </w:pPr>
      <w:bookmarkStart w:id="0" w:name="_GoBack"/>
      <w:bookmarkEnd w:id="0"/>
      <w:r w:rsidRPr="00033BDE">
        <w:t>VENDIM</w:t>
      </w:r>
    </w:p>
    <w:p w:rsidR="00981ABD" w:rsidRPr="00033BDE" w:rsidRDefault="00981ABD" w:rsidP="00981ABD">
      <w:pPr>
        <w:pStyle w:val="NumriData"/>
        <w:keepNext w:val="0"/>
      </w:pPr>
      <w:r w:rsidRPr="00033BDE">
        <w:t>Nr.22, dat</w:t>
      </w:r>
      <w:r>
        <w:t>ë</w:t>
      </w:r>
      <w:r w:rsidRPr="00033BDE">
        <w:t xml:space="preserve"> 7.10.2008</w:t>
      </w:r>
    </w:p>
    <w:p w:rsidR="00981ABD" w:rsidRPr="00033BDE" w:rsidRDefault="00981ABD" w:rsidP="00981ABD">
      <w:pPr>
        <w:pStyle w:val="Paragrafi"/>
        <w:rPr>
          <w:lang w:val="sq-AL"/>
        </w:rPr>
      </w:pPr>
    </w:p>
    <w:p w:rsidR="00981ABD" w:rsidRPr="00033BDE" w:rsidRDefault="00981ABD" w:rsidP="00981ABD">
      <w:pPr>
        <w:pStyle w:val="Titulli"/>
        <w:keepNext w:val="0"/>
      </w:pPr>
      <w:r w:rsidRPr="00033BDE">
        <w:t>NË EMËR TË REPUBLIKËS SË SHQIPËRISË</w:t>
      </w:r>
    </w:p>
    <w:p w:rsidR="00981ABD" w:rsidRPr="00033BDE" w:rsidRDefault="00981ABD" w:rsidP="00981ABD">
      <w:pPr>
        <w:pStyle w:val="Paragrafi"/>
        <w:rPr>
          <w:lang w:val="sq-AL"/>
        </w:rPr>
      </w:pP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Gjykata Kushtetuese e Republikës së Shqipërisë, e përbërë nga:</w:t>
      </w:r>
    </w:p>
    <w:p w:rsidR="00981ABD" w:rsidRPr="00033BDE" w:rsidRDefault="00981ABD" w:rsidP="00981ABD">
      <w:pPr>
        <w:pStyle w:val="Paragrafi"/>
        <w:rPr>
          <w:lang w:val="sq-AL"/>
        </w:rPr>
      </w:pPr>
    </w:p>
    <w:p w:rsidR="00981ABD" w:rsidRPr="00033BDE" w:rsidRDefault="00981ABD" w:rsidP="00981ABD">
      <w:pPr>
        <w:pStyle w:val="Paragrafi"/>
        <w:rPr>
          <w:lang w:val="sq-AL"/>
        </w:rPr>
      </w:pPr>
      <w:r>
        <w:rPr>
          <w:lang w:val="sq-AL"/>
        </w:rPr>
        <w:t>Vladimir Kristo</w:t>
      </w:r>
      <w:r w:rsidRPr="00033BDE">
        <w:rPr>
          <w:lang w:val="sq-AL"/>
        </w:rPr>
        <w:t xml:space="preserve">               </w:t>
      </w:r>
      <w:r w:rsidRPr="00033BDE">
        <w:rPr>
          <w:lang w:val="sq-AL"/>
        </w:rPr>
        <w:tab/>
        <w:t xml:space="preserve">Kryetar  i Gjykatës Kushtetuese </w:t>
      </w:r>
    </w:p>
    <w:p w:rsidR="00981ABD" w:rsidRPr="00033BDE" w:rsidRDefault="00981ABD" w:rsidP="00981ABD">
      <w:pPr>
        <w:pStyle w:val="Paragrafi"/>
        <w:rPr>
          <w:lang w:val="sq-AL"/>
        </w:rPr>
      </w:pPr>
      <w:r>
        <w:rPr>
          <w:lang w:val="sq-AL"/>
        </w:rPr>
        <w:t>Gjergj Sauli</w:t>
      </w:r>
      <w:r w:rsidRPr="00033BDE">
        <w:rPr>
          <w:lang w:val="sq-AL"/>
        </w:rPr>
        <w:tab/>
      </w:r>
      <w:r w:rsidRPr="00033BDE">
        <w:rPr>
          <w:lang w:val="sq-AL"/>
        </w:rPr>
        <w:tab/>
      </w:r>
      <w:r w:rsidRPr="00033BDE">
        <w:rPr>
          <w:lang w:val="sq-AL"/>
        </w:rPr>
        <w:tab/>
        <w:t xml:space="preserve">Anëtar    i </w:t>
      </w:r>
      <w:r w:rsidRPr="00033BDE">
        <w:rPr>
          <w:lang w:val="sq-AL"/>
        </w:rPr>
        <w:tab/>
        <w:t>“</w:t>
      </w:r>
      <w:r w:rsidRPr="00033BDE">
        <w:rPr>
          <w:lang w:val="sq-AL"/>
        </w:rPr>
        <w:tab/>
        <w:t xml:space="preserve">“ </w:t>
      </w:r>
    </w:p>
    <w:p w:rsidR="00981ABD" w:rsidRPr="00033BDE" w:rsidRDefault="00981ABD" w:rsidP="00981ABD">
      <w:pPr>
        <w:pStyle w:val="Paragrafi"/>
        <w:rPr>
          <w:lang w:val="sq-AL"/>
        </w:rPr>
      </w:pPr>
      <w:r>
        <w:rPr>
          <w:lang w:val="sq-AL"/>
        </w:rPr>
        <w:t>Xhezair Zaganjori</w:t>
      </w:r>
      <w:r w:rsidRPr="00033BDE">
        <w:rPr>
          <w:lang w:val="sq-AL"/>
        </w:rPr>
        <w:t xml:space="preserve">     </w:t>
      </w:r>
      <w:r w:rsidRPr="00033BDE">
        <w:rPr>
          <w:lang w:val="sq-AL"/>
        </w:rPr>
        <w:tab/>
      </w:r>
      <w:r w:rsidRPr="00033BDE">
        <w:rPr>
          <w:lang w:val="sq-AL"/>
        </w:rPr>
        <w:tab/>
        <w:t>Anëtar    i</w:t>
      </w:r>
      <w:r w:rsidRPr="00033BDE">
        <w:rPr>
          <w:lang w:val="sq-AL"/>
        </w:rPr>
        <w:tab/>
        <w:t>“</w:t>
      </w:r>
      <w:r w:rsidRPr="00033BDE">
        <w:rPr>
          <w:lang w:val="sq-AL"/>
        </w:rPr>
        <w:tab/>
        <w:t xml:space="preserve">“   </w:t>
      </w:r>
    </w:p>
    <w:p w:rsidR="00981ABD" w:rsidRPr="00033BDE" w:rsidRDefault="00981ABD" w:rsidP="00981ABD">
      <w:pPr>
        <w:pStyle w:val="Paragrafi"/>
        <w:rPr>
          <w:lang w:val="sq-AL"/>
        </w:rPr>
      </w:pPr>
      <w:r>
        <w:rPr>
          <w:lang w:val="sq-AL"/>
        </w:rPr>
        <w:t>Petrit Plloçi</w:t>
      </w:r>
      <w:r w:rsidRPr="00033BDE">
        <w:rPr>
          <w:lang w:val="sq-AL"/>
        </w:rPr>
        <w:tab/>
      </w:r>
      <w:r w:rsidRPr="00033BDE">
        <w:rPr>
          <w:lang w:val="sq-AL"/>
        </w:rPr>
        <w:tab/>
      </w:r>
      <w:r w:rsidRPr="00033BDE">
        <w:rPr>
          <w:lang w:val="sq-AL"/>
        </w:rPr>
        <w:tab/>
        <w:t>Anëtar    i</w:t>
      </w:r>
      <w:r w:rsidRPr="00033BDE">
        <w:rPr>
          <w:lang w:val="sq-AL"/>
        </w:rPr>
        <w:tab/>
        <w:t>“</w:t>
      </w:r>
      <w:r w:rsidRPr="00033BDE">
        <w:rPr>
          <w:lang w:val="sq-AL"/>
        </w:rPr>
        <w:tab/>
        <w:t xml:space="preserve">“  </w:t>
      </w:r>
    </w:p>
    <w:p w:rsidR="00981ABD" w:rsidRPr="00033BDE" w:rsidRDefault="00981ABD" w:rsidP="00981ABD">
      <w:pPr>
        <w:pStyle w:val="Paragrafi"/>
        <w:rPr>
          <w:lang w:val="sq-AL"/>
        </w:rPr>
      </w:pPr>
      <w:r>
        <w:rPr>
          <w:lang w:val="sq-AL"/>
        </w:rPr>
        <w:t>Vitore Tusha</w:t>
      </w:r>
      <w:r w:rsidRPr="00033BDE">
        <w:rPr>
          <w:lang w:val="sq-AL"/>
        </w:rPr>
        <w:t xml:space="preserve"> </w:t>
      </w:r>
      <w:r w:rsidRPr="00033BDE">
        <w:rPr>
          <w:lang w:val="sq-AL"/>
        </w:rPr>
        <w:tab/>
      </w:r>
      <w:r w:rsidRPr="00033BDE">
        <w:rPr>
          <w:lang w:val="sq-AL"/>
        </w:rPr>
        <w:tab/>
      </w:r>
      <w:r w:rsidRPr="00033BDE">
        <w:rPr>
          <w:lang w:val="sq-AL"/>
        </w:rPr>
        <w:tab/>
        <w:t>Anëtare  e</w:t>
      </w:r>
      <w:r w:rsidRPr="00033BDE">
        <w:rPr>
          <w:lang w:val="sq-AL"/>
        </w:rPr>
        <w:tab/>
        <w:t>“</w:t>
      </w:r>
      <w:r w:rsidRPr="00033BDE">
        <w:rPr>
          <w:lang w:val="sq-AL"/>
        </w:rPr>
        <w:tab/>
        <w:t>“</w:t>
      </w:r>
    </w:p>
    <w:p w:rsidR="00981ABD" w:rsidRPr="00033BDE" w:rsidRDefault="00981ABD" w:rsidP="00981ABD">
      <w:pPr>
        <w:pStyle w:val="Paragrafi"/>
        <w:rPr>
          <w:lang w:val="sq-AL"/>
        </w:rPr>
      </w:pPr>
      <w:r>
        <w:rPr>
          <w:lang w:val="sq-AL"/>
        </w:rPr>
        <w:t>Sokol Sadushi</w:t>
      </w:r>
      <w:r w:rsidRPr="00033BDE">
        <w:rPr>
          <w:lang w:val="sq-AL"/>
        </w:rPr>
        <w:tab/>
      </w:r>
      <w:r w:rsidRPr="00033BDE">
        <w:rPr>
          <w:lang w:val="sq-AL"/>
        </w:rPr>
        <w:tab/>
      </w:r>
      <w:r w:rsidRPr="00033BDE">
        <w:rPr>
          <w:lang w:val="sq-AL"/>
        </w:rPr>
        <w:tab/>
        <w:t>Anëtar    i</w:t>
      </w:r>
      <w:r w:rsidRPr="00033BDE">
        <w:rPr>
          <w:lang w:val="sq-AL"/>
        </w:rPr>
        <w:tab/>
        <w:t>“</w:t>
      </w:r>
      <w:r w:rsidRPr="00033BDE">
        <w:rPr>
          <w:lang w:val="sq-AL"/>
        </w:rPr>
        <w:tab/>
        <w:t>“</w:t>
      </w:r>
    </w:p>
    <w:p w:rsidR="00981ABD" w:rsidRPr="00033BDE" w:rsidRDefault="00981ABD" w:rsidP="00981ABD">
      <w:pPr>
        <w:pStyle w:val="Paragrafi"/>
        <w:rPr>
          <w:lang w:val="sq-AL"/>
        </w:rPr>
      </w:pPr>
      <w:r>
        <w:rPr>
          <w:lang w:val="sq-AL"/>
        </w:rPr>
        <w:t>Sokol Berberi</w:t>
      </w:r>
      <w:r w:rsidRPr="00033BDE">
        <w:rPr>
          <w:lang w:val="sq-AL"/>
        </w:rPr>
        <w:tab/>
      </w:r>
      <w:r w:rsidRPr="00033BDE">
        <w:rPr>
          <w:lang w:val="sq-AL"/>
        </w:rPr>
        <w:tab/>
      </w:r>
      <w:r w:rsidRPr="00033BDE">
        <w:rPr>
          <w:lang w:val="sq-AL"/>
        </w:rPr>
        <w:tab/>
        <w:t>Anëtar    i</w:t>
      </w:r>
      <w:r w:rsidRPr="00033BDE">
        <w:rPr>
          <w:lang w:val="sq-AL"/>
        </w:rPr>
        <w:tab/>
        <w:t>“</w:t>
      </w:r>
      <w:r w:rsidRPr="00033BDE">
        <w:rPr>
          <w:lang w:val="sq-AL"/>
        </w:rPr>
        <w:tab/>
        <w:t>“</w:t>
      </w:r>
    </w:p>
    <w:p w:rsidR="00981ABD" w:rsidRPr="00033BDE" w:rsidRDefault="00981ABD" w:rsidP="00981ABD">
      <w:pPr>
        <w:pStyle w:val="Paragrafi"/>
        <w:rPr>
          <w:lang w:val="sq-AL"/>
        </w:rPr>
      </w:pPr>
      <w:r>
        <w:rPr>
          <w:lang w:val="sq-AL"/>
        </w:rPr>
        <w:t>Fehmi Abdiu</w:t>
      </w:r>
      <w:r w:rsidRPr="00033BDE">
        <w:rPr>
          <w:lang w:val="sq-AL"/>
        </w:rPr>
        <w:tab/>
      </w:r>
      <w:r w:rsidRPr="00033BDE">
        <w:rPr>
          <w:lang w:val="sq-AL"/>
        </w:rPr>
        <w:tab/>
      </w:r>
      <w:r w:rsidRPr="00033BDE">
        <w:rPr>
          <w:lang w:val="sq-AL"/>
        </w:rPr>
        <w:tab/>
        <w:t>Anëtar    i</w:t>
      </w:r>
      <w:r w:rsidRPr="00033BDE">
        <w:rPr>
          <w:lang w:val="sq-AL"/>
        </w:rPr>
        <w:tab/>
        <w:t>“</w:t>
      </w:r>
      <w:r w:rsidRPr="00033BDE">
        <w:rPr>
          <w:lang w:val="sq-AL"/>
        </w:rPr>
        <w:tab/>
        <w:t>“</w:t>
      </w:r>
    </w:p>
    <w:p w:rsidR="00981ABD" w:rsidRPr="00033BDE" w:rsidRDefault="00981ABD" w:rsidP="00981ABD">
      <w:pPr>
        <w:pStyle w:val="Paragrafi"/>
        <w:rPr>
          <w:lang w:val="sq-AL"/>
        </w:rPr>
      </w:pP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me sekreta</w:t>
      </w:r>
      <w:r>
        <w:rPr>
          <w:lang w:val="sq-AL"/>
        </w:rPr>
        <w:t>re Blerina Çinari, në datën 24.</w:t>
      </w:r>
      <w:r w:rsidRPr="00033BDE">
        <w:rPr>
          <w:lang w:val="sq-AL"/>
        </w:rPr>
        <w:t>7.2008, mori në shqyrtim në seancë gjyqësore me dyer të hapura çështjen nr.16 Akti, që i përket: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KËRKUES: ALFRED SULAJ</w:t>
      </w:r>
      <w:r>
        <w:rPr>
          <w:lang w:val="sq-AL"/>
        </w:rPr>
        <w:t>,</w:t>
      </w:r>
      <w:r w:rsidRPr="00033BDE">
        <w:rPr>
          <w:lang w:val="sq-AL"/>
        </w:rPr>
        <w:t xml:space="preserve"> përfaqësuar nga a</w:t>
      </w:r>
      <w:r>
        <w:rPr>
          <w:lang w:val="sq-AL"/>
        </w:rPr>
        <w:t>v.</w:t>
      </w:r>
      <w:r w:rsidRPr="00033BDE">
        <w:rPr>
          <w:lang w:val="sq-AL"/>
        </w:rPr>
        <w:t>Skënder Demiraj, me prokurë.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SUBJEKT I INTERESUAR: KËSHILLI I MINISTRAVE</w:t>
      </w:r>
      <w:r>
        <w:rPr>
          <w:lang w:val="sq-AL"/>
        </w:rPr>
        <w:t>,</w:t>
      </w:r>
      <w:r w:rsidRPr="00033BDE">
        <w:rPr>
          <w:lang w:val="sq-AL"/>
        </w:rPr>
        <w:t xml:space="preserve"> përfaqësuar nga Marsida  Xhaferllari, me autorizim.  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 xml:space="preserve">OBJEKTI: </w:t>
      </w:r>
      <w:r>
        <w:rPr>
          <w:lang w:val="sq-AL"/>
        </w:rPr>
        <w:t>Shfuqizimi si antikushtetues i v</w:t>
      </w:r>
      <w:r w:rsidRPr="00033BDE">
        <w:rPr>
          <w:lang w:val="sq-AL"/>
        </w:rPr>
        <w:t xml:space="preserve">endimit të Këshillit të Ministrave </w:t>
      </w:r>
      <w:r>
        <w:rPr>
          <w:lang w:val="sq-AL"/>
        </w:rPr>
        <w:t>nr.729, datë 28.</w:t>
      </w:r>
      <w:r w:rsidRPr="00033BDE">
        <w:rPr>
          <w:lang w:val="sq-AL"/>
        </w:rPr>
        <w:t xml:space="preserve">5.2008 “Për shkarkimin nga detyra e kryetarit të komunës Kashar”. 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BAZA LIGJORE: Neni 115/2 i Kushtetutës  së Republikës së Shqipërisë.</w:t>
      </w:r>
    </w:p>
    <w:p w:rsidR="00981ABD" w:rsidRPr="00033BDE" w:rsidRDefault="00981ABD" w:rsidP="00981ABD">
      <w:pPr>
        <w:pStyle w:val="Institucioni"/>
        <w:keepNext w:val="0"/>
      </w:pPr>
      <w:r w:rsidRPr="00033BDE">
        <w:t>GJYKATA KUSHTETUESE,</w:t>
      </w:r>
    </w:p>
    <w:p w:rsidR="00981ABD" w:rsidRPr="004B6D44" w:rsidRDefault="00981ABD" w:rsidP="00981ABD">
      <w:pPr>
        <w:pStyle w:val="Paragrafi"/>
        <w:rPr>
          <w:sz w:val="12"/>
          <w:lang w:val="sq-AL"/>
        </w:rPr>
      </w:pP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pasi dëgjoi relatorin e çështjes, Fehmi Abdiu; përfaqësuesin e kërkuesit që u shpreh për pranimin e kërkesës; përfaqësuesin e subjektit të interesuar që kërkoi rrëzimin e kërkesës dhe pasi bisedoi çështjen në tërësi,</w:t>
      </w:r>
    </w:p>
    <w:p w:rsidR="00981ABD" w:rsidRPr="004B6D44" w:rsidRDefault="00981ABD" w:rsidP="00981ABD">
      <w:pPr>
        <w:pStyle w:val="Paragrafi"/>
        <w:rPr>
          <w:sz w:val="14"/>
          <w:lang w:val="sq-AL"/>
        </w:rPr>
      </w:pPr>
    </w:p>
    <w:p w:rsidR="00981ABD" w:rsidRPr="00033BDE" w:rsidRDefault="00981ABD" w:rsidP="00981ABD">
      <w:pPr>
        <w:pStyle w:val="VENDOSI"/>
        <w:keepNext w:val="0"/>
      </w:pPr>
      <w:r w:rsidRPr="00033BDE">
        <w:t>VËREN:</w:t>
      </w:r>
    </w:p>
    <w:p w:rsidR="00981ABD" w:rsidRPr="004B6D44" w:rsidRDefault="00981ABD" w:rsidP="00981ABD">
      <w:pPr>
        <w:pStyle w:val="Paragrafi"/>
        <w:rPr>
          <w:sz w:val="14"/>
          <w:lang w:val="sq-AL"/>
        </w:rPr>
      </w:pPr>
    </w:p>
    <w:p w:rsidR="00981ABD" w:rsidRPr="00033BDE" w:rsidRDefault="00981ABD" w:rsidP="00981ABD">
      <w:pPr>
        <w:pStyle w:val="Paragrafi"/>
        <w:ind w:firstLine="0"/>
        <w:jc w:val="center"/>
        <w:rPr>
          <w:lang w:val="sq-AL"/>
        </w:rPr>
      </w:pPr>
      <w:r w:rsidRPr="00033BDE">
        <w:rPr>
          <w:lang w:val="sq-AL"/>
        </w:rPr>
        <w:t>I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 xml:space="preserve">Kërkuesi ka qenë i zgjedhur si kryetar i </w:t>
      </w:r>
      <w:r>
        <w:rPr>
          <w:lang w:val="sq-AL"/>
        </w:rPr>
        <w:t>k</w:t>
      </w:r>
      <w:r w:rsidRPr="00033BDE">
        <w:rPr>
          <w:lang w:val="sq-AL"/>
        </w:rPr>
        <w:t>omunës Kashar. Në dat</w:t>
      </w:r>
      <w:r>
        <w:rPr>
          <w:lang w:val="sq-AL"/>
        </w:rPr>
        <w:t>ën 28.</w:t>
      </w:r>
      <w:r w:rsidRPr="00033BDE">
        <w:rPr>
          <w:lang w:val="sq-AL"/>
        </w:rPr>
        <w:t>5.2008, Këshilli i Ministrave e ka shkarkuar nga detyra për shkelje të rënda të ligjit. Duke mos qenë dakord, kërkuesi  ka kërkuar sh</w:t>
      </w:r>
      <w:r>
        <w:rPr>
          <w:lang w:val="sq-AL"/>
        </w:rPr>
        <w:t>fuqizimin si antikushtetues të v</w:t>
      </w:r>
      <w:r w:rsidRPr="00033BDE">
        <w:rPr>
          <w:lang w:val="sq-AL"/>
        </w:rPr>
        <w:t>endimit të Këshillit</w:t>
      </w:r>
      <w:r>
        <w:rPr>
          <w:lang w:val="sq-AL"/>
        </w:rPr>
        <w:t xml:space="preserve"> të Ministrave nr.729, datë 28.</w:t>
      </w:r>
      <w:r w:rsidRPr="00033BDE">
        <w:rPr>
          <w:lang w:val="sq-AL"/>
        </w:rPr>
        <w:t>5.2008, për shkarkimin e tij nga detyra.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Gjatë gjykimit është konstatuar se vendimi për shkarkimin e tij i është dërguar këshilli</w:t>
      </w:r>
      <w:r>
        <w:rPr>
          <w:lang w:val="sq-AL"/>
        </w:rPr>
        <w:t>t të komunës Kashar në datën 18.</w:t>
      </w:r>
      <w:r w:rsidRPr="00033BDE">
        <w:rPr>
          <w:lang w:val="sq-AL"/>
        </w:rPr>
        <w:t>6.2008 dhe është depozituar ne pr</w:t>
      </w:r>
      <w:r>
        <w:rPr>
          <w:lang w:val="sq-AL"/>
        </w:rPr>
        <w:t>otokollin e komunës me datë 20.</w:t>
      </w:r>
      <w:r w:rsidRPr="00033BDE">
        <w:rPr>
          <w:lang w:val="sq-AL"/>
        </w:rPr>
        <w:t>6.2008. Kërku</w:t>
      </w:r>
      <w:r>
        <w:rPr>
          <w:lang w:val="sq-AL"/>
        </w:rPr>
        <w:t>esi ka marrë dijeni me datë 25.</w:t>
      </w:r>
      <w:r w:rsidRPr="00033BDE">
        <w:rPr>
          <w:lang w:val="sq-AL"/>
        </w:rPr>
        <w:t>6.2008. Kërkesa është depozituar pranë G</w:t>
      </w:r>
      <w:r>
        <w:rPr>
          <w:lang w:val="sq-AL"/>
        </w:rPr>
        <w:t>jykatës Kushtetuese me datë 26.</w:t>
      </w:r>
      <w:r w:rsidRPr="00033BDE">
        <w:rPr>
          <w:lang w:val="sq-AL"/>
        </w:rPr>
        <w:t xml:space="preserve">6.2008. 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 xml:space="preserve">Kërkuesi, për shfuqizimin e  </w:t>
      </w:r>
      <w:r>
        <w:rPr>
          <w:lang w:val="sq-AL"/>
        </w:rPr>
        <w:t>v</w:t>
      </w:r>
      <w:r w:rsidRPr="00033BDE">
        <w:rPr>
          <w:lang w:val="sq-AL"/>
        </w:rPr>
        <w:t>endimit të Këshillit</w:t>
      </w:r>
      <w:r>
        <w:rPr>
          <w:lang w:val="sq-AL"/>
        </w:rPr>
        <w:t xml:space="preserve"> të Ministrave nr.729, datë 28.</w:t>
      </w:r>
      <w:r w:rsidRPr="00033BDE">
        <w:rPr>
          <w:lang w:val="sq-AL"/>
        </w:rPr>
        <w:t>5.2008</w:t>
      </w:r>
      <w:r>
        <w:rPr>
          <w:lang w:val="sq-AL"/>
        </w:rPr>
        <w:t>,</w:t>
      </w:r>
      <w:r w:rsidRPr="00033BDE">
        <w:rPr>
          <w:lang w:val="sq-AL"/>
        </w:rPr>
        <w:t xml:space="preserve">   ka parashtruar këto shkaqe: 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- Nuk është respektuar parimi i prezumimit të pafajësisë, sepse është shkarkuar nga detyra vetëm për faktin se ndaj tij është filluar çështja penale e falsifikimit të dokumenteve zyrtare, pa pritur që gjykata kompetente të shprehej me vendim të formës së pr</w:t>
      </w:r>
      <w:r>
        <w:rPr>
          <w:lang w:val="sq-AL"/>
        </w:rPr>
        <w:t>erë për fajësinë  e tij.</w:t>
      </w:r>
      <w:r w:rsidRPr="00033BDE">
        <w:rPr>
          <w:lang w:val="sq-AL"/>
        </w:rPr>
        <w:t xml:space="preserve"> 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- Këshilli i Ministrave nuk ka argumentuar në vendimin e tij shkelje të tjera, përveç atyre për të cilat kërkuesi është në ndjekje penale për akuzën e fals</w:t>
      </w:r>
      <w:r>
        <w:rPr>
          <w:lang w:val="sq-AL"/>
        </w:rPr>
        <w:t>ifikimit të dokumenteve zyrtare.</w:t>
      </w:r>
      <w:r w:rsidRPr="00033BDE">
        <w:rPr>
          <w:lang w:val="sq-AL"/>
        </w:rPr>
        <w:t xml:space="preserve"> </w:t>
      </w:r>
    </w:p>
    <w:p w:rsidR="00981ABD" w:rsidRPr="00033BDE" w:rsidRDefault="00981ABD" w:rsidP="00981ABD">
      <w:pPr>
        <w:pStyle w:val="Paragrafi"/>
        <w:tabs>
          <w:tab w:val="left" w:pos="2160"/>
        </w:tabs>
        <w:rPr>
          <w:lang w:val="sq-AL"/>
        </w:rPr>
      </w:pPr>
      <w:r w:rsidRPr="00033BDE">
        <w:rPr>
          <w:lang w:val="sq-AL"/>
        </w:rPr>
        <w:t xml:space="preserve">- Këshilli i Ministrave ka shkelur nenin 42 të </w:t>
      </w:r>
      <w:r>
        <w:rPr>
          <w:lang w:val="sq-AL"/>
        </w:rPr>
        <w:t>ligjit nr.8652, datë 31.</w:t>
      </w:r>
      <w:r w:rsidRPr="00033BDE">
        <w:rPr>
          <w:lang w:val="sq-AL"/>
        </w:rPr>
        <w:t>7.2000 “Për organizimin e qeverisjes vendore”, sepse ka i</w:t>
      </w:r>
      <w:r>
        <w:rPr>
          <w:lang w:val="sq-AL"/>
        </w:rPr>
        <w:t>niciuar këtë proces shkarkimi me</w:t>
      </w:r>
      <w:r w:rsidRPr="00033BDE">
        <w:rPr>
          <w:lang w:val="sq-AL"/>
        </w:rPr>
        <w:t xml:space="preserve"> propozim të këshillit komunal mbështetur në shkronjën “c” të nenit 42 të ligjit dhe më pas e ka mbështetur në </w:t>
      </w:r>
      <w:r w:rsidRPr="00033BDE">
        <w:rPr>
          <w:lang w:val="sq-AL"/>
        </w:rPr>
        <w:lastRenderedPageBreak/>
        <w:t xml:space="preserve">shkronjën “a” të nenit 42 të ligjit. 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 xml:space="preserve">Subjekti i interesuar ka pretenduar si shkak për rrëzimin e kërkesës se: 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- Kërkuesi është jashtë afatit kushtetues 15</w:t>
      </w:r>
      <w:r>
        <w:rPr>
          <w:lang w:val="sq-AL"/>
        </w:rPr>
        <w:t>-</w:t>
      </w:r>
      <w:r w:rsidRPr="00033BDE">
        <w:rPr>
          <w:lang w:val="sq-AL"/>
        </w:rPr>
        <w:t xml:space="preserve">ditor për paraqitjen e ankimit në Gjykatën Kushtetuese, përcaktuar </w:t>
      </w:r>
      <w:r>
        <w:rPr>
          <w:lang w:val="sq-AL"/>
        </w:rPr>
        <w:t>nga neni 115/2 i Kushtetutës.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- Ai ka kryer shkelje të rënda të ligjit dhe Kushtetutës.</w:t>
      </w:r>
    </w:p>
    <w:p w:rsidR="00981ABD" w:rsidRPr="004B6D44" w:rsidRDefault="00981ABD" w:rsidP="00981ABD">
      <w:pPr>
        <w:pStyle w:val="Paragrafi"/>
        <w:ind w:firstLine="0"/>
        <w:rPr>
          <w:sz w:val="12"/>
          <w:lang w:val="sq-AL"/>
        </w:rPr>
      </w:pPr>
    </w:p>
    <w:p w:rsidR="00981ABD" w:rsidRPr="00033BDE" w:rsidRDefault="00981ABD" w:rsidP="00981ABD">
      <w:pPr>
        <w:pStyle w:val="Paragrafi"/>
        <w:ind w:firstLine="0"/>
        <w:jc w:val="center"/>
        <w:rPr>
          <w:lang w:val="sq-AL"/>
        </w:rPr>
      </w:pPr>
      <w:r w:rsidRPr="00033BDE">
        <w:rPr>
          <w:lang w:val="sq-AL"/>
        </w:rPr>
        <w:t>II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 xml:space="preserve"> Gjykata Kushtetuese vlerëson se gjykimi i çështjeve të tilla ka për objekt një akt administrativ me karakter individual, kushtetutshmërinë dhe ligjshmërinë e të cilit e shqyrton drejtpërdrejt Gjykata Kushtetuese. Kjo e drejtë buron nga një</w:t>
      </w:r>
      <w:r>
        <w:rPr>
          <w:lang w:val="sq-AL"/>
        </w:rPr>
        <w:t xml:space="preserve"> dispozitë konkrete kushtetuese</w:t>
      </w:r>
      <w:r w:rsidRPr="00033BDE">
        <w:rPr>
          <w:lang w:val="sq-AL"/>
        </w:rPr>
        <w:t xml:space="preserve"> (neni</w:t>
      </w:r>
      <w:r>
        <w:rPr>
          <w:lang w:val="sq-AL"/>
        </w:rPr>
        <w:t xml:space="preserve"> </w:t>
      </w:r>
      <w:r w:rsidRPr="00033BDE">
        <w:rPr>
          <w:lang w:val="sq-AL"/>
        </w:rPr>
        <w:t>115/2) dhe përbën përjashtim nga rregulli i përgjithshëm, sipas të cilit Gjykata Kushtetuese shqyrton drejtpërdrejt vetëm kushtetutshmërinë e akteve me karakter normativ (</w:t>
      </w:r>
      <w:r>
        <w:rPr>
          <w:i/>
          <w:lang w:val="sq-AL"/>
        </w:rPr>
        <w:t>s</w:t>
      </w:r>
      <w:r w:rsidRPr="00BC6C58">
        <w:rPr>
          <w:i/>
          <w:lang w:val="sq-AL"/>
        </w:rPr>
        <w:t>hih vendimin nr.39, datë 29.12.2005 të Gjykatës Kushtetuese</w:t>
      </w:r>
      <w:r w:rsidRPr="00033BDE">
        <w:rPr>
          <w:lang w:val="sq-AL"/>
        </w:rPr>
        <w:t xml:space="preserve">).  </w:t>
      </w:r>
    </w:p>
    <w:p w:rsidR="00981ABD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Vendimi për shkarkimin nga detyra të organit të qeverisjes vendore është akt individual i një natyre administrative. Aktet administrative, përfshirë edhe aktet e Këshillit të Ministrave (përveç akteve administrative me natyrë normative dhe atyre që kanë rregullim ligjor të posaçëm)</w:t>
      </w:r>
      <w:r>
        <w:rPr>
          <w:lang w:val="sq-AL"/>
        </w:rPr>
        <w:t>,</w:t>
      </w:r>
      <w:r w:rsidRPr="00033BDE">
        <w:rPr>
          <w:lang w:val="sq-AL"/>
        </w:rPr>
        <w:t xml:space="preserve"> kundërshtohen pranë gjykatave të sistemit të zakonshëm gjyqësor. Në rastin e shkarkimit nga detyra të organit të qeverisjes vendore, kushtetutbërësi, në mënyrë që t’u japë garanci më të mëdha në ushtrimin e detyrës këtyre organeve, ka përcaktuar Gjykatën Kushtetuese si organ  kompetent për shqyrtimin e kërkesës.  Ky gjykim, i cili ka për objekt shkarkimin nga detyra të organeve të qeverisjes vendore, është gjykim në themel i kërkesës, sepse Kushtetuta ka sanksionuar se organi i zgjedhur drejtpërdrejt i njësisë qeverisëse vendore mund të shpërndahet ose shkarkohet nga Këshilli i Ministrave edhe për shkelje të rëndë të ligjit apo Kushtetutës. Gjykata Kushtetuese, si organ kontrolli, për të çmuar shkeljen e rëndë të ligjit apo Kushtetutës, nuk mund të bëjë ndryshe, veçse të hetojë dhe gjykojë në themel çështjen, ashtu siç do vepronte një gjykatë e sistemit gjyqësor të zakonshëm. </w:t>
      </w:r>
    </w:p>
    <w:p w:rsidR="00981ABD" w:rsidRPr="00033BDE" w:rsidRDefault="00981ABD" w:rsidP="00981ABD">
      <w:pPr>
        <w:pStyle w:val="Paragrafi"/>
        <w:rPr>
          <w:lang w:val="sq-AL"/>
        </w:rPr>
      </w:pPr>
    </w:p>
    <w:p w:rsidR="00981ABD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 xml:space="preserve">Në këtë gjykim, secila nga palët ka detyrimet e veta  procedurale. Pala kërkuese ka detyrimin të argumentojë karakterin antikushtetues të vendimit, ndërsa pala e interesuar ka detyrimin të përcaktojë veprimet ose mosveprimet që përbëjnë shkelje të rëndë të Kushtetutës  dhe ligjeve.  </w:t>
      </w:r>
    </w:p>
    <w:p w:rsidR="00981ABD" w:rsidRPr="004B6D44" w:rsidRDefault="00981ABD" w:rsidP="00981ABD">
      <w:pPr>
        <w:pStyle w:val="Paragrafi"/>
        <w:rPr>
          <w:sz w:val="14"/>
          <w:lang w:val="sq-AL"/>
        </w:rPr>
      </w:pPr>
    </w:p>
    <w:p w:rsidR="00981ABD" w:rsidRPr="00033BDE" w:rsidRDefault="00981ABD" w:rsidP="00981ABD">
      <w:pPr>
        <w:pStyle w:val="Paragrafi"/>
        <w:ind w:firstLine="0"/>
        <w:jc w:val="center"/>
        <w:rPr>
          <w:lang w:val="sq-AL"/>
        </w:rPr>
      </w:pPr>
      <w:r w:rsidRPr="00033BDE">
        <w:rPr>
          <w:lang w:val="sq-AL"/>
        </w:rPr>
        <w:t>III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Sipas subjektit të interesuar, kërkuesi ka shkelur afatin 15</w:t>
      </w:r>
      <w:r>
        <w:rPr>
          <w:lang w:val="sq-AL"/>
        </w:rPr>
        <w:t>-</w:t>
      </w:r>
      <w:r w:rsidRPr="00033BDE">
        <w:rPr>
          <w:lang w:val="sq-AL"/>
        </w:rPr>
        <w:t>ditor të sanksionuar në nenin 115 e Kushtetutës, sepse</w:t>
      </w:r>
      <w:r>
        <w:rPr>
          <w:lang w:val="sq-AL"/>
        </w:rPr>
        <w:t>,</w:t>
      </w:r>
      <w:r w:rsidRPr="00033BDE">
        <w:rPr>
          <w:lang w:val="sq-AL"/>
        </w:rPr>
        <w:t xml:space="preserve"> sipas tij, ky afat fillon nga dita e daljes së vendimit të Këshillit të Ministrave për shkarkimin e organit dhe jo nga dita e marrjes dijeni të këtij të fundit.  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Gjykata Kushtetuese konstaton se kërkuesi është në afat për të paraqitur ankim pranë Gjykatës Kushtetuese. Vendimi i Këshillit të Ministrave i është dërguar këshilli</w:t>
      </w:r>
      <w:r>
        <w:rPr>
          <w:lang w:val="sq-AL"/>
        </w:rPr>
        <w:t>t të komunës Kashar me datë 18.</w:t>
      </w:r>
      <w:r w:rsidRPr="00033BDE">
        <w:rPr>
          <w:lang w:val="sq-AL"/>
        </w:rPr>
        <w:t xml:space="preserve">6.2008 dhe është depozituar </w:t>
      </w:r>
      <w:r>
        <w:rPr>
          <w:lang w:val="sq-AL"/>
        </w:rPr>
        <w:t>ne protokollin e komunës me 20.</w:t>
      </w:r>
      <w:r w:rsidRPr="00033BDE">
        <w:rPr>
          <w:lang w:val="sq-AL"/>
        </w:rPr>
        <w:t>6.2008. Kërku</w:t>
      </w:r>
      <w:r>
        <w:rPr>
          <w:lang w:val="sq-AL"/>
        </w:rPr>
        <w:t>esi ka marrë dijeni me datë 25.</w:t>
      </w:r>
      <w:r w:rsidRPr="00033BDE">
        <w:rPr>
          <w:lang w:val="sq-AL"/>
        </w:rPr>
        <w:t>6.2008 dhe ka depozituar kërkesën pranë G</w:t>
      </w:r>
      <w:r>
        <w:rPr>
          <w:lang w:val="sq-AL"/>
        </w:rPr>
        <w:t>jykatës Kushtetuese me datë 26.</w:t>
      </w:r>
      <w:r w:rsidRPr="00033BDE">
        <w:rPr>
          <w:lang w:val="sq-AL"/>
        </w:rPr>
        <w:t>6.2008.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 xml:space="preserve">Kërkuesi pretendoi se është shkarkuar nga  detyra për shkelje, për të cilat ka filluar procedimi penal, që lidhen me detyrën e tij kur ka qenë </w:t>
      </w:r>
      <w:r>
        <w:rPr>
          <w:lang w:val="sq-AL"/>
        </w:rPr>
        <w:t>k</w:t>
      </w:r>
      <w:r w:rsidRPr="00033BDE">
        <w:rPr>
          <w:lang w:val="sq-AL"/>
        </w:rPr>
        <w:t>ryeplak dhe jo kryetar komune; se nuk është respektuar prezumimi i pafajësisë</w:t>
      </w:r>
      <w:r>
        <w:rPr>
          <w:lang w:val="sq-AL"/>
        </w:rPr>
        <w:t>,</w:t>
      </w:r>
      <w:r w:rsidRPr="00033BDE">
        <w:rPr>
          <w:lang w:val="sq-AL"/>
        </w:rPr>
        <w:t xml:space="preserve"> pasi Këshilli i Ministrave, ndonëse çështja ka qenë duke u hetuar, e ka prezumuar të fajshëm dhe e ka shkarkuar pa pritur që gjykata kompetente të shprehet për akuzën e bërë ndaj tij nga Prokuroria. Po kështu, ai  pretendoi se Këshilli i Ministrave nuk argumenton në vendimin e tij  shkelje të tjera veç atyre për të cilat kërkuesi është akuzuar nga Prokuroria dhe është në ndjekje penale. 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Gjatë shqyrtimit të çështjes është provuar</w:t>
      </w:r>
      <w:r>
        <w:rPr>
          <w:lang w:val="sq-AL"/>
        </w:rPr>
        <w:t xml:space="preserve"> se kërkuesi, me cilësinë e k</w:t>
      </w:r>
      <w:r w:rsidRPr="00033BDE">
        <w:rPr>
          <w:lang w:val="sq-AL"/>
        </w:rPr>
        <w:t xml:space="preserve">ryetarit të </w:t>
      </w:r>
      <w:r>
        <w:rPr>
          <w:lang w:val="sq-AL"/>
        </w:rPr>
        <w:t>k</w:t>
      </w:r>
      <w:r w:rsidRPr="00033BDE">
        <w:rPr>
          <w:lang w:val="sq-AL"/>
        </w:rPr>
        <w:t xml:space="preserve">omunës Kashar, ka vepruar në kundërshtim me kryerjen e rregullt të funksioneve të tij. Edhe pse zbatimi i ligjit për tokën ka pas përfunduar që në vitet 1996-1997, ai ka urdhëruar që të kryheshin veprime konkrete për të rishpërndarë sipërfaqe të ndryshme toke. Duke vepruar në kundërshtim me </w:t>
      </w:r>
      <w:r w:rsidRPr="00033BDE">
        <w:rPr>
          <w:lang w:val="sq-AL"/>
        </w:rPr>
        <w:lastRenderedPageBreak/>
        <w:t xml:space="preserve">përmbajtjen e </w:t>
      </w:r>
      <w:r>
        <w:rPr>
          <w:lang w:val="sq-AL"/>
        </w:rPr>
        <w:t>l</w:t>
      </w:r>
      <w:r w:rsidRPr="00033BDE">
        <w:rPr>
          <w:lang w:val="sq-AL"/>
        </w:rPr>
        <w:t xml:space="preserve">igjit nr.7501, datë 19.1.1991 “Për tokën” dhe me ndryshimet e mëvonshme, ka firmosur disa akte pronësie për shtetas të veçantë. Kështu, kërkuesi ka nënshkruar disa herë dokumentacionin për plane rilevimi, siç kanë qenë ai </w:t>
      </w:r>
      <w:r>
        <w:rPr>
          <w:lang w:val="sq-AL"/>
        </w:rPr>
        <w:t>i datës 23.</w:t>
      </w:r>
      <w:r w:rsidRPr="00033BDE">
        <w:rPr>
          <w:lang w:val="sq-AL"/>
        </w:rPr>
        <w:t>8.2005, i datës 2.5.2007 apo plan rilevimi i datës 7.7.2005 apo dhe nënshkrimi i vendosur në shkresën nr.1173, datë 4.3.2008. Në këtë mënyrë, në atë komunë, kanë ardhur pasoja të rënda për interesat  private dhe publike, sepse janë kryer mbivendosje e mospërputhje me aktet e pronësisë që ekzistonin në regjistrat e regjistrimit të pasurive të paluajtshme. Këto janë shkelje të karakterit administrativ e disiplinor për të cilat kërkuesi që kishte barrën e provës nuk vërtetoi të kundërtën për sa është pretenduar nga subjekti i interesuar.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 xml:space="preserve">Në kundërshtim me sa ka parashtruar kërkuesi, Gjykata konstaton se Këshilli i Ministrave e ka shkarkuar kryetarin e komunës Kashar bazuar në nenin 42/a të </w:t>
      </w:r>
      <w:r>
        <w:rPr>
          <w:lang w:val="sq-AL"/>
        </w:rPr>
        <w:t>l</w:t>
      </w:r>
      <w:r w:rsidRPr="00033BDE">
        <w:rPr>
          <w:lang w:val="sq-AL"/>
        </w:rPr>
        <w:t>igjit nr.8652, datë 31.7.2000 “Për organizimin dhe funksionimin e qeverisjes vendore” (ligji nr.8652). Sipas shkronjës “a” të këti</w:t>
      </w:r>
      <w:r>
        <w:rPr>
          <w:lang w:val="sq-AL"/>
        </w:rPr>
        <w:t>j neni, kryetari i komunës ose b</w:t>
      </w:r>
      <w:r w:rsidRPr="00033BDE">
        <w:rPr>
          <w:lang w:val="sq-AL"/>
        </w:rPr>
        <w:t xml:space="preserve">ashkisë shkarkohet me vendim të Këshillit të Ministrave në rastet kur kryen shkelje të rënda të Kushtetutës ose të ligjeve. Sipas këtij parashikimi jo gjithmonë shkelja e rëndë e ligjeve apo Kushtetutës shoqërohet me përgjegjësi penale, por barra e verifikimit të këtij fakti i takon organit propozues. Në rastin në shqyrtim nuk ka nevojë domosdoshmërisht për një vendim gjyqësor që të deklarojë faktin e shkeljes së rëndë të ligjeve ose Kushtetutës, sepse neni 42, shkronja “b”, parashikon shkarkimin e kryetarit të komunës ose bashkisë shprehimisht për shkak të dënimit për kryerjen e një vepre penale me vendim të formës së prerë të gjykatës. 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Gjykata Kushtetuese vlerëson se, si rregull, përgjegjësia penale konkurron me përgjegjësinë administrative apo disiplinore. Veç kësaj, pavarësisht nga procedimi penal, organi administrativ</w:t>
      </w:r>
      <w:r>
        <w:rPr>
          <w:lang w:val="sq-AL"/>
        </w:rPr>
        <w:t>,</w:t>
      </w:r>
      <w:r w:rsidRPr="00033BDE">
        <w:rPr>
          <w:lang w:val="sq-AL"/>
        </w:rPr>
        <w:t xml:space="preserve"> Këshilli i Ministrave, mund të nisë njëherazi një procedurë administrative për shkelje për të cilat konstat</w:t>
      </w:r>
      <w:r>
        <w:rPr>
          <w:lang w:val="sq-AL"/>
        </w:rPr>
        <w:t>ohet përgjegjësi administrative</w:t>
      </w:r>
      <w:r w:rsidRPr="00033BDE">
        <w:rPr>
          <w:lang w:val="sq-AL"/>
        </w:rPr>
        <w:t xml:space="preserve">. 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Gjykata rithekson se nisur nga përmbajtja e nenit 115, pika 1</w:t>
      </w:r>
      <w:r>
        <w:rPr>
          <w:lang w:val="sq-AL"/>
        </w:rPr>
        <w:t>, të Kushtetutës, sipas s</w:t>
      </w:r>
      <w:r w:rsidRPr="00033BDE">
        <w:rPr>
          <w:lang w:val="sq-AL"/>
        </w:rPr>
        <w:t>ë cilës Këshilli i Ministrave mund të shkarkojë organin e njësisë së qeverisjes vendore të zgjedhur drejtpërdrejt,  kuptimi i saktë dhe i drejtë i konceptit shkelje e rëndë e ligjit, përdorur në këtë dispozitë kushtetuese, vlerësohet në tërësinë e saj nga disa faktorë që kanë të bëjnë me rëndësinë e ligjit të shkelur, pasojat e ardhura nga shkelja e tij, kohëvazhdimin e këtyre pasojave, si dhe vetë qëndrimin subjektiv që mban personi k</w:t>
      </w:r>
      <w:r>
        <w:rPr>
          <w:lang w:val="sq-AL"/>
        </w:rPr>
        <w:t>onkret ndaj shkeljes së kryer (</w:t>
      </w:r>
      <w:r w:rsidRPr="00D4227F">
        <w:rPr>
          <w:i/>
          <w:lang w:val="sq-AL"/>
        </w:rPr>
        <w:t>shih vendimet nr.25, datë 4.5.2000 dhe nr.50, datë 31.7.2000 të Gjykatës Kushtetuese</w:t>
      </w:r>
      <w:r w:rsidRPr="00033BDE">
        <w:rPr>
          <w:lang w:val="sq-AL"/>
        </w:rPr>
        <w:t xml:space="preserve">).  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Kërkuesi pretendoi se Këshilli i Ministrave ka shkelur nenin 42 të ligjit nr.8652, sepse ka iniciuar këtë proces shkarkimi me propozim të këshillit komunal</w:t>
      </w:r>
      <w:r>
        <w:rPr>
          <w:lang w:val="sq-AL"/>
        </w:rPr>
        <w:t>,</w:t>
      </w:r>
      <w:r w:rsidRPr="00033BDE">
        <w:rPr>
          <w:lang w:val="sq-AL"/>
        </w:rPr>
        <w:t xml:space="preserve"> mbështetur në shkronjë</w:t>
      </w:r>
      <w:r>
        <w:rPr>
          <w:lang w:val="sq-AL"/>
        </w:rPr>
        <w:t>n</w:t>
      </w:r>
      <w:r w:rsidRPr="00033BDE">
        <w:rPr>
          <w:lang w:val="sq-AL"/>
        </w:rPr>
        <w:t xml:space="preserve"> “c” të nenit 42 të ligjit dhe më pas e ka mbështetur në shkronjën “a” të po këtij neni pasi nuk ka arritur që të marrë pëlqimin e këshillit komunal për shkarkimin, pëlqim që është k</w:t>
      </w:r>
      <w:r>
        <w:rPr>
          <w:lang w:val="sq-AL"/>
        </w:rPr>
        <w:t>ërkesë e nenit 42 shkronja “c” të</w:t>
      </w:r>
      <w:r w:rsidRPr="00033BDE">
        <w:rPr>
          <w:lang w:val="sq-AL"/>
        </w:rPr>
        <w:t xml:space="preserve"> ligjit.  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 xml:space="preserve"> Ky pretendim nuk është i bazuar</w:t>
      </w:r>
      <w:r>
        <w:rPr>
          <w:lang w:val="sq-AL"/>
        </w:rPr>
        <w:t>,</w:t>
      </w:r>
      <w:r w:rsidRPr="00033BDE">
        <w:rPr>
          <w:lang w:val="sq-AL"/>
        </w:rPr>
        <w:t xml:space="preserve"> sepse, sipas nenit 42 të ligjit nr.8652, kryetari i komunës ose bashkisë shkarkohet me vendim të Këshillit të Ministrave në rastet kur: a) kryen shkelje të rënda të Kushtetutës ose të ligjeve; b) dënohet për kryerjen e një vepre penale me vendim të formës së prerë nga gjykata; c) propozohet për shkarkim nga këshilli komunal ose bashkiak përkatës për mosparaqitj</w:t>
      </w:r>
      <w:r>
        <w:rPr>
          <w:lang w:val="sq-AL"/>
        </w:rPr>
        <w:t>e në detyrë për një periudhë 3-</w:t>
      </w:r>
      <w:r w:rsidRPr="00033BDE">
        <w:rPr>
          <w:lang w:val="sq-AL"/>
        </w:rPr>
        <w:t xml:space="preserve">mujore të pandërprerë. Bazuar mbi këtë dispozitë, procedimet administrative për shkarkimin e kryetarit të komunës ose bashkisë mund të bëhen për shkaqe të ndryshme </w:t>
      </w:r>
      <w:r>
        <w:rPr>
          <w:lang w:val="sq-AL"/>
        </w:rPr>
        <w:t>nga organe propozuese të ndryshme</w:t>
      </w:r>
      <w:r w:rsidRPr="00033BDE">
        <w:rPr>
          <w:lang w:val="sq-AL"/>
        </w:rPr>
        <w:t>. Kështu, në rastin konkret</w:t>
      </w:r>
      <w:r>
        <w:rPr>
          <w:lang w:val="sq-AL"/>
        </w:rPr>
        <w:t>,</w:t>
      </w:r>
      <w:r w:rsidRPr="00033BDE">
        <w:rPr>
          <w:lang w:val="sq-AL"/>
        </w:rPr>
        <w:t xml:space="preserve"> procedimi i nisur bazuar në pikën “c” të nenit 42, nga këshilli komunal i </w:t>
      </w:r>
      <w:r>
        <w:rPr>
          <w:lang w:val="sq-AL"/>
        </w:rPr>
        <w:t>k</w:t>
      </w:r>
      <w:r w:rsidRPr="00033BDE">
        <w:rPr>
          <w:lang w:val="sq-AL"/>
        </w:rPr>
        <w:t xml:space="preserve">omunës Kashar është një procedim i pavarur nga procedimi i nisur me propozim të Ministrit të Brendshëm, bazuar në pikën “a” të nenit 42 të ligjit  nr.8652.  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 xml:space="preserve"> Sa më lart, Gjykata vlerëson se shkeljet e rënda të ligjit nga ana e kërkuesit si </w:t>
      </w:r>
      <w:r>
        <w:rPr>
          <w:lang w:val="sq-AL"/>
        </w:rPr>
        <w:t>k</w:t>
      </w:r>
      <w:r w:rsidRPr="00033BDE">
        <w:rPr>
          <w:lang w:val="sq-AL"/>
        </w:rPr>
        <w:t xml:space="preserve">ryetar i </w:t>
      </w:r>
      <w:r>
        <w:rPr>
          <w:lang w:val="sq-AL"/>
        </w:rPr>
        <w:t>k</w:t>
      </w:r>
      <w:r w:rsidRPr="00033BDE">
        <w:rPr>
          <w:lang w:val="sq-AL"/>
        </w:rPr>
        <w:t>omunës, justifikojnë shkarkimin e tij nga detyra. Në këto rrethana, kërkesa e paraqitur prej tij është e pabazuar në kuptim të nenit 115/2  të Kushtetutës dhe për rrjedhojë, duhet rrëzuar.</w:t>
      </w:r>
    </w:p>
    <w:p w:rsidR="00981ABD" w:rsidRPr="004B6D44" w:rsidRDefault="00981ABD" w:rsidP="00981ABD">
      <w:pPr>
        <w:pStyle w:val="Paragrafi"/>
        <w:rPr>
          <w:sz w:val="16"/>
          <w:lang w:val="sq-AL"/>
        </w:rPr>
      </w:pPr>
    </w:p>
    <w:p w:rsidR="00981ABD" w:rsidRPr="00033BDE" w:rsidRDefault="00981ABD" w:rsidP="00981ABD">
      <w:pPr>
        <w:pStyle w:val="VENDOSI"/>
        <w:keepNext w:val="0"/>
      </w:pPr>
      <w:r w:rsidRPr="00033BDE">
        <w:t>PËR KËTO ARSYE,</w:t>
      </w:r>
    </w:p>
    <w:p w:rsidR="00981ABD" w:rsidRPr="004B6D44" w:rsidRDefault="00981ABD" w:rsidP="00981ABD">
      <w:pPr>
        <w:pStyle w:val="Paragrafi"/>
        <w:rPr>
          <w:sz w:val="16"/>
          <w:lang w:val="sq-AL"/>
        </w:rPr>
      </w:pP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 xml:space="preserve">Gjykata Kushtetuese e Republikës së Shqipërisë, në mbështetje të nenit 115/2 të Kushtetutës dhe nenit 72 të </w:t>
      </w:r>
      <w:r>
        <w:rPr>
          <w:lang w:val="sq-AL"/>
        </w:rPr>
        <w:t>l</w:t>
      </w:r>
      <w:r w:rsidRPr="00033BDE">
        <w:rPr>
          <w:lang w:val="sq-AL"/>
        </w:rPr>
        <w:t>igjit nr.8577, datë 10.2.2000 “Për organizimin dhe funksionimin e Gjykatës Kushtetuese të Republikës së Shqipërisë”, njëzëri,</w:t>
      </w:r>
    </w:p>
    <w:p w:rsidR="00981ABD" w:rsidRPr="00033BDE" w:rsidRDefault="00981ABD" w:rsidP="00981ABD">
      <w:pPr>
        <w:pStyle w:val="Paragrafi"/>
        <w:ind w:firstLine="0"/>
        <w:rPr>
          <w:lang w:val="sq-AL"/>
        </w:rPr>
      </w:pPr>
    </w:p>
    <w:p w:rsidR="00981ABD" w:rsidRPr="00033BDE" w:rsidRDefault="00981ABD" w:rsidP="00981ABD">
      <w:pPr>
        <w:pStyle w:val="VENDOSI"/>
        <w:keepNext w:val="0"/>
      </w:pPr>
      <w:r w:rsidRPr="00033BDE">
        <w:t>VENDOSI:</w:t>
      </w:r>
    </w:p>
    <w:p w:rsidR="00981ABD" w:rsidRPr="00033BDE" w:rsidRDefault="00981ABD" w:rsidP="00981ABD">
      <w:pPr>
        <w:pStyle w:val="Paragrafi"/>
        <w:rPr>
          <w:lang w:val="sq-AL"/>
        </w:rPr>
      </w:pP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- Rrëzimin e kërkesës.</w:t>
      </w: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Ky vendim është përfundimtar, i formës së prerë dhe hyn në fuqi ditën e botimit në Fletoren Zyrtare.</w:t>
      </w:r>
    </w:p>
    <w:p w:rsidR="00981ABD" w:rsidRDefault="00981ABD" w:rsidP="00981ABD">
      <w:pPr>
        <w:pStyle w:val="Paragrafi"/>
        <w:rPr>
          <w:lang w:val="sq-AL"/>
        </w:rPr>
      </w:pPr>
    </w:p>
    <w:p w:rsidR="00981ABD" w:rsidRPr="00033BDE" w:rsidRDefault="00981ABD" w:rsidP="00981ABD">
      <w:pPr>
        <w:pStyle w:val="Paragrafi"/>
        <w:rPr>
          <w:lang w:val="sq-AL"/>
        </w:rPr>
      </w:pPr>
      <w:r w:rsidRPr="00033BDE">
        <w:rPr>
          <w:lang w:val="sq-AL"/>
        </w:rPr>
        <w:t>Anëtarë: Vladimir Kristo (kryetar), Xhez</w:t>
      </w:r>
      <w:r>
        <w:rPr>
          <w:lang w:val="sq-AL"/>
        </w:rPr>
        <w:t xml:space="preserve">air Zaganjori, </w:t>
      </w:r>
      <w:r w:rsidRPr="00033BDE">
        <w:rPr>
          <w:lang w:val="sq-AL"/>
        </w:rPr>
        <w:t>Gjergj Sauli, Sokol Sadushi, Vitore</w:t>
      </w:r>
      <w:r>
        <w:rPr>
          <w:lang w:val="sq-AL"/>
        </w:rPr>
        <w:t xml:space="preserve"> </w:t>
      </w:r>
      <w:r w:rsidRPr="00033BDE">
        <w:rPr>
          <w:lang w:val="sq-AL"/>
        </w:rPr>
        <w:t>Tusha, Petrit Plloçi, Fehmi Abdiu, Sokol Berberi.</w:t>
      </w:r>
    </w:p>
    <w:sectPr w:rsidR="00981ABD" w:rsidRPr="00033B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1ABD"/>
    <w:rsid w:val="00093BA7"/>
    <w:rsid w:val="00155FB1"/>
    <w:rsid w:val="00403317"/>
    <w:rsid w:val="00427864"/>
    <w:rsid w:val="00981ABD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22029F-4014-4C3F-8AA3-E98894CA6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981ABD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981AB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81AB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1715</Words>
  <Characters>9779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2019-03-16T19:53:00Z</dcterms:created>
  <dcterms:modified xsi:type="dcterms:W3CDTF">2019-03-16T19:53:00Z</dcterms:modified>
</cp:coreProperties>
</file>