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143" w:rsidRPr="000D49F7" w:rsidRDefault="00BB5143" w:rsidP="00BB5143">
      <w:pPr>
        <w:pStyle w:val="Akti"/>
        <w:keepNext w:val="0"/>
      </w:pPr>
      <w:bookmarkStart w:id="0" w:name="_GoBack"/>
      <w:bookmarkEnd w:id="0"/>
      <w:r>
        <w:t>VENDI</w:t>
      </w:r>
      <w:r w:rsidRPr="000D49F7">
        <w:t>M</w:t>
      </w:r>
    </w:p>
    <w:p w:rsidR="00BB5143" w:rsidRDefault="00BB5143" w:rsidP="00BB5143">
      <w:pPr>
        <w:pStyle w:val="NumriData"/>
        <w:keepNext w:val="0"/>
      </w:pPr>
      <w:r w:rsidRPr="000D49F7">
        <w:t>Nr.10, datë 2.4.2010</w:t>
      </w:r>
    </w:p>
    <w:p w:rsidR="00BB5143" w:rsidRPr="000D49F7" w:rsidRDefault="00BB5143" w:rsidP="00BB5143">
      <w:pPr>
        <w:pStyle w:val="Paragrafi0"/>
      </w:pPr>
    </w:p>
    <w:p w:rsidR="00BB5143" w:rsidRPr="000D49F7" w:rsidRDefault="00BB5143" w:rsidP="00BB5143">
      <w:pPr>
        <w:pStyle w:val="TitulliTitull"/>
        <w:keepNext w:val="0"/>
      </w:pPr>
      <w:r w:rsidRPr="000D49F7">
        <w:t>NË EMËR TË REPUBLIKËS SË SHQIPËRISË</w:t>
      </w:r>
    </w:p>
    <w:p w:rsidR="00BB5143" w:rsidRPr="000D49F7" w:rsidRDefault="00BB5143" w:rsidP="00BB5143">
      <w:pPr>
        <w:pStyle w:val="Paragrafi0"/>
      </w:pPr>
    </w:p>
    <w:p w:rsidR="00BB5143" w:rsidRPr="000D49F7" w:rsidRDefault="00BB5143" w:rsidP="00BB5143">
      <w:pPr>
        <w:pStyle w:val="Paragrafi0"/>
      </w:pPr>
      <w:r w:rsidRPr="000D49F7">
        <w:t>Gjykata Kushtetuese e Republikës së Shqipërisë, e përbërë nga:</w:t>
      </w:r>
    </w:p>
    <w:p w:rsidR="00BB5143" w:rsidRPr="000D49F7" w:rsidRDefault="00BB5143" w:rsidP="00BB5143">
      <w:pPr>
        <w:pStyle w:val="Paragrafi0"/>
      </w:pPr>
    </w:p>
    <w:p w:rsidR="00BB5143" w:rsidRPr="000D49F7" w:rsidRDefault="00BB5143" w:rsidP="00BB5143">
      <w:pPr>
        <w:pStyle w:val="Paragrafi0"/>
      </w:pPr>
      <w:r w:rsidRPr="000D49F7">
        <w:t xml:space="preserve">Vladimir Kristo          </w:t>
      </w:r>
      <w:r>
        <w:tab/>
      </w:r>
      <w:r>
        <w:tab/>
      </w:r>
      <w:r w:rsidRPr="000D49F7">
        <w:t xml:space="preserve">Kryetar  i  Gjykatës Kushtetuese </w:t>
      </w:r>
    </w:p>
    <w:p w:rsidR="00BB5143" w:rsidRPr="000D49F7" w:rsidRDefault="00BB5143" w:rsidP="00BB5143">
      <w:pPr>
        <w:pStyle w:val="Paragrafi0"/>
      </w:pPr>
      <w:r w:rsidRPr="000D49F7">
        <w:t>Fehmi Abdiu</w:t>
      </w:r>
      <w:r w:rsidRPr="000D49F7">
        <w:tab/>
      </w:r>
      <w:r w:rsidRPr="000D49F7">
        <w:tab/>
      </w:r>
      <w:r>
        <w:tab/>
      </w:r>
      <w:r w:rsidRPr="000D49F7">
        <w:t>Anëtar   i</w:t>
      </w:r>
      <w:r w:rsidRPr="000D49F7">
        <w:tab/>
        <w:t>“</w:t>
      </w:r>
      <w:r w:rsidRPr="000D49F7">
        <w:tab/>
        <w:t>“</w:t>
      </w:r>
    </w:p>
    <w:p w:rsidR="00BB5143" w:rsidRPr="000D49F7" w:rsidRDefault="00BB5143" w:rsidP="00BB5143">
      <w:pPr>
        <w:pStyle w:val="Paragrafi0"/>
      </w:pPr>
      <w:r w:rsidRPr="000D49F7">
        <w:t>Xhezair Zaganjori</w:t>
      </w:r>
      <w:r w:rsidRPr="000D49F7">
        <w:tab/>
      </w:r>
      <w:r>
        <w:tab/>
      </w:r>
      <w:r w:rsidRPr="000D49F7">
        <w:t>Anëtar   i</w:t>
      </w:r>
      <w:r w:rsidRPr="000D49F7">
        <w:tab/>
        <w:t>“</w:t>
      </w:r>
      <w:r w:rsidRPr="000D49F7">
        <w:tab/>
        <w:t xml:space="preserve">“  </w:t>
      </w:r>
    </w:p>
    <w:p w:rsidR="00BB5143" w:rsidRPr="00BB5143" w:rsidRDefault="00BB5143" w:rsidP="00BB5143">
      <w:pPr>
        <w:pStyle w:val="Paragrafi0"/>
        <w:rPr>
          <w:lang w:val="it-IT"/>
        </w:rPr>
      </w:pPr>
      <w:r w:rsidRPr="00BB5143">
        <w:rPr>
          <w:lang w:val="it-IT"/>
        </w:rPr>
        <w:t xml:space="preserve">Petrit Plloçi                 </w:t>
      </w:r>
      <w:r w:rsidRPr="00BB5143">
        <w:rPr>
          <w:lang w:val="it-IT"/>
        </w:rPr>
        <w:tab/>
        <w:t>Anëtar   i</w:t>
      </w:r>
      <w:r w:rsidRPr="00BB5143">
        <w:rPr>
          <w:lang w:val="it-IT"/>
        </w:rPr>
        <w:tab/>
        <w:t>“</w:t>
      </w:r>
      <w:r w:rsidRPr="00BB5143">
        <w:rPr>
          <w:lang w:val="it-IT"/>
        </w:rPr>
        <w:tab/>
        <w:t xml:space="preserve">“  </w:t>
      </w:r>
    </w:p>
    <w:p w:rsidR="00BB5143" w:rsidRPr="00BB5143" w:rsidRDefault="00BB5143" w:rsidP="00BB5143">
      <w:pPr>
        <w:pStyle w:val="Paragrafi0"/>
        <w:rPr>
          <w:lang w:val="it-IT"/>
        </w:rPr>
      </w:pPr>
      <w:r w:rsidRPr="00BB5143">
        <w:rPr>
          <w:lang w:val="it-IT"/>
        </w:rPr>
        <w:t xml:space="preserve">Vitore Tusha               </w:t>
      </w:r>
      <w:r w:rsidRPr="00BB5143">
        <w:rPr>
          <w:lang w:val="it-IT"/>
        </w:rPr>
        <w:tab/>
      </w:r>
      <w:r w:rsidRPr="00BB5143">
        <w:rPr>
          <w:lang w:val="it-IT"/>
        </w:rPr>
        <w:tab/>
        <w:t>Anëtare e</w:t>
      </w:r>
      <w:r w:rsidRPr="00BB5143">
        <w:rPr>
          <w:lang w:val="it-IT"/>
        </w:rPr>
        <w:tab/>
        <w:t>“</w:t>
      </w:r>
      <w:r w:rsidRPr="00BB5143">
        <w:rPr>
          <w:lang w:val="it-IT"/>
        </w:rPr>
        <w:tab/>
        <w:t xml:space="preserve">“  </w:t>
      </w:r>
    </w:p>
    <w:p w:rsidR="00BB5143" w:rsidRPr="00BB5143" w:rsidRDefault="00BB5143" w:rsidP="00BB5143">
      <w:pPr>
        <w:pStyle w:val="Paragrafi0"/>
        <w:rPr>
          <w:lang w:val="it-IT"/>
        </w:rPr>
      </w:pPr>
      <w:r w:rsidRPr="00BB5143">
        <w:rPr>
          <w:lang w:val="it-IT"/>
        </w:rPr>
        <w:t xml:space="preserve">Sokol Sadushi             </w:t>
      </w:r>
      <w:r w:rsidRPr="00BB5143">
        <w:rPr>
          <w:lang w:val="it-IT"/>
        </w:rPr>
        <w:tab/>
      </w:r>
      <w:r w:rsidRPr="00BB5143">
        <w:rPr>
          <w:lang w:val="it-IT"/>
        </w:rPr>
        <w:tab/>
        <w:t>Anëtar   i</w:t>
      </w:r>
      <w:r w:rsidRPr="00BB5143">
        <w:rPr>
          <w:lang w:val="it-IT"/>
        </w:rPr>
        <w:tab/>
        <w:t>“</w:t>
      </w:r>
      <w:r w:rsidRPr="00BB5143">
        <w:rPr>
          <w:lang w:val="it-IT"/>
        </w:rPr>
        <w:tab/>
        <w:t xml:space="preserve">“  </w:t>
      </w:r>
    </w:p>
    <w:p w:rsidR="00BB5143" w:rsidRPr="00BB5143" w:rsidRDefault="00BB5143" w:rsidP="00BB5143">
      <w:pPr>
        <w:pStyle w:val="Paragrafi0"/>
        <w:rPr>
          <w:lang w:val="it-IT"/>
        </w:rPr>
      </w:pPr>
      <w:r w:rsidRPr="00BB5143">
        <w:rPr>
          <w:lang w:val="it-IT"/>
        </w:rPr>
        <w:t>Sokol Berberi</w:t>
      </w:r>
      <w:r w:rsidRPr="00BB5143">
        <w:rPr>
          <w:lang w:val="it-IT"/>
        </w:rPr>
        <w:tab/>
      </w:r>
      <w:r w:rsidRPr="00BB5143">
        <w:rPr>
          <w:lang w:val="it-IT"/>
        </w:rPr>
        <w:tab/>
      </w:r>
      <w:r w:rsidRPr="00BB5143">
        <w:rPr>
          <w:lang w:val="it-IT"/>
        </w:rPr>
        <w:tab/>
        <w:t>Anëtar   i</w:t>
      </w:r>
      <w:r w:rsidRPr="00BB5143">
        <w:rPr>
          <w:lang w:val="it-IT"/>
        </w:rPr>
        <w:tab/>
        <w:t>“</w:t>
      </w:r>
      <w:r w:rsidRPr="00BB5143">
        <w:rPr>
          <w:lang w:val="it-IT"/>
        </w:rPr>
        <w:tab/>
        <w:t>“</w:t>
      </w:r>
    </w:p>
    <w:p w:rsidR="00BB5143" w:rsidRPr="00BB5143" w:rsidRDefault="00BB5143" w:rsidP="00BB5143">
      <w:pPr>
        <w:pStyle w:val="Paragrafi0"/>
        <w:rPr>
          <w:lang w:val="it-IT"/>
        </w:rPr>
      </w:pPr>
      <w:r w:rsidRPr="00BB5143">
        <w:rPr>
          <w:lang w:val="it-IT"/>
        </w:rPr>
        <w:t xml:space="preserve">Admir Thanza </w:t>
      </w:r>
      <w:r w:rsidRPr="00BB5143">
        <w:rPr>
          <w:lang w:val="it-IT"/>
        </w:rPr>
        <w:tab/>
      </w:r>
      <w:r w:rsidRPr="00BB5143">
        <w:rPr>
          <w:lang w:val="it-IT"/>
        </w:rPr>
        <w:tab/>
      </w:r>
      <w:r w:rsidRPr="00BB5143">
        <w:rPr>
          <w:lang w:val="it-IT"/>
        </w:rPr>
        <w:tab/>
        <w:t>Anëtar   i</w:t>
      </w:r>
      <w:r w:rsidRPr="00BB5143">
        <w:rPr>
          <w:lang w:val="it-IT"/>
        </w:rPr>
        <w:tab/>
        <w:t>“</w:t>
      </w:r>
      <w:r w:rsidRPr="00BB5143">
        <w:rPr>
          <w:lang w:val="it-IT"/>
        </w:rPr>
        <w:tab/>
        <w:t xml:space="preserve">“  </w:t>
      </w:r>
    </w:p>
    <w:p w:rsidR="00BB5143" w:rsidRPr="00BB5143" w:rsidRDefault="00BB5143" w:rsidP="00BB5143">
      <w:pPr>
        <w:pStyle w:val="Paragrafi0"/>
        <w:rPr>
          <w:lang w:val="it-IT"/>
        </w:rPr>
      </w:pPr>
    </w:p>
    <w:p w:rsidR="00BB5143" w:rsidRPr="00BB5143" w:rsidRDefault="00BB5143" w:rsidP="00BB5143">
      <w:pPr>
        <w:pStyle w:val="Paragrafi0"/>
        <w:rPr>
          <w:lang w:val="it-IT"/>
        </w:rPr>
      </w:pPr>
      <w:r w:rsidRPr="00BB5143">
        <w:rPr>
          <w:lang w:val="it-IT"/>
        </w:rPr>
        <w:t>me sekretare Blerina Çinari, në datë 2.04.2010, mori në shqyrtim në seancë gjyqësore me dyer të hapura kërkesën e Kryetarit të Gjykatës Kushtetuese.</w:t>
      </w:r>
    </w:p>
    <w:p w:rsidR="00BB5143" w:rsidRPr="00BB5143" w:rsidRDefault="00BB5143" w:rsidP="00BB5143">
      <w:pPr>
        <w:pStyle w:val="Paragrafi0"/>
        <w:rPr>
          <w:lang w:val="it-IT"/>
        </w:rPr>
      </w:pPr>
    </w:p>
    <w:p w:rsidR="00BB5143" w:rsidRPr="00BB5143" w:rsidRDefault="00BB5143" w:rsidP="00BB5143">
      <w:pPr>
        <w:pStyle w:val="Paragrafi0"/>
        <w:rPr>
          <w:lang w:val="it-IT"/>
        </w:rPr>
      </w:pPr>
      <w:r w:rsidRPr="00BB5143">
        <w:rPr>
          <w:lang w:val="it-IT"/>
        </w:rPr>
        <w:t xml:space="preserve">OBJEKTI: Deklarimi i mbarimit të mandatit të gjyqtarit të Gjykatës Kushtetuese, zotit Kujtim Puto. </w:t>
      </w:r>
    </w:p>
    <w:p w:rsidR="00BB5143" w:rsidRPr="00BB5143" w:rsidRDefault="00BB5143" w:rsidP="00BB5143">
      <w:pPr>
        <w:pStyle w:val="Paragrafi0"/>
        <w:rPr>
          <w:lang w:val="it-IT"/>
        </w:rPr>
      </w:pPr>
      <w:r w:rsidRPr="00BB5143">
        <w:rPr>
          <w:lang w:val="it-IT"/>
        </w:rPr>
        <w:t>BAZA LIGJORE: Neni 127/2 dhe 179/1 të Kushtetutës, si dhe nenet 8/2 dhe 9/2 të ligjit nr.8577, datë 10.02.2000 “Për organizimin dhe funksionimin e Gjykatës Kushtetuese të Republikës së Shqipërisë”.</w:t>
      </w:r>
    </w:p>
    <w:p w:rsidR="00BB5143" w:rsidRPr="00BB5143" w:rsidRDefault="00BB5143" w:rsidP="00BB5143">
      <w:pPr>
        <w:pStyle w:val="Paragrafi0"/>
        <w:rPr>
          <w:sz w:val="14"/>
          <w:lang w:val="it-IT"/>
        </w:rPr>
      </w:pPr>
    </w:p>
    <w:p w:rsidR="00BB5143" w:rsidRPr="00BB5143" w:rsidRDefault="00BB5143" w:rsidP="00BB5143">
      <w:pPr>
        <w:pStyle w:val="Institucioni"/>
        <w:keepNext w:val="0"/>
        <w:rPr>
          <w:lang w:val="it-IT"/>
        </w:rPr>
      </w:pPr>
      <w:r w:rsidRPr="00BB5143">
        <w:rPr>
          <w:lang w:val="it-IT"/>
        </w:rPr>
        <w:t>GJYKATA KUSHTETUESE,</w:t>
      </w:r>
    </w:p>
    <w:p w:rsidR="00BB5143" w:rsidRPr="00BB5143" w:rsidRDefault="00BB5143" w:rsidP="00BB5143">
      <w:pPr>
        <w:pStyle w:val="Paragrafi0"/>
        <w:rPr>
          <w:lang w:val="it-IT"/>
        </w:rPr>
      </w:pPr>
      <w:r w:rsidRPr="00BB5143">
        <w:rPr>
          <w:lang w:val="it-IT"/>
        </w:rPr>
        <w:t>pasi shqyrtoi kërkesën,</w:t>
      </w:r>
    </w:p>
    <w:p w:rsidR="00BB5143" w:rsidRPr="00BB5143" w:rsidRDefault="00BB5143" w:rsidP="00BB5143">
      <w:pPr>
        <w:pStyle w:val="Paragrafi0"/>
        <w:ind w:firstLine="0"/>
        <w:rPr>
          <w:sz w:val="14"/>
          <w:lang w:val="it-IT"/>
        </w:rPr>
      </w:pPr>
    </w:p>
    <w:p w:rsidR="00BB5143" w:rsidRPr="00BB5143" w:rsidRDefault="00BB5143" w:rsidP="00BB5143">
      <w:pPr>
        <w:pStyle w:val="VENDOSI0"/>
        <w:keepNext w:val="0"/>
        <w:rPr>
          <w:lang w:val="it-IT"/>
        </w:rPr>
      </w:pPr>
      <w:r w:rsidRPr="00BB5143">
        <w:rPr>
          <w:lang w:val="it-IT"/>
        </w:rPr>
        <w:t>VËREN:</w:t>
      </w:r>
    </w:p>
    <w:p w:rsidR="00BB5143" w:rsidRPr="00BB5143" w:rsidRDefault="00BB5143" w:rsidP="00BB5143">
      <w:pPr>
        <w:pStyle w:val="Paragrafi0"/>
        <w:rPr>
          <w:lang w:val="it-IT"/>
        </w:rPr>
      </w:pPr>
    </w:p>
    <w:p w:rsidR="00BB5143" w:rsidRPr="00BB5143" w:rsidRDefault="00BB5143" w:rsidP="00BB5143">
      <w:pPr>
        <w:pStyle w:val="Paragrafi0"/>
        <w:rPr>
          <w:lang w:val="it-IT"/>
        </w:rPr>
      </w:pPr>
      <w:r w:rsidRPr="00BB5143">
        <w:rPr>
          <w:lang w:val="it-IT"/>
        </w:rPr>
        <w:t>Zoti Kujtim Puto, me dekretin nr.2027, datë 26.3.1998 të Presidentit të Republikës së Shqipërisë, në mbështetje të ligjit nr.7491, datë 24.4.1991 “Për dispozitat kryesore kushtetuese”,  është zgjedhur gjyqtar i Gjykatës Kushtetuese për një mandat 12- vjeçar.</w:t>
      </w:r>
    </w:p>
    <w:p w:rsidR="00BB5143" w:rsidRPr="00BB5143" w:rsidRDefault="00BB5143" w:rsidP="00BB5143">
      <w:pPr>
        <w:pStyle w:val="Paragrafi0"/>
        <w:rPr>
          <w:lang w:val="it-IT"/>
        </w:rPr>
      </w:pPr>
      <w:r w:rsidRPr="00BB5143">
        <w:rPr>
          <w:lang w:val="it-IT"/>
        </w:rPr>
        <w:t xml:space="preserve">Nga të dhënat rezulton se gjyqtari Kujtim Puto, betimin para Presidentit të Republikës e ka bërë në datën 1.04.1998. Për rrjedhojë bazuar në nenin 179/1 të Kushtetutës, si dhe në nenin 8/3 të ligjit nr.8577, datë 10.02.2000 “Për organizimin dhe funksionimin e Gjykatës Kushtetuese të Republikës së Shqipërisë”, data 1.04.2010 konsiderohet edhe si datë e mbarimit të mandatit të tij si gjyqtar i Gjykatës Kushtetuese. </w:t>
      </w:r>
    </w:p>
    <w:p w:rsidR="00BB5143" w:rsidRPr="00BB5143" w:rsidRDefault="00BB5143" w:rsidP="00BB5143">
      <w:pPr>
        <w:pStyle w:val="Paragrafi0"/>
        <w:rPr>
          <w:lang w:val="it-IT"/>
        </w:rPr>
      </w:pPr>
    </w:p>
    <w:p w:rsidR="00BB5143" w:rsidRPr="00BB5143" w:rsidRDefault="00BB5143" w:rsidP="00BB5143">
      <w:pPr>
        <w:pStyle w:val="VENDOSI0"/>
        <w:keepNext w:val="0"/>
        <w:rPr>
          <w:lang w:val="it-IT"/>
        </w:rPr>
      </w:pPr>
      <w:r w:rsidRPr="00BB5143">
        <w:rPr>
          <w:lang w:val="it-IT"/>
        </w:rPr>
        <w:t>PËR KËTO ARSYE,</w:t>
      </w:r>
    </w:p>
    <w:p w:rsidR="00BB5143" w:rsidRPr="00BB5143" w:rsidRDefault="00BB5143" w:rsidP="00BB5143">
      <w:pPr>
        <w:pStyle w:val="Paragrafi0"/>
        <w:rPr>
          <w:lang w:val="it-IT"/>
        </w:rPr>
      </w:pPr>
    </w:p>
    <w:p w:rsidR="00BB5143" w:rsidRPr="00BB5143" w:rsidRDefault="00BB5143" w:rsidP="00BB5143">
      <w:pPr>
        <w:pStyle w:val="Paragrafi0"/>
        <w:rPr>
          <w:lang w:val="it-IT"/>
        </w:rPr>
      </w:pPr>
      <w:r w:rsidRPr="00BB5143">
        <w:rPr>
          <w:lang w:val="it-IT"/>
        </w:rPr>
        <w:t xml:space="preserve">Gjykata Kushtetuese e Republikës së Shqipërisë, në bazë të nenit 127/2 të Kushtetutës, si dhe nenit 9/2 të ligjit nr.8577, datë 10.02.2000 “Për organizimin dhe funksionimin e Gjykatës Kushtetuese të Republikës së Shqipërisë”, njëzëri, </w:t>
      </w:r>
    </w:p>
    <w:p w:rsidR="00BB5143" w:rsidRDefault="00BB5143" w:rsidP="00BB5143">
      <w:pPr>
        <w:pStyle w:val="VENDOSI0"/>
        <w:keepNext w:val="0"/>
      </w:pPr>
      <w:r>
        <w:t>VEN</w:t>
      </w:r>
      <w:r w:rsidRPr="000D49F7">
        <w:t>D</w:t>
      </w:r>
      <w:r>
        <w:t>OS</w:t>
      </w:r>
      <w:r w:rsidRPr="000D49F7">
        <w:t>I:</w:t>
      </w:r>
    </w:p>
    <w:p w:rsidR="00BB5143" w:rsidRPr="000D49F7" w:rsidRDefault="00BB5143" w:rsidP="00BB5143">
      <w:pPr>
        <w:pStyle w:val="Paragrafi0"/>
      </w:pPr>
    </w:p>
    <w:p w:rsidR="00BB5143" w:rsidRPr="000D49F7" w:rsidRDefault="00BB5143" w:rsidP="00BB5143">
      <w:pPr>
        <w:pStyle w:val="Paragrafi0"/>
      </w:pPr>
      <w:r w:rsidRPr="000D49F7">
        <w:t>- Të deklarojë mbarimin e mandatit të gjyqtarit të Gjykatës Kushtetuese, zotit Kujtim Puto, në datën 1.04.2010.</w:t>
      </w:r>
    </w:p>
    <w:p w:rsidR="00BB5143" w:rsidRPr="000D49F7" w:rsidRDefault="00BB5143" w:rsidP="00BB5143">
      <w:pPr>
        <w:pStyle w:val="Paragrafi0"/>
      </w:pPr>
      <w:r w:rsidRPr="000D49F7">
        <w:t xml:space="preserve">Ky vendim është përfundimtar, i formës së prerë dhe hyn në fuqi menjëherë. </w:t>
      </w:r>
    </w:p>
    <w:p w:rsidR="00BB5143" w:rsidRPr="000D49F7" w:rsidRDefault="00BB5143" w:rsidP="00BB5143">
      <w:pPr>
        <w:pStyle w:val="Paragrafi0"/>
      </w:pPr>
    </w:p>
    <w:p w:rsidR="00BB5143" w:rsidRPr="000D49F7" w:rsidRDefault="00BB5143" w:rsidP="00BB5143">
      <w:pPr>
        <w:pStyle w:val="Paragrafi0"/>
      </w:pPr>
      <w:r w:rsidRPr="000D49F7">
        <w:t>Anëtarë: Fehmi Abdiu, Vladimir Kristo (kryetar), Vitore Tusha, Petrit Plloçi, Xhezair Zaganjori, Sokol Berberi, Admir Thanza, Sokol Sadushi</w:t>
      </w:r>
    </w:p>
    <w:sectPr w:rsidR="00BB5143" w:rsidRPr="000D49F7" w:rsidSect="00BB5143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52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33FC8">
      <w:pPr>
        <w:spacing w:after="0" w:line="240" w:lineRule="auto"/>
      </w:pPr>
      <w:r>
        <w:separator/>
      </w:r>
    </w:p>
  </w:endnote>
  <w:endnote w:type="continuationSeparator" w:id="0">
    <w:p w:rsidR="00000000" w:rsidRDefault="00033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143" w:rsidRDefault="00BB5143" w:rsidP="00BB514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5143" w:rsidRDefault="00BB5143" w:rsidP="00BB514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143" w:rsidRDefault="00BB5143" w:rsidP="00BB5143">
    <w:pPr>
      <w:pStyle w:val="Footer"/>
      <w:framePr w:wrap="around" w:vAnchor="text" w:hAnchor="margin" w:xAlign="outside" w:y="1"/>
      <w:rPr>
        <w:rStyle w:val="PageNumber"/>
      </w:rPr>
    </w:pPr>
    <w:r w:rsidRPr="00366B68">
      <w:rPr>
        <w:rStyle w:val="PageNumber"/>
        <w:rFonts w:ascii="CG Times" w:hAnsi="CG Times"/>
      </w:rPr>
      <w:fldChar w:fldCharType="begin"/>
    </w:r>
    <w:r w:rsidRPr="00366B68">
      <w:rPr>
        <w:rStyle w:val="PageNumber"/>
        <w:rFonts w:ascii="CG Times" w:hAnsi="CG Times"/>
      </w:rPr>
      <w:instrText xml:space="preserve">PAGE  </w:instrText>
    </w:r>
    <w:r w:rsidRPr="00366B68">
      <w:rPr>
        <w:rStyle w:val="PageNumber"/>
        <w:rFonts w:ascii="CG Times" w:hAnsi="CG Times"/>
      </w:rPr>
      <w:fldChar w:fldCharType="separate"/>
    </w:r>
    <w:r w:rsidR="00033FC8">
      <w:rPr>
        <w:rStyle w:val="PageNumber"/>
        <w:rFonts w:ascii="CG Times" w:hAnsi="CG Times"/>
      </w:rPr>
      <w:t>1521</w:t>
    </w:r>
    <w:r w:rsidRPr="00366B68">
      <w:rPr>
        <w:rStyle w:val="PageNumber"/>
        <w:rFonts w:ascii="CG Times" w:hAnsi="CG Times"/>
      </w:rPr>
      <w:fldChar w:fldCharType="end"/>
    </w:r>
  </w:p>
  <w:p w:rsidR="00BB5143" w:rsidRPr="004C5634" w:rsidRDefault="00BB5143" w:rsidP="00BB5143">
    <w:pPr>
      <w:pStyle w:val="Footer"/>
      <w:ind w:right="360" w:firstLine="360"/>
      <w:jc w:val="right"/>
      <w:rPr>
        <w:rFonts w:ascii="CG Times" w:hAnsi="CG Times"/>
      </w:rPr>
    </w:pPr>
  </w:p>
  <w:p w:rsidR="00BB5143" w:rsidRDefault="00BB51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33FC8">
      <w:pPr>
        <w:spacing w:after="0" w:line="240" w:lineRule="auto"/>
      </w:pPr>
      <w:r>
        <w:separator/>
      </w:r>
    </w:p>
  </w:footnote>
  <w:footnote w:type="continuationSeparator" w:id="0">
    <w:p w:rsidR="00000000" w:rsidRDefault="00033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514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3FC8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4CA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143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9405BF-457A-4937-A038-EA498DAA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143"/>
    <w:pPr>
      <w:spacing w:after="200" w:line="276" w:lineRule="auto"/>
    </w:pPr>
    <w:rPr>
      <w:rFonts w:ascii="Calibri" w:eastAsia="Calibri" w:hAnsi="Calibri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unhideWhenUsed/>
    <w:rsid w:val="00BB51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B5143"/>
    <w:rPr>
      <w:rFonts w:ascii="Calibri" w:eastAsia="Calibri" w:hAnsi="Calibri"/>
      <w:noProof/>
      <w:sz w:val="22"/>
      <w:szCs w:val="22"/>
      <w:lang w:val="sq-AL" w:eastAsia="en-US" w:bidi="ar-SA"/>
    </w:rPr>
  </w:style>
  <w:style w:type="character" w:styleId="PageNumber">
    <w:name w:val="page number"/>
    <w:basedOn w:val="DefaultParagraphFont"/>
    <w:rsid w:val="00BB5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