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4304E" w:rsidRPr="008E72A0" w:rsidRDefault="00A4304E" w:rsidP="00A4304E">
      <w:pPr>
        <w:pStyle w:val="Akti"/>
        <w:keepNext w:val="0"/>
      </w:pPr>
      <w:bookmarkStart w:id="0" w:name="_GoBack"/>
      <w:bookmarkEnd w:id="0"/>
      <w:r w:rsidRPr="008E72A0">
        <w:t>VENDIM</w:t>
      </w:r>
    </w:p>
    <w:p w:rsidR="00A4304E" w:rsidRPr="008E72A0" w:rsidRDefault="00A4304E" w:rsidP="00A4304E">
      <w:pPr>
        <w:pStyle w:val="NumriData"/>
        <w:keepNext w:val="0"/>
      </w:pPr>
      <w:r w:rsidRPr="008E72A0">
        <w:t>Nr.22, datë 6.6.2011</w:t>
      </w:r>
    </w:p>
    <w:p w:rsidR="00A4304E" w:rsidRPr="008E72A0" w:rsidRDefault="00A4304E" w:rsidP="00A4304E">
      <w:pPr>
        <w:pStyle w:val="Paragrafi"/>
      </w:pPr>
    </w:p>
    <w:p w:rsidR="00A4304E" w:rsidRPr="008E72A0" w:rsidRDefault="00A4304E" w:rsidP="00A4304E">
      <w:pPr>
        <w:pStyle w:val="TitulliTitull"/>
        <w:keepNext w:val="0"/>
      </w:pPr>
      <w:r w:rsidRPr="008E72A0">
        <w:t>NË EMËR TË REPUBLIKËS SË SHQIPËRISË</w:t>
      </w:r>
    </w:p>
    <w:p w:rsidR="00A4304E" w:rsidRPr="008E72A0" w:rsidRDefault="00A4304E" w:rsidP="00A4304E">
      <w:pPr>
        <w:pStyle w:val="Paragrafi"/>
        <w:rPr>
          <w:u w:val="single"/>
        </w:rPr>
      </w:pPr>
    </w:p>
    <w:p w:rsidR="00A4304E" w:rsidRPr="008E72A0" w:rsidRDefault="00A4304E" w:rsidP="00A4304E">
      <w:pPr>
        <w:pStyle w:val="Paragrafi"/>
      </w:pPr>
      <w:r w:rsidRPr="008E72A0">
        <w:t>Gjykata Kushtetuese e Republikës së Shqipërisë, e përbërë nga:</w:t>
      </w:r>
    </w:p>
    <w:p w:rsidR="00A4304E" w:rsidRPr="008E72A0" w:rsidRDefault="00A4304E" w:rsidP="00A4304E">
      <w:pPr>
        <w:pStyle w:val="Paragrafi"/>
      </w:pPr>
      <w:r w:rsidRPr="008E72A0">
        <w:t>Bashkim Dedja</w:t>
      </w:r>
      <w:r w:rsidRPr="008E72A0">
        <w:tab/>
      </w:r>
      <w:r w:rsidRPr="008E72A0">
        <w:tab/>
      </w:r>
      <w:r w:rsidRPr="008E72A0">
        <w:tab/>
        <w:t>Kryetar  i Gjykatës Kushtetuese</w:t>
      </w:r>
    </w:p>
    <w:p w:rsidR="00A4304E" w:rsidRPr="008E72A0" w:rsidRDefault="00A4304E" w:rsidP="00A4304E">
      <w:pPr>
        <w:pStyle w:val="Paragrafi"/>
      </w:pPr>
      <w:r w:rsidRPr="008E72A0">
        <w:t>Vladimir Kristo</w:t>
      </w:r>
      <w:r w:rsidRPr="008E72A0">
        <w:tab/>
      </w:r>
      <w:r w:rsidRPr="008E72A0">
        <w:tab/>
      </w:r>
      <w:r w:rsidRPr="008E72A0">
        <w:tab/>
        <w:t>Anëtar   i</w:t>
      </w:r>
      <w:r w:rsidRPr="008E72A0">
        <w:tab/>
        <w:t>“</w:t>
      </w:r>
      <w:r w:rsidRPr="008E72A0">
        <w:tab/>
        <w:t>“</w:t>
      </w:r>
    </w:p>
    <w:p w:rsidR="00A4304E" w:rsidRPr="008E72A0" w:rsidRDefault="00A4304E" w:rsidP="00A4304E">
      <w:pPr>
        <w:pStyle w:val="Paragrafi"/>
      </w:pPr>
      <w:r w:rsidRPr="008E72A0">
        <w:t>Xhezair Zaganjori</w:t>
      </w:r>
      <w:r w:rsidRPr="008E72A0">
        <w:tab/>
      </w:r>
      <w:r w:rsidRPr="008E72A0">
        <w:tab/>
        <w:t>Anëtar   i</w:t>
      </w:r>
      <w:r w:rsidRPr="008E72A0">
        <w:tab/>
        <w:t>“</w:t>
      </w:r>
      <w:r w:rsidRPr="008E72A0">
        <w:tab/>
        <w:t>“</w:t>
      </w:r>
    </w:p>
    <w:p w:rsidR="00A4304E" w:rsidRPr="008E72A0" w:rsidRDefault="00A4304E" w:rsidP="00A4304E">
      <w:pPr>
        <w:pStyle w:val="Paragrafi"/>
      </w:pPr>
      <w:r w:rsidRPr="008E72A0">
        <w:t>Vitore Tusha</w:t>
      </w:r>
      <w:r w:rsidRPr="008E72A0">
        <w:tab/>
      </w:r>
      <w:r w:rsidRPr="008E72A0">
        <w:tab/>
      </w:r>
      <w:r w:rsidRPr="008E72A0">
        <w:tab/>
        <w:t>Anëtare e</w:t>
      </w:r>
      <w:r w:rsidRPr="008E72A0">
        <w:tab/>
        <w:t>“</w:t>
      </w:r>
      <w:r w:rsidRPr="008E72A0">
        <w:tab/>
        <w:t>“</w:t>
      </w:r>
    </w:p>
    <w:p w:rsidR="00A4304E" w:rsidRPr="008E72A0" w:rsidRDefault="00A4304E" w:rsidP="00A4304E">
      <w:pPr>
        <w:pStyle w:val="Paragrafi"/>
      </w:pPr>
      <w:r w:rsidRPr="008E72A0">
        <w:t>Sokol Sadushi</w:t>
      </w:r>
      <w:r w:rsidRPr="008E72A0">
        <w:tab/>
      </w:r>
      <w:r w:rsidRPr="008E72A0">
        <w:tab/>
      </w:r>
      <w:r w:rsidRPr="008E72A0">
        <w:tab/>
        <w:t>Anëtar   i</w:t>
      </w:r>
      <w:r w:rsidRPr="008E72A0">
        <w:tab/>
        <w:t>“</w:t>
      </w:r>
      <w:r w:rsidRPr="008E72A0">
        <w:tab/>
        <w:t>“</w:t>
      </w:r>
    </w:p>
    <w:p w:rsidR="00A4304E" w:rsidRPr="008E72A0" w:rsidRDefault="00A4304E" w:rsidP="00A4304E">
      <w:pPr>
        <w:pStyle w:val="Paragrafi"/>
      </w:pPr>
      <w:r w:rsidRPr="008E72A0">
        <w:t>Sokol Berberi</w:t>
      </w:r>
      <w:r w:rsidRPr="008E72A0">
        <w:tab/>
      </w:r>
      <w:r w:rsidRPr="008E72A0">
        <w:tab/>
      </w:r>
      <w:r w:rsidRPr="008E72A0">
        <w:tab/>
        <w:t>Anëtar   i</w:t>
      </w:r>
      <w:r w:rsidRPr="008E72A0">
        <w:tab/>
        <w:t>“</w:t>
      </w:r>
      <w:r w:rsidRPr="008E72A0">
        <w:tab/>
        <w:t>“</w:t>
      </w:r>
    </w:p>
    <w:p w:rsidR="00A4304E" w:rsidRPr="008E72A0" w:rsidRDefault="00A4304E" w:rsidP="00A4304E">
      <w:pPr>
        <w:pStyle w:val="Paragrafi"/>
      </w:pPr>
      <w:r w:rsidRPr="008E72A0">
        <w:t xml:space="preserve">Admir Thanza </w:t>
      </w:r>
      <w:r w:rsidRPr="008E72A0">
        <w:tab/>
      </w:r>
      <w:r w:rsidRPr="008E72A0">
        <w:tab/>
      </w:r>
      <w:r w:rsidRPr="008E72A0">
        <w:tab/>
        <w:t>Anëtar   i</w:t>
      </w:r>
      <w:r w:rsidRPr="008E72A0">
        <w:tab/>
        <w:t>“</w:t>
      </w:r>
      <w:r w:rsidRPr="008E72A0">
        <w:tab/>
        <w:t>“</w:t>
      </w:r>
    </w:p>
    <w:p w:rsidR="00A4304E" w:rsidRPr="008E72A0" w:rsidRDefault="00A4304E" w:rsidP="00A4304E">
      <w:pPr>
        <w:pStyle w:val="Paragrafi"/>
      </w:pPr>
      <w:r w:rsidRPr="008E72A0">
        <w:t xml:space="preserve">Altina Xhoxhaj </w:t>
      </w:r>
      <w:r w:rsidRPr="008E72A0">
        <w:tab/>
      </w:r>
      <w:r w:rsidRPr="008E72A0">
        <w:tab/>
      </w:r>
      <w:r w:rsidRPr="008E72A0">
        <w:tab/>
        <w:t>Anëtare e</w:t>
      </w:r>
      <w:r w:rsidRPr="008E72A0">
        <w:tab/>
        <w:t>“</w:t>
      </w:r>
      <w:r w:rsidRPr="008E72A0">
        <w:tab/>
        <w:t>“</w:t>
      </w:r>
    </w:p>
    <w:p w:rsidR="00A4304E" w:rsidRPr="008E72A0" w:rsidRDefault="00A4304E" w:rsidP="00A4304E">
      <w:pPr>
        <w:pStyle w:val="Paragrafi"/>
      </w:pPr>
      <w:r w:rsidRPr="008E72A0">
        <w:t>Petrit Plloçi</w:t>
      </w:r>
      <w:r w:rsidRPr="008E72A0">
        <w:tab/>
      </w:r>
      <w:r w:rsidRPr="008E72A0">
        <w:tab/>
      </w:r>
      <w:r w:rsidRPr="008E72A0">
        <w:tab/>
        <w:t xml:space="preserve">Anëtar   i </w:t>
      </w:r>
      <w:r w:rsidRPr="008E72A0">
        <w:tab/>
        <w:t>“</w:t>
      </w:r>
      <w:r w:rsidRPr="008E72A0">
        <w:tab/>
        <w:t>“</w:t>
      </w:r>
    </w:p>
    <w:p w:rsidR="00A4304E" w:rsidRPr="008E72A0" w:rsidRDefault="00A4304E" w:rsidP="00A4304E">
      <w:pPr>
        <w:pStyle w:val="Paragrafi"/>
      </w:pPr>
      <w:r w:rsidRPr="008E72A0">
        <w:t>me sekretare Blerina Çinari, në datë 13.1.2011, mori në shqyrtim në seancë gjyqësore me dyer të hapura çështjen nr.39/24 Akti që i përket:</w:t>
      </w:r>
    </w:p>
    <w:p w:rsidR="00A4304E" w:rsidRPr="008E72A0" w:rsidRDefault="00A4304E" w:rsidP="00A4304E">
      <w:pPr>
        <w:pStyle w:val="Paragrafi"/>
      </w:pPr>
      <w:r w:rsidRPr="008E72A0">
        <w:t>KËRKUES: Kasem Berami, Arif Berami, Mehmet Berami, Haxhi Berami, Syrja Berami, Klareta Berami të përfaqësuar nga avokatët Roland Samarxhi dhe Oltion Samarxhi, me prokurë.</w:t>
      </w:r>
      <w:r w:rsidRPr="008E72A0">
        <w:tab/>
      </w:r>
    </w:p>
    <w:p w:rsidR="00A4304E" w:rsidRPr="008E72A0" w:rsidRDefault="00A4304E" w:rsidP="00A4304E">
      <w:pPr>
        <w:pStyle w:val="Paragrafi"/>
      </w:pPr>
      <w:r w:rsidRPr="008E72A0">
        <w:t>SUBJEKTE TË INTERESUARA: Azis Bajrami, Gëzim Bajrami, Besnik Bajrami, Kujtim Bajrami, Majlinda (Shkoza) Bajrami, Irma (Hodaj) Bajrami, Hajrije Bajrami, Altin Bajrami, Leonard Bajrami, Natasha Haruni, Yllka (Nelku) Haruni, Merushe Haruni, Xhiliana Vako (Haruni), Nuredin Berami të përfaqësuar nga avokati Avni Shehu, me prokurë.</w:t>
      </w:r>
    </w:p>
    <w:p w:rsidR="00A4304E" w:rsidRPr="008E72A0" w:rsidRDefault="00A4304E" w:rsidP="00A4304E">
      <w:pPr>
        <w:pStyle w:val="Paragrafi"/>
        <w:rPr>
          <w:u w:val="single"/>
        </w:rPr>
      </w:pPr>
      <w:r w:rsidRPr="008E72A0">
        <w:t>Agjencia e Kthimit dhe Kompensimit të Pronave, në mungesë.</w:t>
      </w:r>
    </w:p>
    <w:p w:rsidR="00A4304E" w:rsidRPr="008E72A0" w:rsidRDefault="00A4304E" w:rsidP="00A4304E">
      <w:pPr>
        <w:pStyle w:val="Paragrafi"/>
      </w:pPr>
      <w:r w:rsidRPr="008E72A0">
        <w:t>OBJEKTI: Shfuqizimi, si i papajtueshëm me Kushtetutën, i vendimit nr.980, datë 1.8.2007 të Gjykatës së Apelit Tiranë dhe i vendimit  nr.1177, datë 16.10.2009 të Kolegjit Civil të Gjykatës së Lartë.</w:t>
      </w:r>
    </w:p>
    <w:p w:rsidR="00A4304E" w:rsidRDefault="00A4304E" w:rsidP="00A4304E">
      <w:pPr>
        <w:pStyle w:val="Paragrafi"/>
      </w:pPr>
      <w:r w:rsidRPr="008E72A0">
        <w:t xml:space="preserve">BAZA LIGJORE: Nenet 42/2, 131/f dhe 134/1/g të Kushtetutës së Republikës të Shqipërisë </w:t>
      </w:r>
    </w:p>
    <w:p w:rsidR="00A4304E" w:rsidRPr="002A6A98" w:rsidRDefault="00A4304E" w:rsidP="00A4304E">
      <w:pPr>
        <w:pStyle w:val="Paragrafi"/>
      </w:pPr>
    </w:p>
    <w:p w:rsidR="00A4304E" w:rsidRPr="008E72A0" w:rsidRDefault="00A4304E" w:rsidP="00A4304E">
      <w:pPr>
        <w:pStyle w:val="Institucioni"/>
        <w:keepNext w:val="0"/>
      </w:pPr>
      <w:r w:rsidRPr="008E72A0">
        <w:t>GJYKATA KUSHTETUESE,</w:t>
      </w:r>
    </w:p>
    <w:p w:rsidR="00A4304E" w:rsidRPr="008E72A0" w:rsidRDefault="00A4304E" w:rsidP="00A4304E">
      <w:pPr>
        <w:pStyle w:val="Paragrafi"/>
      </w:pPr>
    </w:p>
    <w:p w:rsidR="00A4304E" w:rsidRPr="008E72A0" w:rsidRDefault="00A4304E" w:rsidP="00A4304E">
      <w:pPr>
        <w:pStyle w:val="Paragrafi"/>
      </w:pPr>
      <w:r w:rsidRPr="008E72A0">
        <w:t>pasi dëgjoi relatorin e çështjes Petrit Plloçi; përfaqësuesin e kërkuesit, avokatin Roland Samarxhi që kërkoi pranimin e kërkesës, përfaqësuesin e personave të interesuar, avokatin Avni Shehu që kërkoi rrëzimin e kërkesës, dhe pasi shqyrtoi çështjen në tërësi,</w:t>
      </w:r>
    </w:p>
    <w:p w:rsidR="00A4304E" w:rsidRPr="008E72A0" w:rsidRDefault="00A4304E" w:rsidP="00A4304E">
      <w:pPr>
        <w:pStyle w:val="Paragrafi"/>
        <w:rPr>
          <w:u w:val="single"/>
        </w:rPr>
      </w:pPr>
    </w:p>
    <w:p w:rsidR="00A4304E" w:rsidRPr="008E72A0" w:rsidRDefault="00A4304E" w:rsidP="00A4304E">
      <w:pPr>
        <w:pStyle w:val="VENDOSI"/>
        <w:keepNext w:val="0"/>
        <w:rPr>
          <w:i/>
        </w:rPr>
      </w:pPr>
      <w:r w:rsidRPr="008E72A0">
        <w:t>VËREN</w:t>
      </w:r>
      <w:r w:rsidRPr="008E72A0">
        <w:rPr>
          <w:i/>
        </w:rPr>
        <w:t>:</w:t>
      </w:r>
    </w:p>
    <w:p w:rsidR="00A4304E" w:rsidRPr="008E72A0" w:rsidRDefault="00A4304E" w:rsidP="00A4304E">
      <w:pPr>
        <w:pStyle w:val="Paragrafi"/>
      </w:pPr>
    </w:p>
    <w:p w:rsidR="00A4304E" w:rsidRPr="008E72A0" w:rsidRDefault="00A4304E" w:rsidP="00A4304E">
      <w:pPr>
        <w:pStyle w:val="TitulliNr"/>
        <w:keepNext w:val="0"/>
      </w:pPr>
      <w:r w:rsidRPr="008E72A0">
        <w:t>I</w:t>
      </w:r>
    </w:p>
    <w:p w:rsidR="00A4304E" w:rsidRPr="008E72A0" w:rsidRDefault="00A4304E" w:rsidP="00A4304E">
      <w:pPr>
        <w:pStyle w:val="Paragrafi"/>
      </w:pPr>
      <w:r w:rsidRPr="008E72A0">
        <w:t>Ali Sheh Bajrami ka lënë si trashëgimtarë ligjorë dy djem, të quajturit Mustafa Bajrami dhe Mehmet Berami (Bajrami). Trashëgimtarët ligjorë të Mustafa Bajramit kanë ngritur padi kundër trashëgimtarëve ligjorë të Mehmet Beramit (Bajramit) dhe KKKP-së, Tiran</w:t>
      </w:r>
      <w:r w:rsidRPr="008E72A0">
        <w:rPr>
          <w:spacing w:val="3"/>
        </w:rPr>
        <w:t>ë</w:t>
      </w:r>
      <w:r w:rsidRPr="008E72A0">
        <w:t>, duke k</w:t>
      </w:r>
      <w:r w:rsidRPr="008E72A0">
        <w:rPr>
          <w:spacing w:val="3"/>
        </w:rPr>
        <w:t>ë</w:t>
      </w:r>
      <w:r w:rsidRPr="008E72A0">
        <w:t>rkuar anulimin e pjessh</w:t>
      </w:r>
      <w:r w:rsidRPr="008E72A0">
        <w:rPr>
          <w:spacing w:val="3"/>
        </w:rPr>
        <w:t>ë</w:t>
      </w:r>
      <w:r w:rsidRPr="008E72A0">
        <w:t>m t</w:t>
      </w:r>
      <w:r w:rsidRPr="008E72A0">
        <w:rPr>
          <w:spacing w:val="3"/>
        </w:rPr>
        <w:t>ë</w:t>
      </w:r>
      <w:r w:rsidRPr="008E72A0">
        <w:t xml:space="preserve"> vendimit nr.410, dat</w:t>
      </w:r>
      <w:r w:rsidRPr="008E72A0">
        <w:rPr>
          <w:spacing w:val="3"/>
        </w:rPr>
        <w:t>ë</w:t>
      </w:r>
      <w:r w:rsidRPr="008E72A0">
        <w:t xml:space="preserve"> 4.10.1995 t</w:t>
      </w:r>
      <w:r w:rsidRPr="008E72A0">
        <w:rPr>
          <w:spacing w:val="3"/>
        </w:rPr>
        <w:t>ë</w:t>
      </w:r>
      <w:r w:rsidRPr="008E72A0">
        <w:t xml:space="preserve"> KKKP-s</w:t>
      </w:r>
      <w:r w:rsidRPr="008E72A0">
        <w:rPr>
          <w:spacing w:val="3"/>
        </w:rPr>
        <w:t>ë</w:t>
      </w:r>
      <w:r w:rsidRPr="008E72A0">
        <w:t xml:space="preserve"> s</w:t>
      </w:r>
      <w:r w:rsidRPr="008E72A0">
        <w:rPr>
          <w:spacing w:val="3"/>
        </w:rPr>
        <w:t>ë</w:t>
      </w:r>
      <w:r w:rsidRPr="008E72A0">
        <w:t xml:space="preserve"> Tiran</w:t>
      </w:r>
      <w:r w:rsidRPr="008E72A0">
        <w:rPr>
          <w:spacing w:val="3"/>
        </w:rPr>
        <w:t>ë</w:t>
      </w:r>
      <w:r w:rsidRPr="008E72A0">
        <w:t xml:space="preserve"> dhe detyrimin e padit</w:t>
      </w:r>
      <w:r w:rsidRPr="008E72A0">
        <w:rPr>
          <w:spacing w:val="3"/>
        </w:rPr>
        <w:t>ë</w:t>
      </w:r>
      <w:r w:rsidRPr="008E72A0">
        <w:t>sve p</w:t>
      </w:r>
      <w:r w:rsidRPr="008E72A0">
        <w:rPr>
          <w:spacing w:val="3"/>
        </w:rPr>
        <w:t>ë</w:t>
      </w:r>
      <w:r w:rsidRPr="008E72A0">
        <w:t>r t’i njohur ata bashk</w:t>
      </w:r>
      <w:r w:rsidRPr="008E72A0">
        <w:rPr>
          <w:spacing w:val="3"/>
        </w:rPr>
        <w:t>ë</w:t>
      </w:r>
      <w:r w:rsidRPr="008E72A0">
        <w:t>pronar</w:t>
      </w:r>
      <w:r w:rsidRPr="008E72A0">
        <w:rPr>
          <w:spacing w:val="3"/>
        </w:rPr>
        <w:t>ë</w:t>
      </w:r>
      <w:r w:rsidRPr="008E72A0">
        <w:t xml:space="preserve"> mbi objektin e k</w:t>
      </w:r>
      <w:r w:rsidRPr="008E72A0">
        <w:rPr>
          <w:spacing w:val="3"/>
        </w:rPr>
        <w:t>ë</w:t>
      </w:r>
      <w:r w:rsidRPr="008E72A0">
        <w:t xml:space="preserve">tij vendimi, me pretendimin se prona ishte në bashkëpronësi të dy grupeve të trashëgimtarëve. </w:t>
      </w:r>
    </w:p>
    <w:p w:rsidR="00A4304E" w:rsidRPr="008E72A0" w:rsidRDefault="00A4304E" w:rsidP="00A4304E">
      <w:pPr>
        <w:pStyle w:val="Paragrafi"/>
      </w:pPr>
      <w:r w:rsidRPr="008E72A0">
        <w:t>Gjykata e Rrethit Gjyq</w:t>
      </w:r>
      <w:r w:rsidRPr="008E72A0">
        <w:rPr>
          <w:spacing w:val="-1"/>
        </w:rPr>
        <w:t>ë</w:t>
      </w:r>
      <w:r w:rsidRPr="008E72A0">
        <w:t>sor Tiran</w:t>
      </w:r>
      <w:r w:rsidRPr="008E72A0">
        <w:rPr>
          <w:spacing w:val="3"/>
        </w:rPr>
        <w:t xml:space="preserve">ë me </w:t>
      </w:r>
      <w:r w:rsidRPr="008E72A0">
        <w:t>vendimin nr.3174, dat</w:t>
      </w:r>
      <w:r w:rsidRPr="008E72A0">
        <w:rPr>
          <w:spacing w:val="3"/>
        </w:rPr>
        <w:t>ë</w:t>
      </w:r>
      <w:r w:rsidRPr="008E72A0">
        <w:t xml:space="preserve"> 15.7.2002, ka vendosur rr</w:t>
      </w:r>
      <w:r w:rsidRPr="008E72A0">
        <w:rPr>
          <w:spacing w:val="-1"/>
        </w:rPr>
        <w:t>ë</w:t>
      </w:r>
      <w:r w:rsidRPr="008E72A0">
        <w:t>zimin e k</w:t>
      </w:r>
      <w:r w:rsidRPr="008E72A0">
        <w:rPr>
          <w:spacing w:val="-1"/>
        </w:rPr>
        <w:t>ë</w:t>
      </w:r>
      <w:r w:rsidRPr="008E72A0">
        <w:t>rkes</w:t>
      </w:r>
      <w:r w:rsidRPr="008E72A0">
        <w:rPr>
          <w:spacing w:val="-1"/>
        </w:rPr>
        <w:t>ë</w:t>
      </w:r>
      <w:r w:rsidRPr="008E72A0">
        <w:t xml:space="preserve"> padis</w:t>
      </w:r>
      <w:r w:rsidRPr="008E72A0">
        <w:rPr>
          <w:spacing w:val="-1"/>
        </w:rPr>
        <w:t>ë. Ky vendim i Gjykatës së Rrethit Gjyqësor Tiranë ë</w:t>
      </w:r>
      <w:r w:rsidRPr="008E72A0">
        <w:t>sht</w:t>
      </w:r>
      <w:r w:rsidRPr="008E72A0">
        <w:rPr>
          <w:spacing w:val="-1"/>
        </w:rPr>
        <w:t xml:space="preserve">ë ndryshuar </w:t>
      </w:r>
      <w:r w:rsidRPr="008E72A0">
        <w:rPr>
          <w:spacing w:val="3"/>
        </w:rPr>
        <w:t xml:space="preserve">me </w:t>
      </w:r>
      <w:r w:rsidRPr="008E72A0">
        <w:t>vendimin nr.1219, dat</w:t>
      </w:r>
      <w:r w:rsidRPr="008E72A0">
        <w:rPr>
          <w:spacing w:val="3"/>
        </w:rPr>
        <w:t>ë</w:t>
      </w:r>
      <w:r w:rsidRPr="008E72A0">
        <w:t xml:space="preserve"> 24.11.2003 t</w:t>
      </w:r>
      <w:r w:rsidRPr="008E72A0">
        <w:rPr>
          <w:spacing w:val="3"/>
        </w:rPr>
        <w:t xml:space="preserve">ë </w:t>
      </w:r>
      <w:r w:rsidRPr="008E72A0">
        <w:t>Gjykat</w:t>
      </w:r>
      <w:r w:rsidRPr="008E72A0">
        <w:rPr>
          <w:spacing w:val="3"/>
        </w:rPr>
        <w:t xml:space="preserve">ës së </w:t>
      </w:r>
      <w:r w:rsidRPr="008E72A0">
        <w:t>Apelit Tiran</w:t>
      </w:r>
      <w:r w:rsidRPr="008E72A0">
        <w:rPr>
          <w:spacing w:val="3"/>
        </w:rPr>
        <w:t>ë, duke</w:t>
      </w:r>
      <w:r w:rsidRPr="008E72A0">
        <w:t xml:space="preserve"> vendosur pranimin e padis</w:t>
      </w:r>
      <w:r w:rsidRPr="008E72A0">
        <w:rPr>
          <w:spacing w:val="3"/>
        </w:rPr>
        <w:t xml:space="preserve">ë. </w:t>
      </w:r>
      <w:r w:rsidRPr="008E72A0">
        <w:t>Kolegji Civil i Gjykat</w:t>
      </w:r>
      <w:r w:rsidRPr="008E72A0">
        <w:rPr>
          <w:spacing w:val="-1"/>
        </w:rPr>
        <w:t>ë</w:t>
      </w:r>
      <w:r w:rsidRPr="008E72A0">
        <w:t>s s</w:t>
      </w:r>
      <w:r w:rsidRPr="008E72A0">
        <w:rPr>
          <w:spacing w:val="-1"/>
        </w:rPr>
        <w:t>ë</w:t>
      </w:r>
      <w:r w:rsidRPr="008E72A0">
        <w:t xml:space="preserve"> Lart</w:t>
      </w:r>
      <w:r w:rsidRPr="008E72A0">
        <w:rPr>
          <w:spacing w:val="-1"/>
        </w:rPr>
        <w:t>ë, me vendimin nr.</w:t>
      </w:r>
      <w:r w:rsidRPr="008E72A0">
        <w:t>229 dat</w:t>
      </w:r>
      <w:r w:rsidRPr="008E72A0">
        <w:rPr>
          <w:spacing w:val="3"/>
        </w:rPr>
        <w:t>ë</w:t>
      </w:r>
      <w:r w:rsidRPr="008E72A0">
        <w:t xml:space="preserve"> 23.12.2004, ka vendosur prishjen e vendimit nr.1219 dat</w:t>
      </w:r>
      <w:r w:rsidRPr="008E72A0">
        <w:rPr>
          <w:spacing w:val="-1"/>
        </w:rPr>
        <w:t>ë</w:t>
      </w:r>
      <w:r w:rsidRPr="008E72A0">
        <w:t xml:space="preserve"> 24.11.2003 t</w:t>
      </w:r>
      <w:r w:rsidRPr="008E72A0">
        <w:rPr>
          <w:spacing w:val="-1"/>
        </w:rPr>
        <w:t>ë</w:t>
      </w:r>
      <w:r w:rsidRPr="008E72A0">
        <w:t xml:space="preserve"> Gjykat</w:t>
      </w:r>
      <w:r w:rsidRPr="008E72A0">
        <w:rPr>
          <w:spacing w:val="-1"/>
        </w:rPr>
        <w:t>ë</w:t>
      </w:r>
      <w:r w:rsidRPr="008E72A0">
        <w:t>s s</w:t>
      </w:r>
      <w:r w:rsidRPr="008E72A0">
        <w:rPr>
          <w:spacing w:val="-1"/>
        </w:rPr>
        <w:t>ë</w:t>
      </w:r>
      <w:r w:rsidRPr="008E72A0">
        <w:t xml:space="preserve"> Apelit Tiran</w:t>
      </w:r>
      <w:r w:rsidRPr="008E72A0">
        <w:rPr>
          <w:spacing w:val="3"/>
        </w:rPr>
        <w:t xml:space="preserve">ë </w:t>
      </w:r>
      <w:r w:rsidRPr="008E72A0">
        <w:t>dhe d</w:t>
      </w:r>
      <w:r w:rsidRPr="008E72A0">
        <w:rPr>
          <w:spacing w:val="-1"/>
        </w:rPr>
        <w:t>ë</w:t>
      </w:r>
      <w:r w:rsidRPr="008E72A0">
        <w:t>rgimin e ç</w:t>
      </w:r>
      <w:r w:rsidRPr="008E72A0">
        <w:rPr>
          <w:spacing w:val="3"/>
        </w:rPr>
        <w:t>ë</w:t>
      </w:r>
      <w:r w:rsidRPr="008E72A0">
        <w:t>shtjes p</w:t>
      </w:r>
      <w:r w:rsidRPr="008E72A0">
        <w:rPr>
          <w:spacing w:val="-1"/>
        </w:rPr>
        <w:t>ë</w:t>
      </w:r>
      <w:r w:rsidRPr="008E72A0">
        <w:t>r rishqyrtim po n</w:t>
      </w:r>
      <w:r w:rsidRPr="008E72A0">
        <w:rPr>
          <w:spacing w:val="-1"/>
        </w:rPr>
        <w:t>ë</w:t>
      </w:r>
      <w:r w:rsidRPr="008E72A0">
        <w:t xml:space="preserve"> at</w:t>
      </w:r>
      <w:r w:rsidRPr="008E72A0">
        <w:rPr>
          <w:spacing w:val="-1"/>
        </w:rPr>
        <w:t>ë</w:t>
      </w:r>
      <w:r w:rsidRPr="008E72A0">
        <w:t xml:space="preserve"> gjykat</w:t>
      </w:r>
      <w:r w:rsidRPr="008E72A0">
        <w:rPr>
          <w:spacing w:val="-1"/>
        </w:rPr>
        <w:t>ë</w:t>
      </w:r>
      <w:r w:rsidRPr="008E72A0">
        <w:t xml:space="preserve"> me tjet</w:t>
      </w:r>
      <w:r w:rsidRPr="008E72A0">
        <w:rPr>
          <w:spacing w:val="-1"/>
        </w:rPr>
        <w:t>ë</w:t>
      </w:r>
      <w:r w:rsidRPr="008E72A0">
        <w:t>r trup gjykues.</w:t>
      </w:r>
    </w:p>
    <w:p w:rsidR="00A4304E" w:rsidRPr="008E72A0" w:rsidRDefault="00A4304E" w:rsidP="00A4304E">
      <w:pPr>
        <w:pStyle w:val="Paragrafi"/>
        <w:rPr>
          <w:spacing w:val="3"/>
        </w:rPr>
      </w:pPr>
      <w:r w:rsidRPr="008E72A0">
        <w:lastRenderedPageBreak/>
        <w:t>N</w:t>
      </w:r>
      <w:r w:rsidRPr="008E72A0">
        <w:rPr>
          <w:spacing w:val="-1"/>
        </w:rPr>
        <w:t>ë</w:t>
      </w:r>
      <w:r w:rsidRPr="008E72A0">
        <w:t xml:space="preserve"> rigjykim, Gjykata e Apelit Tiran</w:t>
      </w:r>
      <w:r w:rsidRPr="008E72A0">
        <w:rPr>
          <w:spacing w:val="3"/>
        </w:rPr>
        <w:t>ë me vendimin nr</w:t>
      </w:r>
      <w:r w:rsidRPr="008E72A0">
        <w:t>.980, dat</w:t>
      </w:r>
      <w:r w:rsidRPr="008E72A0">
        <w:rPr>
          <w:spacing w:val="3"/>
        </w:rPr>
        <w:t xml:space="preserve">ë </w:t>
      </w:r>
      <w:r w:rsidRPr="008E72A0">
        <w:t>1.8.2007, ka vendosur ndryshimin e vendimit nr.3174, dat</w:t>
      </w:r>
      <w:r w:rsidRPr="008E72A0">
        <w:rPr>
          <w:spacing w:val="3"/>
        </w:rPr>
        <w:t xml:space="preserve">ë </w:t>
      </w:r>
      <w:r w:rsidRPr="008E72A0">
        <w:t xml:space="preserve"> 15.7.2003 t</w:t>
      </w:r>
      <w:r w:rsidRPr="008E72A0">
        <w:rPr>
          <w:spacing w:val="3"/>
        </w:rPr>
        <w:t>ë</w:t>
      </w:r>
      <w:r w:rsidRPr="008E72A0">
        <w:t xml:space="preserve"> Gjykat</w:t>
      </w:r>
      <w:r w:rsidRPr="008E72A0">
        <w:rPr>
          <w:spacing w:val="3"/>
        </w:rPr>
        <w:t>ë</w:t>
      </w:r>
      <w:r w:rsidRPr="008E72A0">
        <w:t>s s</w:t>
      </w:r>
      <w:r w:rsidRPr="008E72A0">
        <w:rPr>
          <w:spacing w:val="3"/>
        </w:rPr>
        <w:t xml:space="preserve">ë Rrethit Gjyqësor </w:t>
      </w:r>
      <w:r w:rsidRPr="008E72A0">
        <w:t>Tiran</w:t>
      </w:r>
      <w:r w:rsidRPr="008E72A0">
        <w:rPr>
          <w:spacing w:val="3"/>
        </w:rPr>
        <w:t xml:space="preserve">ë </w:t>
      </w:r>
      <w:r w:rsidRPr="008E72A0">
        <w:t>dhe pranimin e padis</w:t>
      </w:r>
      <w:r w:rsidRPr="008E72A0">
        <w:rPr>
          <w:spacing w:val="3"/>
        </w:rPr>
        <w:t xml:space="preserve">ë. </w:t>
      </w:r>
      <w:r w:rsidRPr="008E72A0">
        <w:t>Kolegji Civil i Gjykat</w:t>
      </w:r>
      <w:r w:rsidRPr="008E72A0">
        <w:rPr>
          <w:spacing w:val="-1"/>
        </w:rPr>
        <w:t>ë</w:t>
      </w:r>
      <w:r w:rsidRPr="008E72A0">
        <w:t>s s</w:t>
      </w:r>
      <w:r w:rsidRPr="008E72A0">
        <w:rPr>
          <w:spacing w:val="-1"/>
        </w:rPr>
        <w:t>ë</w:t>
      </w:r>
      <w:r w:rsidRPr="008E72A0">
        <w:t xml:space="preserve"> Lart</w:t>
      </w:r>
      <w:r w:rsidRPr="008E72A0">
        <w:rPr>
          <w:spacing w:val="-1"/>
        </w:rPr>
        <w:t>ë,</w:t>
      </w:r>
      <w:r w:rsidRPr="008E72A0">
        <w:t xml:space="preserve"> n</w:t>
      </w:r>
      <w:r w:rsidRPr="008E72A0">
        <w:rPr>
          <w:spacing w:val="-1"/>
        </w:rPr>
        <w:t>ë</w:t>
      </w:r>
      <w:r w:rsidRPr="008E72A0">
        <w:t xml:space="preserve"> Dhom</w:t>
      </w:r>
      <w:r w:rsidRPr="008E72A0">
        <w:rPr>
          <w:spacing w:val="-1"/>
        </w:rPr>
        <w:t>ë</w:t>
      </w:r>
      <w:r w:rsidRPr="008E72A0">
        <w:t>n e K</w:t>
      </w:r>
      <w:r w:rsidRPr="008E72A0">
        <w:rPr>
          <w:spacing w:val="-1"/>
        </w:rPr>
        <w:t>ë</w:t>
      </w:r>
      <w:r w:rsidRPr="008E72A0">
        <w:t>shillimit, me vendimin nr.1177, dat</w:t>
      </w:r>
      <w:r w:rsidRPr="008E72A0">
        <w:rPr>
          <w:spacing w:val="-1"/>
        </w:rPr>
        <w:t>ë</w:t>
      </w:r>
      <w:r w:rsidRPr="008E72A0">
        <w:t xml:space="preserve"> 16.10.2009, ka vendosur  mospranimin e rekursit t</w:t>
      </w:r>
      <w:r w:rsidRPr="008E72A0">
        <w:rPr>
          <w:spacing w:val="-1"/>
        </w:rPr>
        <w:t>ë</w:t>
      </w:r>
      <w:r w:rsidRPr="008E72A0">
        <w:t xml:space="preserve"> paraqitur nga t</w:t>
      </w:r>
      <w:r w:rsidRPr="008E72A0">
        <w:rPr>
          <w:spacing w:val="-1"/>
        </w:rPr>
        <w:t>ë</w:t>
      </w:r>
      <w:r w:rsidRPr="008E72A0">
        <w:t xml:space="preserve"> paditurit Kasem Berami, Nuredin Berami, Arif Berami</w:t>
      </w:r>
      <w:r w:rsidRPr="008E72A0">
        <w:rPr>
          <w:i/>
        </w:rPr>
        <w:t xml:space="preserve"> </w:t>
      </w:r>
      <w:r w:rsidRPr="008E72A0">
        <w:t>kund</w:t>
      </w:r>
      <w:r w:rsidRPr="008E72A0">
        <w:rPr>
          <w:spacing w:val="-1"/>
        </w:rPr>
        <w:t>ë</w:t>
      </w:r>
      <w:r w:rsidRPr="008E72A0">
        <w:t>r vendimit nr.980 dat</w:t>
      </w:r>
      <w:r w:rsidRPr="008E72A0">
        <w:rPr>
          <w:spacing w:val="3"/>
        </w:rPr>
        <w:t xml:space="preserve">ë </w:t>
      </w:r>
      <w:r w:rsidRPr="008E72A0">
        <w:t xml:space="preserve"> 1.8.2007  t</w:t>
      </w:r>
      <w:r w:rsidRPr="008E72A0">
        <w:rPr>
          <w:spacing w:val="3"/>
        </w:rPr>
        <w:t xml:space="preserve">ë </w:t>
      </w:r>
      <w:r w:rsidRPr="008E72A0">
        <w:t>Gjykat</w:t>
      </w:r>
      <w:r w:rsidRPr="008E72A0">
        <w:rPr>
          <w:spacing w:val="3"/>
        </w:rPr>
        <w:t xml:space="preserve">ës së </w:t>
      </w:r>
      <w:r w:rsidRPr="008E72A0">
        <w:t>Apelit Tiran</w:t>
      </w:r>
      <w:r w:rsidRPr="008E72A0">
        <w:rPr>
          <w:spacing w:val="3"/>
        </w:rPr>
        <w:t>ë.</w:t>
      </w:r>
    </w:p>
    <w:p w:rsidR="00A4304E" w:rsidRPr="008E72A0" w:rsidRDefault="00A4304E" w:rsidP="00A4304E">
      <w:pPr>
        <w:pStyle w:val="Paragrafi"/>
      </w:pPr>
      <w:r w:rsidRPr="008E72A0">
        <w:rPr>
          <w:spacing w:val="3"/>
        </w:rPr>
        <w:t xml:space="preserve"> </w:t>
      </w:r>
      <w:r w:rsidRPr="008E72A0">
        <w:t>N</w:t>
      </w:r>
      <w:r w:rsidRPr="008E72A0">
        <w:rPr>
          <w:spacing w:val="3"/>
        </w:rPr>
        <w:t>ë</w:t>
      </w:r>
      <w:r w:rsidRPr="008E72A0">
        <w:t xml:space="preserve"> datën 26.2.2010 kërkuesit i janë drejtuar Gjykatës Kushtetuese (Gjykata) duke kërkuar shfuqizimin si jokushtetues të vendimit nr.980, datë 1.8.2007 të Gjykatës së Apelit Tiran</w:t>
      </w:r>
      <w:r w:rsidRPr="008E72A0">
        <w:rPr>
          <w:spacing w:val="3"/>
        </w:rPr>
        <w:t>ë</w:t>
      </w:r>
      <w:r w:rsidRPr="008E72A0">
        <w:t xml:space="preserve"> dhe vendimit  nr. 1177, datë 16.10.2009, të Kolegjit Civil të Gjykatës së Lartë, </w:t>
      </w:r>
      <w:r w:rsidRPr="008E72A0">
        <w:rPr>
          <w:spacing w:val="-1"/>
        </w:rPr>
        <w:t>duke p</w:t>
      </w:r>
      <w:r w:rsidRPr="008E72A0">
        <w:t>retenduar se këto vendime janë marrë në cenim të së drejtës së tyre kushtetuese për një proces të rregullt ligjor p</w:t>
      </w:r>
      <w:r w:rsidRPr="008E72A0">
        <w:rPr>
          <w:spacing w:val="-1"/>
        </w:rPr>
        <w:t>ë</w:t>
      </w:r>
      <w:r w:rsidRPr="008E72A0">
        <w:t>r arsye se:</w:t>
      </w:r>
    </w:p>
    <w:p w:rsidR="00A4304E" w:rsidRPr="008E72A0" w:rsidRDefault="00A4304E" w:rsidP="00A4304E">
      <w:pPr>
        <w:pStyle w:val="Paragrafi"/>
      </w:pPr>
      <w:r w:rsidRPr="008E72A0">
        <w:t>- është cenuar standardi kushtetues i gjykimit nga një gjykat</w:t>
      </w:r>
      <w:r w:rsidRPr="008E72A0">
        <w:rPr>
          <w:spacing w:val="3"/>
        </w:rPr>
        <w:t>ë</w:t>
      </w:r>
      <w:r w:rsidRPr="008E72A0">
        <w:t xml:space="preserve"> e paanshme për shkak se dy nga gjyqtarët e Kolegjit Civil t</w:t>
      </w:r>
      <w:r w:rsidRPr="008E72A0">
        <w:rPr>
          <w:spacing w:val="-1"/>
        </w:rPr>
        <w:t>ë</w:t>
      </w:r>
      <w:r w:rsidRPr="008E72A0">
        <w:t xml:space="preserve"> Gjykat</w:t>
      </w:r>
      <w:r w:rsidRPr="008E72A0">
        <w:rPr>
          <w:spacing w:val="-1"/>
        </w:rPr>
        <w:t>ë</w:t>
      </w:r>
      <w:r w:rsidRPr="008E72A0">
        <w:t>s s</w:t>
      </w:r>
      <w:r w:rsidRPr="008E72A0">
        <w:rPr>
          <w:spacing w:val="-1"/>
        </w:rPr>
        <w:t>ë</w:t>
      </w:r>
      <w:r w:rsidRPr="008E72A0">
        <w:t xml:space="preserve"> Lart</w:t>
      </w:r>
      <w:r w:rsidRPr="008E72A0">
        <w:rPr>
          <w:spacing w:val="-1"/>
        </w:rPr>
        <w:t>ë</w:t>
      </w:r>
      <w:r w:rsidRPr="008E72A0">
        <w:t>, kishin shprehur m</w:t>
      </w:r>
      <w:r w:rsidRPr="008E72A0">
        <w:rPr>
          <w:spacing w:val="-1"/>
        </w:rPr>
        <w:t>ë</w:t>
      </w:r>
      <w:r w:rsidRPr="008E72A0">
        <w:t xml:space="preserve"> par</w:t>
      </w:r>
      <w:r w:rsidRPr="008E72A0">
        <w:rPr>
          <w:spacing w:val="-1"/>
        </w:rPr>
        <w:t>ë</w:t>
      </w:r>
      <w:r w:rsidRPr="008E72A0">
        <w:t xml:space="preserve"> mendim p</w:t>
      </w:r>
      <w:r w:rsidRPr="008E72A0">
        <w:rPr>
          <w:spacing w:val="-1"/>
        </w:rPr>
        <w:t>ë</w:t>
      </w:r>
      <w:r w:rsidRPr="008E72A0">
        <w:t>r ç</w:t>
      </w:r>
      <w:r w:rsidRPr="008E72A0">
        <w:rPr>
          <w:spacing w:val="3"/>
        </w:rPr>
        <w:t>ë</w:t>
      </w:r>
      <w:r w:rsidRPr="008E72A0">
        <w:t>shtjen në gjykim;</w:t>
      </w:r>
    </w:p>
    <w:p w:rsidR="00A4304E" w:rsidRPr="008E72A0" w:rsidRDefault="00A4304E" w:rsidP="00A4304E">
      <w:pPr>
        <w:pStyle w:val="Paragrafi"/>
      </w:pPr>
      <w:r w:rsidRPr="008E72A0">
        <w:t>- nj</w:t>
      </w:r>
      <w:r w:rsidRPr="008E72A0">
        <w:rPr>
          <w:spacing w:val="-1"/>
        </w:rPr>
        <w:t>ë</w:t>
      </w:r>
      <w:r w:rsidRPr="008E72A0">
        <w:t xml:space="preserve"> s</w:t>
      </w:r>
      <w:r w:rsidRPr="008E72A0">
        <w:rPr>
          <w:spacing w:val="-1"/>
        </w:rPr>
        <w:t>ë</w:t>
      </w:r>
      <w:r w:rsidRPr="008E72A0">
        <w:t>r</w:t>
      </w:r>
      <w:r w:rsidRPr="008E72A0">
        <w:rPr>
          <w:spacing w:val="-1"/>
        </w:rPr>
        <w:t>ë</w:t>
      </w:r>
      <w:r w:rsidRPr="008E72A0">
        <w:t xml:space="preserve"> aktesh procedurale të administruara gjat</w:t>
      </w:r>
      <w:r w:rsidRPr="008E72A0">
        <w:rPr>
          <w:spacing w:val="-1"/>
        </w:rPr>
        <w:t>ë</w:t>
      </w:r>
      <w:r w:rsidRPr="008E72A0">
        <w:t xml:space="preserve"> gjykimit n</w:t>
      </w:r>
      <w:r w:rsidRPr="008E72A0">
        <w:rPr>
          <w:spacing w:val="-1"/>
        </w:rPr>
        <w:t xml:space="preserve">ë </w:t>
      </w:r>
      <w:r w:rsidRPr="008E72A0">
        <w:t>gjykat</w:t>
      </w:r>
      <w:r w:rsidRPr="008E72A0">
        <w:rPr>
          <w:spacing w:val="-1"/>
        </w:rPr>
        <w:t>ë</w:t>
      </w:r>
      <w:r w:rsidRPr="008E72A0">
        <w:t>n e apelit dhe p</w:t>
      </w:r>
      <w:r w:rsidRPr="008E72A0">
        <w:rPr>
          <w:spacing w:val="-1"/>
        </w:rPr>
        <w:t>ë</w:t>
      </w:r>
      <w:r w:rsidRPr="008E72A0">
        <w:t>r rrjedhoj</w:t>
      </w:r>
      <w:r w:rsidRPr="008E72A0">
        <w:rPr>
          <w:spacing w:val="-1"/>
        </w:rPr>
        <w:t>ë</w:t>
      </w:r>
      <w:r w:rsidRPr="008E72A0">
        <w:t xml:space="preserve"> edhe n</w:t>
      </w:r>
      <w:r w:rsidRPr="008E72A0">
        <w:rPr>
          <w:spacing w:val="-1"/>
        </w:rPr>
        <w:t>ë</w:t>
      </w:r>
      <w:r w:rsidRPr="008E72A0">
        <w:t xml:space="preserve"> Gjykat</w:t>
      </w:r>
      <w:r w:rsidRPr="008E72A0">
        <w:rPr>
          <w:spacing w:val="-1"/>
        </w:rPr>
        <w:t>ë</w:t>
      </w:r>
      <w:r w:rsidRPr="008E72A0">
        <w:t>n e Lart</w:t>
      </w:r>
      <w:r w:rsidRPr="008E72A0">
        <w:rPr>
          <w:spacing w:val="-1"/>
        </w:rPr>
        <w:t>ë, kanë qenë të parregullta</w:t>
      </w:r>
      <w:r w:rsidRPr="008E72A0">
        <w:t xml:space="preserve">, </w:t>
      </w:r>
    </w:p>
    <w:p w:rsidR="00A4304E" w:rsidRPr="008E72A0" w:rsidRDefault="00A4304E" w:rsidP="00A4304E">
      <w:pPr>
        <w:pStyle w:val="Paragrafi"/>
      </w:pPr>
      <w:r w:rsidRPr="008E72A0">
        <w:t>- gjat</w:t>
      </w:r>
      <w:r w:rsidRPr="008E72A0">
        <w:rPr>
          <w:spacing w:val="-1"/>
        </w:rPr>
        <w:t>ë</w:t>
      </w:r>
      <w:r w:rsidRPr="008E72A0">
        <w:t xml:space="preserve"> rigjykimit n</w:t>
      </w:r>
      <w:r w:rsidRPr="008E72A0">
        <w:rPr>
          <w:spacing w:val="-1"/>
        </w:rPr>
        <w:t>ë</w:t>
      </w:r>
      <w:r w:rsidRPr="008E72A0">
        <w:t xml:space="preserve"> gjykat</w:t>
      </w:r>
      <w:r w:rsidRPr="008E72A0">
        <w:rPr>
          <w:spacing w:val="-1"/>
        </w:rPr>
        <w:t>ë</w:t>
      </w:r>
      <w:r w:rsidRPr="008E72A0">
        <w:t>n e apelit nuk u zbatuan detyrat e l</w:t>
      </w:r>
      <w:r w:rsidRPr="008E72A0">
        <w:rPr>
          <w:spacing w:val="-1"/>
        </w:rPr>
        <w:t>ë</w:t>
      </w:r>
      <w:r w:rsidRPr="008E72A0">
        <w:t>na nga Kolegji Civil i Gjykat</w:t>
      </w:r>
      <w:r w:rsidRPr="008E72A0">
        <w:rPr>
          <w:spacing w:val="-1"/>
        </w:rPr>
        <w:t>ë</w:t>
      </w:r>
      <w:r w:rsidRPr="008E72A0">
        <w:t>s s</w:t>
      </w:r>
      <w:r w:rsidRPr="008E72A0">
        <w:rPr>
          <w:spacing w:val="-1"/>
        </w:rPr>
        <w:t>ë</w:t>
      </w:r>
      <w:r w:rsidRPr="008E72A0">
        <w:t xml:space="preserve"> Lart</w:t>
      </w:r>
      <w:r w:rsidRPr="008E72A0">
        <w:rPr>
          <w:spacing w:val="-1"/>
        </w:rPr>
        <w:t>ë</w:t>
      </w:r>
      <w:r w:rsidRPr="008E72A0">
        <w:t xml:space="preserve"> me vendimin nr.229, dat</w:t>
      </w:r>
      <w:r w:rsidRPr="008E72A0">
        <w:rPr>
          <w:spacing w:val="-1"/>
        </w:rPr>
        <w:t>ë</w:t>
      </w:r>
      <w:r w:rsidRPr="008E72A0">
        <w:t xml:space="preserve"> 23.12.2004, çka vjen në vjen n</w:t>
      </w:r>
      <w:r w:rsidRPr="008E72A0">
        <w:rPr>
          <w:spacing w:val="-1"/>
        </w:rPr>
        <w:t>ë</w:t>
      </w:r>
      <w:r w:rsidRPr="008E72A0">
        <w:t xml:space="preserve"> kund</w:t>
      </w:r>
      <w:r w:rsidRPr="008E72A0">
        <w:rPr>
          <w:spacing w:val="-1"/>
        </w:rPr>
        <w:t>ë</w:t>
      </w:r>
      <w:r w:rsidRPr="008E72A0">
        <w:t>rshtim me nenin 493 t</w:t>
      </w:r>
      <w:r w:rsidRPr="008E72A0">
        <w:rPr>
          <w:spacing w:val="-1"/>
        </w:rPr>
        <w:t>ë</w:t>
      </w:r>
      <w:r w:rsidRPr="008E72A0">
        <w:t xml:space="preserve"> Kodit t</w:t>
      </w:r>
      <w:r w:rsidRPr="008E72A0">
        <w:rPr>
          <w:spacing w:val="-1"/>
        </w:rPr>
        <w:t>ë</w:t>
      </w:r>
      <w:r w:rsidRPr="008E72A0">
        <w:t xml:space="preserve"> Procedur</w:t>
      </w:r>
      <w:r w:rsidRPr="008E72A0">
        <w:rPr>
          <w:spacing w:val="-1"/>
        </w:rPr>
        <w:t>ë</w:t>
      </w:r>
      <w:r w:rsidRPr="008E72A0">
        <w:t xml:space="preserve">s Civile; </w:t>
      </w:r>
    </w:p>
    <w:p w:rsidR="00A4304E" w:rsidRPr="008E72A0" w:rsidRDefault="00A4304E" w:rsidP="00A4304E">
      <w:pPr>
        <w:pStyle w:val="Paragrafi"/>
      </w:pPr>
      <w:r w:rsidRPr="008E72A0">
        <w:t>- për natyrën e shkaqeve të ngritura n</w:t>
      </w:r>
      <w:r w:rsidRPr="008E72A0">
        <w:rPr>
          <w:spacing w:val="-1"/>
        </w:rPr>
        <w:t>ë</w:t>
      </w:r>
      <w:r w:rsidRPr="008E72A0">
        <w:t xml:space="preserve"> rekurs, Gjykat</w:t>
      </w:r>
      <w:r w:rsidRPr="008E72A0">
        <w:rPr>
          <w:spacing w:val="-1"/>
        </w:rPr>
        <w:t>a</w:t>
      </w:r>
      <w:r w:rsidRPr="008E72A0">
        <w:t xml:space="preserve"> e Lart</w:t>
      </w:r>
      <w:r w:rsidRPr="008E72A0">
        <w:rPr>
          <w:spacing w:val="-1"/>
        </w:rPr>
        <w:t>ë</w:t>
      </w:r>
      <w:r w:rsidRPr="008E72A0">
        <w:t xml:space="preserve"> duhet ta kalonte ç</w:t>
      </w:r>
      <w:r w:rsidRPr="008E72A0">
        <w:rPr>
          <w:spacing w:val="-1"/>
        </w:rPr>
        <w:t>ë</w:t>
      </w:r>
      <w:r w:rsidRPr="008E72A0">
        <w:t>shtjen p</w:t>
      </w:r>
      <w:r w:rsidRPr="008E72A0">
        <w:rPr>
          <w:spacing w:val="-1"/>
        </w:rPr>
        <w:t>ë</w:t>
      </w:r>
      <w:r w:rsidRPr="008E72A0">
        <w:t>r shqyrtim n</w:t>
      </w:r>
      <w:r w:rsidRPr="008E72A0">
        <w:rPr>
          <w:spacing w:val="-1"/>
        </w:rPr>
        <w:t>ë</w:t>
      </w:r>
      <w:r w:rsidRPr="008E72A0">
        <w:t xml:space="preserve"> seanc</w:t>
      </w:r>
      <w:r w:rsidRPr="008E72A0">
        <w:rPr>
          <w:spacing w:val="-1"/>
        </w:rPr>
        <w:t>ë</w:t>
      </w:r>
      <w:r w:rsidRPr="008E72A0">
        <w:t xml:space="preserve"> gjyq</w:t>
      </w:r>
      <w:r w:rsidRPr="008E72A0">
        <w:rPr>
          <w:spacing w:val="-1"/>
        </w:rPr>
        <w:t>ë</w:t>
      </w:r>
      <w:r w:rsidRPr="008E72A0">
        <w:t>sore dhe jo ta shqyrtonte at</w:t>
      </w:r>
      <w:r w:rsidRPr="008E72A0">
        <w:rPr>
          <w:spacing w:val="-1"/>
        </w:rPr>
        <w:t>ë</w:t>
      </w:r>
      <w:r w:rsidRPr="008E72A0">
        <w:t xml:space="preserve"> n</w:t>
      </w:r>
      <w:r w:rsidRPr="008E72A0">
        <w:rPr>
          <w:spacing w:val="-1"/>
        </w:rPr>
        <w:t>ë</w:t>
      </w:r>
      <w:r w:rsidRPr="008E72A0">
        <w:t xml:space="preserve"> Dhom</w:t>
      </w:r>
      <w:r w:rsidRPr="008E72A0">
        <w:rPr>
          <w:spacing w:val="-1"/>
        </w:rPr>
        <w:t>ë</w:t>
      </w:r>
      <w:r w:rsidRPr="008E72A0">
        <w:t>n e K</w:t>
      </w:r>
      <w:r w:rsidRPr="008E72A0">
        <w:rPr>
          <w:spacing w:val="-1"/>
        </w:rPr>
        <w:t>ë</w:t>
      </w:r>
      <w:r w:rsidRPr="008E72A0">
        <w:t xml:space="preserve">shillimit.  </w:t>
      </w:r>
    </w:p>
    <w:p w:rsidR="00A4304E" w:rsidRDefault="00A4304E" w:rsidP="00A4304E">
      <w:pPr>
        <w:pStyle w:val="Paragrafi"/>
      </w:pPr>
    </w:p>
    <w:p w:rsidR="00A4304E" w:rsidRDefault="00A4304E" w:rsidP="00A4304E">
      <w:pPr>
        <w:pStyle w:val="Paragrafi"/>
      </w:pPr>
    </w:p>
    <w:p w:rsidR="00A4304E" w:rsidRPr="008E72A0" w:rsidRDefault="00A4304E" w:rsidP="00A4304E">
      <w:pPr>
        <w:pStyle w:val="Paragrafi"/>
      </w:pPr>
    </w:p>
    <w:p w:rsidR="00A4304E" w:rsidRPr="008E72A0" w:rsidRDefault="00A4304E" w:rsidP="00A4304E">
      <w:pPr>
        <w:pStyle w:val="TitulliNr"/>
        <w:keepNext w:val="0"/>
      </w:pPr>
      <w:r w:rsidRPr="008E72A0">
        <w:t>II</w:t>
      </w:r>
    </w:p>
    <w:p w:rsidR="00A4304E" w:rsidRPr="008E72A0" w:rsidRDefault="00A4304E" w:rsidP="00A4304E">
      <w:pPr>
        <w:pStyle w:val="Paragrafi"/>
      </w:pPr>
      <w:r w:rsidRPr="008E72A0">
        <w:t xml:space="preserve">1. Lidhur me pretendimin për cenimin e parimit të paanshmërisë në gjykim </w:t>
      </w:r>
    </w:p>
    <w:p w:rsidR="00A4304E" w:rsidRPr="008E72A0" w:rsidRDefault="00A4304E" w:rsidP="00A4304E">
      <w:pPr>
        <w:pStyle w:val="Paragrafi"/>
      </w:pPr>
      <w:r w:rsidRPr="008E72A0">
        <w:t>Kërkuesit në kërkesën drejtuar Gjykatës kanë pretenduar se dy nga gjyqtarët, që kanë shqyrtuar çështjen në Gjykatën e Lartë në Dhomën e Këshillimit kishin shprehur më parë mendim për themelin e kësaj çështjeje, duke u vënë në kushtet e papajtueshmërisë, në kuptim të nenit 72/4 të KPC-së.</w:t>
      </w:r>
    </w:p>
    <w:p w:rsidR="00A4304E" w:rsidRPr="008E72A0" w:rsidRDefault="00A4304E" w:rsidP="00A4304E">
      <w:pPr>
        <w:pStyle w:val="Paragrafi"/>
      </w:pPr>
      <w:r w:rsidRPr="008E72A0">
        <w:t xml:space="preserve">Në këtë drejtim, Gjykata rithekson jurisprudencën e saj të mëparshme se, një nga elementet e rëndësishme të procesit të rregullt ligjor, të garantuar nga neni 42 i Kushtetutës, është ai i paanshmërisë së gjykatës në gjykimin e çështjes. Në këtë kuadër, Gjykata thekson se parimi i paanshmërisë ka në vetvete elementin </w:t>
      </w:r>
      <w:r w:rsidRPr="008E72A0">
        <w:rPr>
          <w:i/>
        </w:rPr>
        <w:t>subjektiv</w:t>
      </w:r>
      <w:r w:rsidRPr="008E72A0">
        <w:t xml:space="preserve">, i cili lidhet ngushtë me bindjen e brendshme që krijon gjyqtari për zgjidhjen e çështjes në gjykim, si dhe elementin </w:t>
      </w:r>
      <w:r w:rsidRPr="008E72A0">
        <w:rPr>
          <w:i/>
        </w:rPr>
        <w:t>objektiv</w:t>
      </w:r>
      <w:r w:rsidRPr="008E72A0">
        <w:t xml:space="preserve"> me të cilin kuptohet dhënia e garancive të nevojshme për gjykim të paanshëm nga vetë gjykata, përmes mënjanimit prej saj të çdo dyshimi të përligjur në këtë drejtim. Në shtetin e së drejtës, kjo kërkesë merr rëndësi të veçantë në funksion të besimit në dhënien e drejtësisë që duhet të krijojnë në çdo rast në shoqërinë demokratike jo vetëm palët në gjykim, por çdo qytetar </w:t>
      </w:r>
      <w:r w:rsidRPr="008E72A0">
        <w:rPr>
          <w:i/>
        </w:rPr>
        <w:t>(Shih vendimin nr.12, datë 13.4.2007 të Gjykatës Kushtetuese)</w:t>
      </w:r>
      <w:r w:rsidRPr="008E72A0">
        <w:t xml:space="preserve">. </w:t>
      </w:r>
    </w:p>
    <w:p w:rsidR="00A4304E" w:rsidRPr="008E72A0" w:rsidRDefault="00A4304E" w:rsidP="00A4304E">
      <w:pPr>
        <w:pStyle w:val="Paragrafi"/>
      </w:pPr>
      <w:r w:rsidRPr="008E72A0">
        <w:t xml:space="preserve">Gjykata, në rastin në shqyrtim, vëren se një gjyqtare ka qenë si në përbërjen e Kolegjit Civil të Gjykatës së Lartë, që ka dhënë vendimin nr.229, datë 23.12.2004 në të cilin është vendosur kthimi i çështjes për rigjykim në gjykatën e apelit, ashtu edhe në përbërjen e Kolegjit Civil të Gjykatës së Lartë që në Dhomën e Këshillimit ka dhënë vendimin, objekt kërkese, në të cilin është vendosur mospranimi i rekursit. Gjykata vëren se vendimi nr.229, datë 23.12.2004 i Kolegjit Civil të Gjykatës së Lartë  është një vendim për kthimin e çështjes për rigjykim. Si i tillë, ky vendim nuk i jep fund procesit dhe ka fuqi detyruese vetëm brenda këtij procesi, çka e bën këtë vendim të jetë jo një vendim përfundimtar themeli që zgjidh çështjen në gjykim. Nisur nga natyra e vendimit nr.229, datë 23.12.2004, të Kolegjit Civil të Gjykatës së Lartë Gjykata çmon se gjyqtarët që kanë dhënë këtë vendim, duke përfshirë këtu edhe gjyqtaren, për të cilën ngrihet pretendimi për anësi në gjykim, nuk kanë dhënë mendim për zgjidhjen e themelit të çështjes. Për </w:t>
      </w:r>
      <w:r w:rsidRPr="008E72A0">
        <w:lastRenderedPageBreak/>
        <w:t xml:space="preserve">këtë arsye Gjykata vlerëson se, edhe pse gjyqtarja për të cilën ngrihet pretendimi për anësi në gjykim, ka qenë në përbërjen e Kolegjit Civil të Gjykatës së Lartë që ka dhënë vendimin objekt kërkese, përsëri ajo nuk ka cenuar qoftë elementin objektiv ashtu edhe atë subjektiv të paanësisë. </w:t>
      </w:r>
    </w:p>
    <w:p w:rsidR="00A4304E" w:rsidRPr="008E72A0" w:rsidRDefault="00A4304E" w:rsidP="00A4304E">
      <w:pPr>
        <w:pStyle w:val="Paragrafi"/>
      </w:pPr>
      <w:r w:rsidRPr="008E72A0">
        <w:t xml:space="preserve">Gjykata vëren gjithashtu se një tjetër gjyqtare ka qenë si në përbërjen e trupit gjykues që ka dhënë vendimin nr.2342, datë 18.3.1994 të Gjykatës së Rrethit Gjyqësor Tiranë, në të cilin është vendosur </w:t>
      </w:r>
      <w:r w:rsidRPr="008E72A0">
        <w:rPr>
          <w:i/>
        </w:rPr>
        <w:t>v</w:t>
      </w:r>
      <w:r w:rsidRPr="008E72A0">
        <w:t>ë</w:t>
      </w:r>
      <w:r w:rsidRPr="008E72A0">
        <w:rPr>
          <w:i/>
        </w:rPr>
        <w:t>rtetimi i faktit juridik i q</w:t>
      </w:r>
      <w:r w:rsidRPr="008E72A0">
        <w:t>e</w:t>
      </w:r>
      <w:r w:rsidRPr="008E72A0">
        <w:rPr>
          <w:i/>
        </w:rPr>
        <w:t>nies pronar i Mehmet Beramit (Bajramit) mbi pron</w:t>
      </w:r>
      <w:r w:rsidRPr="008E72A0">
        <w:t>ë</w:t>
      </w:r>
      <w:r w:rsidRPr="008E72A0">
        <w:rPr>
          <w:i/>
        </w:rPr>
        <w:t>n objekt gjykimi</w:t>
      </w:r>
      <w:r w:rsidRPr="008E72A0">
        <w:t>, ashtu edhe në përbërjen  e Kolegjit Civil të Gjykatës së Lartë që, në Dhomën e Këshillimit, ka dhënë vendimin e kundërshtuar. Gjykata referuar vendimit nr.2342, datë 18.3.1994 vlerëson se gjykimi, mbi bazë të së cilit është dhënë ky vendim, ka qenë një gjykim pa palë kundërshtare, pra një gjykim jokontencioz, i mbështetur në nenet 388-392 të Kodit të Procedurës Civile. Për pasojë, vendimi gjyqësor që është dhënë në përfundim të këtij gjykimi është thjesht deklarativ, i cili, në bazë të nenit 391 të Kodit të Procedurës Civile ka fuqi provuese vetëm për kërkuesin dhe jo për personat e tjerë që nuk janë thirrur në këtë gjykim. Nisur nga natyra e këtij gjykimi, si një gjykim jokontencioz, rezulton se ky gjykim ka prodhuar një vendim thjesht deklarativ. Për këtë arsye, Gjykata vlerëson se gjyqtarja, për të cilën ngrihet pretendimi i paanësisë në gjykim në dhënien e këtij vendim, nuk ka shprehur mendim për çështjen në gjykim, në të cilin është dhënë vendimi nr.1177, datë 16.10.2009 i Kolegjit Civil të Gjykatës së Lartë, objekt i kundërshtimit kushtetues.</w:t>
      </w:r>
    </w:p>
    <w:p w:rsidR="00A4304E" w:rsidRPr="008E72A0" w:rsidRDefault="00A4304E" w:rsidP="00A4304E">
      <w:pPr>
        <w:pStyle w:val="Paragrafi"/>
      </w:pPr>
      <w:r w:rsidRPr="008E72A0">
        <w:t xml:space="preserve">2.  Lidhur me pretendimin mbi parregullsitë e disa akteve procedurale </w:t>
      </w:r>
    </w:p>
    <w:p w:rsidR="00A4304E" w:rsidRPr="008E72A0" w:rsidRDefault="00A4304E" w:rsidP="00A4304E">
      <w:pPr>
        <w:pStyle w:val="Paragrafi"/>
        <w:rPr>
          <w:spacing w:val="-1"/>
        </w:rPr>
      </w:pPr>
      <w:r w:rsidRPr="008E72A0">
        <w:t>Kërkuesit kanë pretenduar, gjithashtu, se disa akte procedurale që i përkasin gjykimit n</w:t>
      </w:r>
      <w:r w:rsidRPr="008E72A0">
        <w:rPr>
          <w:spacing w:val="-1"/>
        </w:rPr>
        <w:t xml:space="preserve">ë </w:t>
      </w:r>
      <w:r w:rsidRPr="008E72A0">
        <w:t>gjykat</w:t>
      </w:r>
      <w:r w:rsidRPr="008E72A0">
        <w:rPr>
          <w:spacing w:val="-1"/>
        </w:rPr>
        <w:t>ë</w:t>
      </w:r>
      <w:r w:rsidRPr="008E72A0">
        <w:t>n e apelit dhe, p</w:t>
      </w:r>
      <w:r w:rsidRPr="008E72A0">
        <w:rPr>
          <w:spacing w:val="-1"/>
        </w:rPr>
        <w:t>ë</w:t>
      </w:r>
      <w:r w:rsidRPr="008E72A0">
        <w:t>r rrjedhoj</w:t>
      </w:r>
      <w:r w:rsidRPr="008E72A0">
        <w:rPr>
          <w:spacing w:val="-1"/>
        </w:rPr>
        <w:t>ë,</w:t>
      </w:r>
      <w:r w:rsidRPr="008E72A0">
        <w:t xml:space="preserve"> edhe n</w:t>
      </w:r>
      <w:r w:rsidRPr="008E72A0">
        <w:rPr>
          <w:spacing w:val="-1"/>
        </w:rPr>
        <w:t>ë</w:t>
      </w:r>
      <w:r w:rsidRPr="008E72A0">
        <w:t xml:space="preserve"> Gjykat</w:t>
      </w:r>
      <w:r w:rsidRPr="008E72A0">
        <w:rPr>
          <w:spacing w:val="-1"/>
        </w:rPr>
        <w:t>ë</w:t>
      </w:r>
      <w:r w:rsidRPr="008E72A0">
        <w:t>n e Lart</w:t>
      </w:r>
      <w:r w:rsidRPr="008E72A0">
        <w:rPr>
          <w:spacing w:val="-1"/>
        </w:rPr>
        <w:t>ë, kanë patur parregullsi.</w:t>
      </w:r>
    </w:p>
    <w:p w:rsidR="00A4304E" w:rsidRPr="008E72A0" w:rsidRDefault="00A4304E" w:rsidP="00A4304E">
      <w:pPr>
        <w:pStyle w:val="Paragrafi"/>
      </w:pPr>
      <w:r w:rsidRPr="008E72A0">
        <w:t xml:space="preserve">Gjykata Kushtetuese vëren se ky pretendim nuk </w:t>
      </w:r>
      <w:r w:rsidRPr="008E72A0">
        <w:rPr>
          <w:spacing w:val="-1"/>
        </w:rPr>
        <w:t>ë</w:t>
      </w:r>
      <w:r w:rsidRPr="008E72A0">
        <w:t>sht</w:t>
      </w:r>
      <w:r w:rsidRPr="008E72A0">
        <w:rPr>
          <w:spacing w:val="-1"/>
        </w:rPr>
        <w:t>ë</w:t>
      </w:r>
      <w:r w:rsidRPr="008E72A0">
        <w:t xml:space="preserve"> ngritur dhe nuk gjen pasqyrim n</w:t>
      </w:r>
      <w:r w:rsidRPr="008E72A0">
        <w:rPr>
          <w:spacing w:val="-1"/>
        </w:rPr>
        <w:t>ë</w:t>
      </w:r>
      <w:r w:rsidRPr="008E72A0">
        <w:t xml:space="preserve"> rekursin drejtuar Gjykat</w:t>
      </w:r>
      <w:r w:rsidRPr="008E72A0">
        <w:rPr>
          <w:spacing w:val="-1"/>
        </w:rPr>
        <w:t>ë</w:t>
      </w:r>
      <w:r w:rsidRPr="008E72A0">
        <w:t>s s</w:t>
      </w:r>
      <w:r w:rsidRPr="008E72A0">
        <w:rPr>
          <w:spacing w:val="-1"/>
        </w:rPr>
        <w:t>ë</w:t>
      </w:r>
      <w:r w:rsidRPr="008E72A0">
        <w:t xml:space="preserve"> Lart</w:t>
      </w:r>
      <w:r w:rsidRPr="008E72A0">
        <w:rPr>
          <w:spacing w:val="-1"/>
        </w:rPr>
        <w:t>ë</w:t>
      </w:r>
      <w:r w:rsidRPr="008E72A0">
        <w:t xml:space="preserve"> kund</w:t>
      </w:r>
      <w:r w:rsidRPr="008E72A0">
        <w:rPr>
          <w:spacing w:val="-1"/>
        </w:rPr>
        <w:t>ë</w:t>
      </w:r>
      <w:r w:rsidRPr="008E72A0">
        <w:t>r vendimit nr.980, dat</w:t>
      </w:r>
      <w:r w:rsidRPr="008E72A0">
        <w:rPr>
          <w:spacing w:val="-1"/>
        </w:rPr>
        <w:t>ë</w:t>
      </w:r>
      <w:r w:rsidRPr="008E72A0">
        <w:t xml:space="preserve"> 1.8.2007 t</w:t>
      </w:r>
      <w:r w:rsidRPr="008E72A0">
        <w:rPr>
          <w:spacing w:val="-1"/>
        </w:rPr>
        <w:t>ë</w:t>
      </w:r>
      <w:r w:rsidRPr="008E72A0">
        <w:t xml:space="preserve"> Gjykat</w:t>
      </w:r>
      <w:r w:rsidRPr="008E72A0">
        <w:rPr>
          <w:spacing w:val="-1"/>
        </w:rPr>
        <w:t>ë</w:t>
      </w:r>
      <w:r w:rsidRPr="008E72A0">
        <w:t>s s</w:t>
      </w:r>
      <w:r w:rsidRPr="008E72A0">
        <w:rPr>
          <w:spacing w:val="-1"/>
        </w:rPr>
        <w:t>ë</w:t>
      </w:r>
      <w:r w:rsidRPr="008E72A0">
        <w:t xml:space="preserve"> Apelit Tiran</w:t>
      </w:r>
      <w:r w:rsidRPr="008E72A0">
        <w:rPr>
          <w:spacing w:val="-1"/>
        </w:rPr>
        <w:t>ë</w:t>
      </w:r>
      <w:r w:rsidRPr="008E72A0">
        <w:t>, objekt k</w:t>
      </w:r>
      <w:r w:rsidRPr="008E72A0">
        <w:rPr>
          <w:spacing w:val="-1"/>
        </w:rPr>
        <w:t>ë</w:t>
      </w:r>
      <w:r w:rsidRPr="008E72A0">
        <w:t>rkese. Par</w:t>
      </w:r>
      <w:r w:rsidRPr="008E72A0">
        <w:rPr>
          <w:spacing w:val="-1"/>
        </w:rPr>
        <w:t>ë</w:t>
      </w:r>
      <w:r w:rsidRPr="008E72A0">
        <w:t xml:space="preserve"> n</w:t>
      </w:r>
      <w:r w:rsidRPr="008E72A0">
        <w:rPr>
          <w:spacing w:val="-1"/>
        </w:rPr>
        <w:t>ë</w:t>
      </w:r>
      <w:r w:rsidRPr="008E72A0">
        <w:t xml:space="preserve"> k</w:t>
      </w:r>
      <w:r w:rsidRPr="008E72A0">
        <w:rPr>
          <w:spacing w:val="-1"/>
        </w:rPr>
        <w:t>ë</w:t>
      </w:r>
      <w:r w:rsidRPr="008E72A0">
        <w:t>t</w:t>
      </w:r>
      <w:r w:rsidRPr="008E72A0">
        <w:rPr>
          <w:spacing w:val="-1"/>
        </w:rPr>
        <w:t>ë</w:t>
      </w:r>
      <w:r w:rsidRPr="008E72A0">
        <w:t xml:space="preserve"> k</w:t>
      </w:r>
      <w:r w:rsidRPr="008E72A0">
        <w:rPr>
          <w:spacing w:val="-1"/>
        </w:rPr>
        <w:t>ë</w:t>
      </w:r>
      <w:r w:rsidRPr="008E72A0">
        <w:t>ndv</w:t>
      </w:r>
      <w:r w:rsidRPr="008E72A0">
        <w:rPr>
          <w:spacing w:val="-1"/>
        </w:rPr>
        <w:t>ë</w:t>
      </w:r>
      <w:r w:rsidRPr="008E72A0">
        <w:t>shtrim, Gjykata çmon se kërkuesit nuk kanë shteruar mjetet juridike p</w:t>
      </w:r>
      <w:r w:rsidRPr="008E72A0">
        <w:rPr>
          <w:spacing w:val="-1"/>
        </w:rPr>
        <w:t>ë</w:t>
      </w:r>
      <w:r w:rsidRPr="008E72A0">
        <w:t>r mbrojtjen e t</w:t>
      </w:r>
      <w:r w:rsidRPr="008E72A0">
        <w:rPr>
          <w:spacing w:val="-1"/>
        </w:rPr>
        <w:t>ë</w:t>
      </w:r>
      <w:r w:rsidRPr="008E72A0">
        <w:t xml:space="preserve"> drejt</w:t>
      </w:r>
      <w:r w:rsidRPr="008E72A0">
        <w:rPr>
          <w:spacing w:val="-1"/>
        </w:rPr>
        <w:t>ë</w:t>
      </w:r>
      <w:r w:rsidRPr="008E72A0">
        <w:t>s p</w:t>
      </w:r>
      <w:r w:rsidRPr="008E72A0">
        <w:rPr>
          <w:spacing w:val="-1"/>
        </w:rPr>
        <w:t>ë</w:t>
      </w:r>
      <w:r w:rsidRPr="008E72A0">
        <w:t>r nj</w:t>
      </w:r>
      <w:r w:rsidRPr="008E72A0">
        <w:rPr>
          <w:spacing w:val="-1"/>
        </w:rPr>
        <w:t>ë</w:t>
      </w:r>
      <w:r w:rsidRPr="008E72A0">
        <w:t xml:space="preserve"> proces t</w:t>
      </w:r>
      <w:r w:rsidRPr="008E72A0">
        <w:rPr>
          <w:spacing w:val="-1"/>
        </w:rPr>
        <w:t>ë</w:t>
      </w:r>
      <w:r w:rsidRPr="008E72A0">
        <w:t xml:space="preserve"> rregull ligjor, parakusht ky i sanksionuar n</w:t>
      </w:r>
      <w:r w:rsidRPr="008E72A0">
        <w:rPr>
          <w:spacing w:val="-1"/>
        </w:rPr>
        <w:t>ë</w:t>
      </w:r>
      <w:r w:rsidRPr="008E72A0">
        <w:t xml:space="preserve"> nenin 131 shkronja “f” t</w:t>
      </w:r>
      <w:r w:rsidRPr="008E72A0">
        <w:rPr>
          <w:spacing w:val="-1"/>
        </w:rPr>
        <w:t>ë</w:t>
      </w:r>
      <w:r w:rsidRPr="008E72A0">
        <w:t xml:space="preserve"> Kushtetutës. P</w:t>
      </w:r>
      <w:r w:rsidRPr="008E72A0">
        <w:rPr>
          <w:spacing w:val="-1"/>
        </w:rPr>
        <w:t>ë</w:t>
      </w:r>
      <w:r w:rsidRPr="008E72A0">
        <w:t>r rrjedhoj</w:t>
      </w:r>
      <w:r w:rsidRPr="008E72A0">
        <w:rPr>
          <w:spacing w:val="-1"/>
        </w:rPr>
        <w:t>ë,</w:t>
      </w:r>
      <w:r w:rsidRPr="008E72A0">
        <w:t xml:space="preserve"> ky pretendim nuk mund t</w:t>
      </w:r>
      <w:r w:rsidRPr="008E72A0">
        <w:rPr>
          <w:spacing w:val="-1"/>
        </w:rPr>
        <w:t>ë</w:t>
      </w:r>
      <w:r w:rsidRPr="008E72A0">
        <w:t xml:space="preserve"> merret n</w:t>
      </w:r>
      <w:r w:rsidRPr="008E72A0">
        <w:rPr>
          <w:spacing w:val="-1"/>
        </w:rPr>
        <w:t>ë</w:t>
      </w:r>
      <w:r w:rsidRPr="008E72A0">
        <w:t xml:space="preserve"> shqyrtim nga Gjykata.</w:t>
      </w:r>
    </w:p>
    <w:p w:rsidR="00A4304E" w:rsidRPr="008E72A0" w:rsidRDefault="00A4304E" w:rsidP="00A4304E">
      <w:pPr>
        <w:pStyle w:val="Paragrafi"/>
      </w:pPr>
      <w:r w:rsidRPr="008E72A0">
        <w:t>3. Lidhur me pretendimin për moszbatimin e udh</w:t>
      </w:r>
      <w:r w:rsidRPr="008E72A0">
        <w:rPr>
          <w:spacing w:val="-1"/>
        </w:rPr>
        <w:t>ë</w:t>
      </w:r>
      <w:r w:rsidRPr="008E72A0">
        <w:t>zimeve të Gjykat</w:t>
      </w:r>
      <w:r w:rsidRPr="008E72A0">
        <w:rPr>
          <w:spacing w:val="-1"/>
        </w:rPr>
        <w:t>ës</w:t>
      </w:r>
      <w:r w:rsidRPr="008E72A0">
        <w:t xml:space="preserve"> së Lart</w:t>
      </w:r>
      <w:r w:rsidRPr="008E72A0">
        <w:rPr>
          <w:spacing w:val="-1"/>
        </w:rPr>
        <w:t xml:space="preserve">ë </w:t>
      </w:r>
      <w:r w:rsidRPr="008E72A0">
        <w:t xml:space="preserve"> </w:t>
      </w:r>
    </w:p>
    <w:p w:rsidR="00A4304E" w:rsidRPr="008E72A0" w:rsidRDefault="00A4304E" w:rsidP="00A4304E">
      <w:pPr>
        <w:pStyle w:val="Paragrafi"/>
      </w:pPr>
      <w:r w:rsidRPr="008E72A0">
        <w:t>Kërkuesit kanë pretenduar se, gjat</w:t>
      </w:r>
      <w:r w:rsidRPr="008E72A0">
        <w:rPr>
          <w:spacing w:val="-1"/>
        </w:rPr>
        <w:t>ë</w:t>
      </w:r>
      <w:r w:rsidRPr="008E72A0">
        <w:t xml:space="preserve"> rigjykimit n</w:t>
      </w:r>
      <w:r w:rsidRPr="008E72A0">
        <w:rPr>
          <w:spacing w:val="-1"/>
        </w:rPr>
        <w:t>ë</w:t>
      </w:r>
      <w:r w:rsidRPr="008E72A0">
        <w:t xml:space="preserve"> Gjykat</w:t>
      </w:r>
      <w:r w:rsidRPr="008E72A0">
        <w:rPr>
          <w:spacing w:val="-1"/>
        </w:rPr>
        <w:t>ë</w:t>
      </w:r>
      <w:r w:rsidRPr="008E72A0">
        <w:t>n e Apelit nuk janë zbatuar udh</w:t>
      </w:r>
      <w:r w:rsidRPr="008E72A0">
        <w:rPr>
          <w:spacing w:val="-1"/>
        </w:rPr>
        <w:t>ë</w:t>
      </w:r>
      <w:r w:rsidRPr="008E72A0">
        <w:t>zimet e l</w:t>
      </w:r>
      <w:r w:rsidRPr="008E72A0">
        <w:rPr>
          <w:spacing w:val="-1"/>
        </w:rPr>
        <w:t>ë</w:t>
      </w:r>
      <w:r w:rsidRPr="008E72A0">
        <w:t>na nga Kolegji Civil i Gjykat</w:t>
      </w:r>
      <w:r w:rsidRPr="008E72A0">
        <w:rPr>
          <w:spacing w:val="-1"/>
        </w:rPr>
        <w:t>ë</w:t>
      </w:r>
      <w:r w:rsidRPr="008E72A0">
        <w:t>s s</w:t>
      </w:r>
      <w:r w:rsidRPr="008E72A0">
        <w:rPr>
          <w:spacing w:val="-1"/>
        </w:rPr>
        <w:t>ë</w:t>
      </w:r>
      <w:r w:rsidRPr="008E72A0">
        <w:t xml:space="preserve"> Lart</w:t>
      </w:r>
      <w:r w:rsidRPr="008E72A0">
        <w:rPr>
          <w:spacing w:val="-1"/>
        </w:rPr>
        <w:t>ë</w:t>
      </w:r>
      <w:r w:rsidRPr="008E72A0">
        <w:t xml:space="preserve"> me vendimin nr.229, dat</w:t>
      </w:r>
      <w:r w:rsidRPr="008E72A0">
        <w:rPr>
          <w:spacing w:val="-1"/>
        </w:rPr>
        <w:t>ë</w:t>
      </w:r>
      <w:r w:rsidRPr="008E72A0">
        <w:t xml:space="preserve"> 23.12.2004, çka vjen n</w:t>
      </w:r>
      <w:r w:rsidRPr="008E72A0">
        <w:rPr>
          <w:spacing w:val="-1"/>
        </w:rPr>
        <w:t>ë</w:t>
      </w:r>
      <w:r w:rsidRPr="008E72A0">
        <w:t xml:space="preserve"> kund</w:t>
      </w:r>
      <w:r w:rsidRPr="008E72A0">
        <w:rPr>
          <w:spacing w:val="-1"/>
        </w:rPr>
        <w:t>ë</w:t>
      </w:r>
      <w:r w:rsidRPr="008E72A0">
        <w:t>rshtim me nenin 493 t</w:t>
      </w:r>
      <w:r w:rsidRPr="008E72A0">
        <w:rPr>
          <w:spacing w:val="-1"/>
        </w:rPr>
        <w:t>ë</w:t>
      </w:r>
      <w:r w:rsidRPr="008E72A0">
        <w:t xml:space="preserve"> Kodit të Procedurës Civile.</w:t>
      </w:r>
    </w:p>
    <w:p w:rsidR="00A4304E" w:rsidRPr="008E72A0" w:rsidRDefault="00A4304E" w:rsidP="00A4304E">
      <w:pPr>
        <w:pStyle w:val="Paragrafi"/>
      </w:pPr>
      <w:r w:rsidRPr="008E72A0">
        <w:t xml:space="preserve">Gjykata çmon se nuk i takon kësaj gjykate të verifikojë në këtë drejtim. Nëse zbatohen ose jo udhëzimet e kolegjeve të Gjykatës së Lartë, u takon pikërisht këtyre kolegjeve ta verifikojnë e jo Gjykatës Kushtetuese. </w:t>
      </w:r>
    </w:p>
    <w:p w:rsidR="00A4304E" w:rsidRPr="008E72A0" w:rsidRDefault="00A4304E" w:rsidP="00A4304E">
      <w:pPr>
        <w:pStyle w:val="Paragrafi"/>
      </w:pPr>
      <w:r w:rsidRPr="008E72A0">
        <w:t xml:space="preserve">4. Pretendimi për cenimin e të drejtës për t’u gjykuar nga një gjykatë e caktuar me ligj. </w:t>
      </w:r>
    </w:p>
    <w:p w:rsidR="00A4304E" w:rsidRPr="008E72A0" w:rsidRDefault="00A4304E" w:rsidP="00A4304E">
      <w:pPr>
        <w:pStyle w:val="Paragrafi"/>
      </w:pPr>
      <w:r w:rsidRPr="008E72A0">
        <w:t>Gjykata rithekson se, bazuar në nenin 480 t</w:t>
      </w:r>
      <w:r w:rsidRPr="008E72A0">
        <w:rPr>
          <w:spacing w:val="-1"/>
        </w:rPr>
        <w:t>ë</w:t>
      </w:r>
      <w:r w:rsidRPr="008E72A0">
        <w:t xml:space="preserve"> Kodit të Procedurës Civile, është në kompetencë të Kolegjit Civil të Gjykat</w:t>
      </w:r>
      <w:r w:rsidRPr="008E72A0">
        <w:rPr>
          <w:spacing w:val="-1"/>
        </w:rPr>
        <w:t>ë</w:t>
      </w:r>
      <w:r w:rsidRPr="008E72A0">
        <w:t>s s</w:t>
      </w:r>
      <w:r w:rsidRPr="008E72A0">
        <w:rPr>
          <w:spacing w:val="-1"/>
        </w:rPr>
        <w:t>ë</w:t>
      </w:r>
      <w:r w:rsidRPr="008E72A0">
        <w:t xml:space="preserve"> Lart</w:t>
      </w:r>
      <w:r w:rsidRPr="008E72A0">
        <w:rPr>
          <w:spacing w:val="-1"/>
        </w:rPr>
        <w:t>ë q</w:t>
      </w:r>
      <w:r w:rsidRPr="008E72A0">
        <w:t>ë</w:t>
      </w:r>
      <w:r w:rsidRPr="008E72A0">
        <w:rPr>
          <w:spacing w:val="-1"/>
        </w:rPr>
        <w:t xml:space="preserve"> n</w:t>
      </w:r>
      <w:r w:rsidRPr="008E72A0">
        <w:t>ë</w:t>
      </w:r>
      <w:r w:rsidRPr="008E72A0">
        <w:rPr>
          <w:spacing w:val="-1"/>
        </w:rPr>
        <w:t xml:space="preserve"> Dhom</w:t>
      </w:r>
      <w:r w:rsidRPr="008E72A0">
        <w:t>ë</w:t>
      </w:r>
      <w:r w:rsidRPr="008E72A0">
        <w:rPr>
          <w:spacing w:val="-1"/>
        </w:rPr>
        <w:t xml:space="preserve"> t</w:t>
      </w:r>
      <w:r w:rsidRPr="008E72A0">
        <w:t>ë</w:t>
      </w:r>
      <w:r w:rsidRPr="008E72A0">
        <w:rPr>
          <w:spacing w:val="-1"/>
        </w:rPr>
        <w:t xml:space="preserve"> K</w:t>
      </w:r>
      <w:r w:rsidRPr="008E72A0">
        <w:t>ë</w:t>
      </w:r>
      <w:r w:rsidRPr="008E72A0">
        <w:rPr>
          <w:spacing w:val="-1"/>
        </w:rPr>
        <w:t xml:space="preserve">shillimit </w:t>
      </w:r>
      <w:r w:rsidRPr="008E72A0">
        <w:t xml:space="preserve">të analizojë dhe të vlerësojë nëse shkaqet e ngritura në rekurs janë në përputhje me kërkesat e ligjit. Në rast se Kolegji në Dhomën e Këshillimit krijon bindjen se shkaqet e ngritura në rekurs objektivisht nuk ekzistojnë në dosjen gjyqësore, atëherë është në funksionin e tij të vendosë, në pajtim me kërkesat ligjore, mospranimin e çështjes për shqyrtim në seancë gjyqësore. Nga pikëpamja kushtetuese, vetëm kur janë të pranishme pretendime që kanë të bëjnë me shkeljen e parimeve themelore të procesit gjyqësor, si dhe kur këto pretendime gjejnë pasqyrim në materialet e çështjes, atëherë vendimi i Kolegjit, për mospranimin e rekursit, vë në dyshim të drejtën për një proces të rregullt ligjor (vendimi i Gjykatës Kushtetuese nr.19, datë 19.7.2005)”. </w:t>
      </w:r>
    </w:p>
    <w:p w:rsidR="00A4304E" w:rsidRPr="008E72A0" w:rsidRDefault="00A4304E" w:rsidP="00A4304E">
      <w:pPr>
        <w:pStyle w:val="Paragrafi"/>
      </w:pPr>
      <w:r w:rsidRPr="008E72A0">
        <w:t xml:space="preserve">Gjykata, për sa më sipër, vlerëson se në rastin konkret, zgjidhja e çështjes me mospranim në Dhomë Këshillimi nuk u ka cenuar kërkuesve të drejtën për një proces të rregullt ligjor. </w:t>
      </w:r>
    </w:p>
    <w:p w:rsidR="00A4304E" w:rsidRPr="008E72A0" w:rsidRDefault="00A4304E" w:rsidP="00A4304E">
      <w:pPr>
        <w:pStyle w:val="Paragrafi"/>
      </w:pPr>
      <w:r w:rsidRPr="008E72A0">
        <w:t xml:space="preserve">Gjykata arrin në përfundimin se, në tërësinë e tij procesi i zhvilluar në të tri shkallët e gjykimit ka qenë i rregullt në aspektin kushtetues. </w:t>
      </w:r>
    </w:p>
    <w:p w:rsidR="00A4304E" w:rsidRPr="008E72A0" w:rsidRDefault="00A4304E" w:rsidP="00A4304E">
      <w:pPr>
        <w:pStyle w:val="Paragrafi"/>
      </w:pPr>
      <w:r w:rsidRPr="008E72A0">
        <w:t>Për pasojë, kërkesa e paraqitur nga kërkuesit rrëzohet si e pabazuar.</w:t>
      </w:r>
    </w:p>
    <w:p w:rsidR="00A4304E" w:rsidRPr="008E72A0" w:rsidRDefault="00A4304E" w:rsidP="00A4304E">
      <w:pPr>
        <w:pStyle w:val="Paragrafi"/>
        <w:ind w:firstLine="0"/>
      </w:pPr>
    </w:p>
    <w:p w:rsidR="00A4304E" w:rsidRPr="008E72A0" w:rsidRDefault="00A4304E" w:rsidP="00A4304E">
      <w:pPr>
        <w:pStyle w:val="VENDOSI"/>
        <w:keepNext w:val="0"/>
      </w:pPr>
      <w:r w:rsidRPr="008E72A0">
        <w:lastRenderedPageBreak/>
        <w:t>PËR KËTO ARSYE</w:t>
      </w:r>
    </w:p>
    <w:p w:rsidR="00A4304E" w:rsidRPr="008E72A0" w:rsidRDefault="00A4304E" w:rsidP="00A4304E">
      <w:pPr>
        <w:pStyle w:val="Paragrafi"/>
      </w:pPr>
    </w:p>
    <w:p w:rsidR="00A4304E" w:rsidRPr="008E72A0" w:rsidRDefault="00A4304E" w:rsidP="00A4304E">
      <w:pPr>
        <w:pStyle w:val="Paragrafi"/>
      </w:pPr>
      <w:r w:rsidRPr="008E72A0">
        <w:t xml:space="preserve">Gjykata Kushtetuese e Republikës së Shqipërisë, në mbështetje të neneve 131/f  dhe 134/1/g të Kushtetutës, si dhe neneve 72 e vijues të ligjit nr.8577, datë 10.2.2000 “Për organizimin dhe funksionimin e Gjykatës Kushtetuese të Republikës së Shqipërisë”, njëzëri, </w:t>
      </w:r>
    </w:p>
    <w:p w:rsidR="00A4304E" w:rsidRPr="008E72A0" w:rsidRDefault="00A4304E" w:rsidP="00A4304E">
      <w:pPr>
        <w:pStyle w:val="Paragrafi"/>
        <w:ind w:firstLine="0"/>
        <w:rPr>
          <w:u w:val="single"/>
        </w:rPr>
      </w:pPr>
    </w:p>
    <w:p w:rsidR="00A4304E" w:rsidRPr="008E72A0" w:rsidRDefault="00A4304E" w:rsidP="00A4304E">
      <w:pPr>
        <w:pStyle w:val="VENDOSI"/>
        <w:keepNext w:val="0"/>
      </w:pPr>
      <w:r w:rsidRPr="008E72A0">
        <w:t>VENDOSI:</w:t>
      </w:r>
    </w:p>
    <w:p w:rsidR="00A4304E" w:rsidRPr="008E72A0" w:rsidRDefault="00A4304E" w:rsidP="00A4304E">
      <w:pPr>
        <w:pStyle w:val="Paragrafi"/>
      </w:pPr>
    </w:p>
    <w:p w:rsidR="00A4304E" w:rsidRPr="008E72A0" w:rsidRDefault="00A4304E" w:rsidP="00A4304E">
      <w:pPr>
        <w:pStyle w:val="Paragrafi"/>
      </w:pPr>
      <w:r w:rsidRPr="008E72A0">
        <w:t xml:space="preserve">- Rrëzimin e kërkesës. </w:t>
      </w:r>
    </w:p>
    <w:p w:rsidR="00A4304E" w:rsidRPr="008E72A0" w:rsidRDefault="00A4304E" w:rsidP="00A4304E">
      <w:pPr>
        <w:pStyle w:val="Paragrafi"/>
      </w:pPr>
      <w:r w:rsidRPr="008E72A0">
        <w:t>Ky vendim është përfundimtar, i formës së prerë dhe hyn në fuqi ditën e botimit në Fletoren Zyrtare.</w:t>
      </w:r>
    </w:p>
    <w:p w:rsidR="00A4304E" w:rsidRPr="008E72A0" w:rsidRDefault="00A4304E" w:rsidP="00A4304E">
      <w:pPr>
        <w:pStyle w:val="Paragrafi"/>
        <w:rPr>
          <w:rFonts w:ascii="Times New Roman" w:hAnsi="Times New Roman"/>
          <w:lang w:val="el-GR"/>
        </w:rPr>
      </w:pPr>
      <w:r>
        <w:t xml:space="preserve">Anëtarë: </w:t>
      </w:r>
      <w:r w:rsidRPr="008E72A0">
        <w:t>Bashkim Dedja (kryetar), Xhezair Zaganjori, Vladimir Kristo, Sokol Berberi,Sokol Sadushi, Vitore Tusha, Petrit Plloçi, Altina Xhoxhaj, Admir Thanza</w:t>
      </w:r>
    </w:p>
    <w:sectPr w:rsidR="00A4304E" w:rsidRPr="008E72A0">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Cambria">
    <w:panose1 w:val="02040503050406030204"/>
    <w:charset w:val="00"/>
    <w:family w:val="roman"/>
    <w:pitch w:val="variable"/>
    <w:sig w:usb0="E00006FF" w:usb1="400004FF" w:usb2="00000000" w:usb3="00000000" w:csb0="0000019F" w:csb1="00000000"/>
  </w:font>
  <w:font w:name="CG Times">
    <w:altName w:val="Times New Roman"/>
    <w:charset w:val="00"/>
    <w:family w:val="roman"/>
    <w:pitch w:val="variable"/>
    <w:sig w:usb0="00000007" w:usb1="00000000" w:usb2="00000000" w:usb3="00000000" w:csb0="00000093" w:csb1="00000000"/>
  </w:font>
  <w:font w:name="Lucida Grande">
    <w:panose1 w:val="00000000000000000000"/>
    <w:charset w:val="00"/>
    <w:family w:val="auto"/>
    <w:notTrueType/>
    <w:pitch w:val="variable"/>
    <w:sig w:usb0="00000003" w:usb1="00000000" w:usb2="00000000" w:usb3="00000000" w:csb0="00000001" w:csb1="00000000"/>
  </w:font>
  <w:font w:name="Trebuchet MS">
    <w:panose1 w:val="020B0603020202020204"/>
    <w:charset w:val="00"/>
    <w:family w:val="swiss"/>
    <w:pitch w:val="variable"/>
    <w:sig w:usb0="000006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3"/>
    <w:multiLevelType w:val="singleLevel"/>
    <w:tmpl w:val="1AFE0C0A"/>
    <w:lvl w:ilvl="0">
      <w:start w:val="1"/>
      <w:numFmt w:val="bullet"/>
      <w:pStyle w:val="ListBullet2"/>
      <w:lvlText w:val=""/>
      <w:lvlJc w:val="left"/>
      <w:pPr>
        <w:tabs>
          <w:tab w:val="num" w:pos="720"/>
        </w:tabs>
        <w:ind w:left="720" w:hanging="360"/>
      </w:pPr>
      <w:rPr>
        <w:rFonts w:ascii="Symbol" w:hAnsi="Symbol" w:cs="Symbol" w:hint="default"/>
      </w:rPr>
    </w:lvl>
  </w:abstractNum>
  <w:abstractNum w:abstractNumId="1">
    <w:nsid w:val="66F46505"/>
    <w:multiLevelType w:val="hybridMultilevel"/>
    <w:tmpl w:val="E25EAC0E"/>
    <w:lvl w:ilvl="0" w:tplc="880245AC">
      <w:start w:val="1"/>
      <w:numFmt w:val="decimal"/>
      <w:pStyle w:val="TableTitle"/>
      <w:lvlText w:val="Table %1"/>
      <w:lvlJc w:val="left"/>
      <w:pPr>
        <w:tabs>
          <w:tab w:val="num" w:pos="720"/>
        </w:tabs>
        <w:ind w:left="720"/>
      </w:pPr>
      <w:rPr>
        <w:rFonts w:hint="default"/>
      </w:rPr>
    </w:lvl>
    <w:lvl w:ilvl="1" w:tplc="C7C45F76">
      <w:start w:val="1"/>
      <w:numFmt w:val="lowerLetter"/>
      <w:lvlText w:val="%2."/>
      <w:lvlJc w:val="left"/>
      <w:pPr>
        <w:tabs>
          <w:tab w:val="num" w:pos="2160"/>
        </w:tabs>
        <w:ind w:left="2160" w:hanging="360"/>
      </w:pPr>
    </w:lvl>
    <w:lvl w:ilvl="2" w:tplc="04090005">
      <w:start w:val="1"/>
      <w:numFmt w:val="lowerRoman"/>
      <w:lvlText w:val="%3."/>
      <w:lvlJc w:val="right"/>
      <w:pPr>
        <w:tabs>
          <w:tab w:val="num" w:pos="2880"/>
        </w:tabs>
        <w:ind w:left="2880" w:hanging="180"/>
      </w:pPr>
    </w:lvl>
    <w:lvl w:ilvl="3" w:tplc="04090001">
      <w:start w:val="1"/>
      <w:numFmt w:val="decimal"/>
      <w:lvlText w:val="%4."/>
      <w:lvlJc w:val="left"/>
      <w:pPr>
        <w:tabs>
          <w:tab w:val="num" w:pos="3600"/>
        </w:tabs>
        <w:ind w:left="3600" w:hanging="360"/>
      </w:pPr>
    </w:lvl>
    <w:lvl w:ilvl="4" w:tplc="04090003">
      <w:start w:val="1"/>
      <w:numFmt w:val="lowerLetter"/>
      <w:lvlText w:val="%5."/>
      <w:lvlJc w:val="left"/>
      <w:pPr>
        <w:tabs>
          <w:tab w:val="num" w:pos="4320"/>
        </w:tabs>
        <w:ind w:left="4320" w:hanging="360"/>
      </w:pPr>
    </w:lvl>
    <w:lvl w:ilvl="5" w:tplc="04090005">
      <w:start w:val="1"/>
      <w:numFmt w:val="lowerRoman"/>
      <w:lvlText w:val="%6."/>
      <w:lvlJc w:val="right"/>
      <w:pPr>
        <w:tabs>
          <w:tab w:val="num" w:pos="5040"/>
        </w:tabs>
        <w:ind w:left="5040" w:hanging="180"/>
      </w:pPr>
    </w:lvl>
    <w:lvl w:ilvl="6" w:tplc="04090001">
      <w:start w:val="1"/>
      <w:numFmt w:val="decimal"/>
      <w:lvlText w:val="%7."/>
      <w:lvlJc w:val="left"/>
      <w:pPr>
        <w:tabs>
          <w:tab w:val="num" w:pos="5760"/>
        </w:tabs>
        <w:ind w:left="5760" w:hanging="360"/>
      </w:pPr>
    </w:lvl>
    <w:lvl w:ilvl="7" w:tplc="04090003">
      <w:start w:val="1"/>
      <w:numFmt w:val="lowerLetter"/>
      <w:lvlText w:val="%8."/>
      <w:lvlJc w:val="left"/>
      <w:pPr>
        <w:tabs>
          <w:tab w:val="num" w:pos="6480"/>
        </w:tabs>
        <w:ind w:left="6480" w:hanging="360"/>
      </w:pPr>
    </w:lvl>
    <w:lvl w:ilvl="8" w:tplc="04090005">
      <w:start w:val="1"/>
      <w:numFmt w:val="lowerRoman"/>
      <w:lvlText w:val="%9."/>
      <w:lvlJc w:val="right"/>
      <w:pPr>
        <w:tabs>
          <w:tab w:val="num" w:pos="7200"/>
        </w:tabs>
        <w:ind w:left="7200" w:hanging="180"/>
      </w:pPr>
    </w:lvl>
  </w:abstractNum>
  <w:num w:numId="1">
    <w:abstractNumId w:val="0"/>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A4304E"/>
    <w:rsid w:val="0000709E"/>
    <w:rsid w:val="000168D2"/>
    <w:rsid w:val="00034533"/>
    <w:rsid w:val="00074ECB"/>
    <w:rsid w:val="000E26BA"/>
    <w:rsid w:val="000E4149"/>
    <w:rsid w:val="0012658B"/>
    <w:rsid w:val="00134B4F"/>
    <w:rsid w:val="00142511"/>
    <w:rsid w:val="00185D06"/>
    <w:rsid w:val="001F6849"/>
    <w:rsid w:val="00215F4C"/>
    <w:rsid w:val="00227BE7"/>
    <w:rsid w:val="00234711"/>
    <w:rsid w:val="00241BA6"/>
    <w:rsid w:val="00241C39"/>
    <w:rsid w:val="0026534D"/>
    <w:rsid w:val="00266926"/>
    <w:rsid w:val="00285E2F"/>
    <w:rsid w:val="002908B3"/>
    <w:rsid w:val="002A7911"/>
    <w:rsid w:val="002E20F9"/>
    <w:rsid w:val="002F537C"/>
    <w:rsid w:val="00332540"/>
    <w:rsid w:val="003405C6"/>
    <w:rsid w:val="0034498D"/>
    <w:rsid w:val="003928A8"/>
    <w:rsid w:val="003B0C26"/>
    <w:rsid w:val="003B51C0"/>
    <w:rsid w:val="003E172F"/>
    <w:rsid w:val="003E4EDB"/>
    <w:rsid w:val="003E73B7"/>
    <w:rsid w:val="003F1DE3"/>
    <w:rsid w:val="004122D8"/>
    <w:rsid w:val="0041784A"/>
    <w:rsid w:val="00446661"/>
    <w:rsid w:val="004C170D"/>
    <w:rsid w:val="004D3981"/>
    <w:rsid w:val="004F3623"/>
    <w:rsid w:val="00517769"/>
    <w:rsid w:val="00535E88"/>
    <w:rsid w:val="00544CAA"/>
    <w:rsid w:val="0054530E"/>
    <w:rsid w:val="00550623"/>
    <w:rsid w:val="00570352"/>
    <w:rsid w:val="0058271B"/>
    <w:rsid w:val="00587F36"/>
    <w:rsid w:val="005A0F2D"/>
    <w:rsid w:val="005B1039"/>
    <w:rsid w:val="005E511C"/>
    <w:rsid w:val="005F7E26"/>
    <w:rsid w:val="00614E18"/>
    <w:rsid w:val="006568F6"/>
    <w:rsid w:val="006874BA"/>
    <w:rsid w:val="00693FF3"/>
    <w:rsid w:val="006A303A"/>
    <w:rsid w:val="0071376D"/>
    <w:rsid w:val="00752C50"/>
    <w:rsid w:val="00770ADB"/>
    <w:rsid w:val="007877D3"/>
    <w:rsid w:val="007B4080"/>
    <w:rsid w:val="007E689F"/>
    <w:rsid w:val="007F180F"/>
    <w:rsid w:val="00817EE7"/>
    <w:rsid w:val="008634B8"/>
    <w:rsid w:val="0089132F"/>
    <w:rsid w:val="008A6769"/>
    <w:rsid w:val="008B4EF7"/>
    <w:rsid w:val="008E4B9F"/>
    <w:rsid w:val="008E6154"/>
    <w:rsid w:val="008F56A5"/>
    <w:rsid w:val="00907285"/>
    <w:rsid w:val="00934964"/>
    <w:rsid w:val="009438E2"/>
    <w:rsid w:val="009474C3"/>
    <w:rsid w:val="009A651E"/>
    <w:rsid w:val="009B02F1"/>
    <w:rsid w:val="00A02EB2"/>
    <w:rsid w:val="00A07987"/>
    <w:rsid w:val="00A4304E"/>
    <w:rsid w:val="00A443C1"/>
    <w:rsid w:val="00A56BD5"/>
    <w:rsid w:val="00A857EE"/>
    <w:rsid w:val="00A94FF9"/>
    <w:rsid w:val="00A95AD7"/>
    <w:rsid w:val="00AC27E2"/>
    <w:rsid w:val="00B1514A"/>
    <w:rsid w:val="00B179D9"/>
    <w:rsid w:val="00B4631C"/>
    <w:rsid w:val="00B55AB4"/>
    <w:rsid w:val="00B71725"/>
    <w:rsid w:val="00BA2385"/>
    <w:rsid w:val="00BD753C"/>
    <w:rsid w:val="00BF1117"/>
    <w:rsid w:val="00C13704"/>
    <w:rsid w:val="00C83146"/>
    <w:rsid w:val="00C92AC9"/>
    <w:rsid w:val="00CD41A2"/>
    <w:rsid w:val="00CD6648"/>
    <w:rsid w:val="00D13872"/>
    <w:rsid w:val="00D23E52"/>
    <w:rsid w:val="00D35D7B"/>
    <w:rsid w:val="00D63723"/>
    <w:rsid w:val="00D71170"/>
    <w:rsid w:val="00D72107"/>
    <w:rsid w:val="00D9277A"/>
    <w:rsid w:val="00DA7390"/>
    <w:rsid w:val="00DC37A3"/>
    <w:rsid w:val="00DD41D0"/>
    <w:rsid w:val="00DD54D4"/>
    <w:rsid w:val="00E20AA5"/>
    <w:rsid w:val="00E4648D"/>
    <w:rsid w:val="00E87941"/>
    <w:rsid w:val="00E87F11"/>
    <w:rsid w:val="00ED3E5E"/>
    <w:rsid w:val="00EF0CF6"/>
    <w:rsid w:val="00EF672B"/>
    <w:rsid w:val="00F025AC"/>
    <w:rsid w:val="00F31BCD"/>
    <w:rsid w:val="00F4682B"/>
    <w:rsid w:val="00F7295B"/>
    <w:rsid w:val="00F74838"/>
    <w:rsid w:val="00F91D2E"/>
    <w:rsid w:val="00F9691A"/>
    <w:rsid w:val="00FE697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8AB7305E-2E3B-400D-B1EC-16B920DCC8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4304E"/>
    <w:pPr>
      <w:spacing w:line="360" w:lineRule="atLeast"/>
    </w:pPr>
    <w:rPr>
      <w:rFonts w:ascii="Arial" w:hAnsi="Arial"/>
      <w:sz w:val="24"/>
      <w:lang w:val="de-DE" w:eastAsia="de-DE"/>
    </w:rPr>
  </w:style>
  <w:style w:type="paragraph" w:styleId="Heading1">
    <w:name w:val="heading 1"/>
    <w:basedOn w:val="Normal"/>
    <w:next w:val="Normal"/>
    <w:qFormat/>
    <w:rsid w:val="006A303A"/>
    <w:pPr>
      <w:keepNext/>
      <w:spacing w:before="240" w:after="60"/>
      <w:outlineLvl w:val="0"/>
    </w:pPr>
    <w:rPr>
      <w:rFonts w:eastAsia="MS Mincho" w:cs="Arial"/>
      <w:b/>
      <w:bCs/>
      <w:kern w:val="32"/>
      <w:sz w:val="32"/>
      <w:szCs w:val="32"/>
    </w:rPr>
  </w:style>
  <w:style w:type="paragraph" w:styleId="Heading2">
    <w:name w:val="heading 2"/>
    <w:basedOn w:val="Normal"/>
    <w:next w:val="Normal"/>
    <w:qFormat/>
    <w:rsid w:val="006A303A"/>
    <w:pPr>
      <w:spacing w:before="200"/>
      <w:outlineLvl w:val="1"/>
    </w:pPr>
    <w:rPr>
      <w:rFonts w:ascii="Cambria" w:eastAsia="MS Mincho" w:hAnsi="Cambria" w:cs="Cambria"/>
      <w:b/>
      <w:bCs/>
      <w:sz w:val="26"/>
      <w:szCs w:val="26"/>
    </w:rPr>
  </w:style>
  <w:style w:type="paragraph" w:styleId="Heading3">
    <w:name w:val="heading 3"/>
    <w:basedOn w:val="Normal"/>
    <w:next w:val="Normal"/>
    <w:qFormat/>
    <w:rsid w:val="006A303A"/>
    <w:pPr>
      <w:spacing w:before="200" w:line="271" w:lineRule="auto"/>
      <w:outlineLvl w:val="2"/>
    </w:pPr>
    <w:rPr>
      <w:rFonts w:ascii="Cambria" w:eastAsia="MS Mincho" w:hAnsi="Cambria" w:cs="Cambria"/>
      <w:b/>
      <w:bCs/>
    </w:rPr>
  </w:style>
  <w:style w:type="paragraph" w:styleId="Heading4">
    <w:name w:val="heading 4"/>
    <w:basedOn w:val="Normal"/>
    <w:next w:val="Normal"/>
    <w:qFormat/>
    <w:rsid w:val="006A303A"/>
    <w:pPr>
      <w:spacing w:before="200"/>
      <w:outlineLvl w:val="3"/>
    </w:pPr>
    <w:rPr>
      <w:rFonts w:ascii="Cambria" w:eastAsia="MS Mincho" w:hAnsi="Cambria" w:cs="Cambria"/>
      <w:b/>
      <w:bCs/>
      <w:i/>
      <w:iCs/>
    </w:rPr>
  </w:style>
  <w:style w:type="paragraph" w:styleId="Heading5">
    <w:name w:val="heading 5"/>
    <w:basedOn w:val="Normal"/>
    <w:next w:val="Normal"/>
    <w:qFormat/>
    <w:rsid w:val="006A303A"/>
    <w:pPr>
      <w:spacing w:before="200"/>
      <w:outlineLvl w:val="4"/>
    </w:pPr>
    <w:rPr>
      <w:rFonts w:ascii="Cambria" w:eastAsia="MS Mincho" w:hAnsi="Cambria" w:cs="Cambria"/>
      <w:b/>
      <w:bCs/>
      <w:color w:val="7F7F7F"/>
    </w:rPr>
  </w:style>
  <w:style w:type="paragraph" w:styleId="Heading6">
    <w:name w:val="heading 6"/>
    <w:basedOn w:val="Normal"/>
    <w:next w:val="Normal"/>
    <w:qFormat/>
    <w:rsid w:val="006A303A"/>
    <w:pPr>
      <w:spacing w:line="271" w:lineRule="auto"/>
      <w:outlineLvl w:val="5"/>
    </w:pPr>
    <w:rPr>
      <w:rFonts w:ascii="Cambria" w:eastAsia="MS Mincho" w:hAnsi="Cambria" w:cs="Cambria"/>
      <w:b/>
      <w:bCs/>
      <w:i/>
      <w:iCs/>
      <w:color w:val="7F7F7F"/>
    </w:rPr>
  </w:style>
  <w:style w:type="paragraph" w:styleId="Heading7">
    <w:name w:val="heading 7"/>
    <w:basedOn w:val="Normal"/>
    <w:next w:val="Normal"/>
    <w:qFormat/>
    <w:rsid w:val="006A303A"/>
    <w:pPr>
      <w:outlineLvl w:val="6"/>
    </w:pPr>
    <w:rPr>
      <w:rFonts w:ascii="Cambria" w:eastAsia="MS Mincho" w:hAnsi="Cambria" w:cs="Cambria"/>
      <w:i/>
      <w:iCs/>
    </w:rPr>
  </w:style>
  <w:style w:type="paragraph" w:styleId="Heading8">
    <w:name w:val="heading 8"/>
    <w:basedOn w:val="Normal"/>
    <w:next w:val="Normal"/>
    <w:qFormat/>
    <w:rsid w:val="006A303A"/>
    <w:pPr>
      <w:outlineLvl w:val="7"/>
    </w:pPr>
    <w:rPr>
      <w:rFonts w:ascii="Cambria" w:eastAsia="MS Mincho" w:hAnsi="Cambria" w:cs="Cambria"/>
      <w:sz w:val="20"/>
    </w:rPr>
  </w:style>
  <w:style w:type="paragraph" w:styleId="Heading9">
    <w:name w:val="heading 9"/>
    <w:basedOn w:val="Normal"/>
    <w:next w:val="Normal"/>
    <w:qFormat/>
    <w:rsid w:val="006A303A"/>
    <w:pPr>
      <w:outlineLvl w:val="8"/>
    </w:pPr>
    <w:rPr>
      <w:rFonts w:ascii="Cambria" w:eastAsia="MS Mincho" w:hAnsi="Cambria" w:cs="Cambria"/>
      <w:i/>
      <w:iCs/>
      <w:spacing w:val="5"/>
      <w:sz w:val="20"/>
    </w:rPr>
  </w:style>
  <w:style w:type="character" w:default="1" w:styleId="DefaultParagraphFont">
    <w:name w:val="Default Paragraph Font"/>
    <w:semiHidden/>
    <w:unhideWhenUsed/>
    <w:rsid w:val="006A303A"/>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unhideWhenUsed/>
    <w:rsid w:val="006A303A"/>
  </w:style>
  <w:style w:type="character" w:customStyle="1" w:styleId="actscontent">
    <w:name w:val="actscontent"/>
    <w:basedOn w:val="DefaultParagraphFont"/>
    <w:rsid w:val="006A303A"/>
  </w:style>
  <w:style w:type="character" w:customStyle="1" w:styleId="actsnumber">
    <w:name w:val="actsnumber"/>
    <w:basedOn w:val="DefaultParagraphFont"/>
    <w:rsid w:val="006A303A"/>
  </w:style>
  <w:style w:type="paragraph" w:customStyle="1" w:styleId="ADDRESS">
    <w:name w:val="ADDRESS"/>
    <w:basedOn w:val="Normal"/>
    <w:rsid w:val="006A303A"/>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eastAsia="MS Mincho" w:cs="Arial"/>
      <w:sz w:val="20"/>
      <w:lang w:val="en-GB"/>
    </w:rPr>
  </w:style>
  <w:style w:type="paragraph" w:customStyle="1" w:styleId="Akti">
    <w:name w:val="Akti"/>
    <w:rsid w:val="006A303A"/>
    <w:pPr>
      <w:keepNext/>
      <w:widowControl w:val="0"/>
      <w:jc w:val="center"/>
      <w:outlineLvl w:val="0"/>
    </w:pPr>
    <w:rPr>
      <w:rFonts w:ascii="CG Times" w:eastAsia="MS Mincho" w:hAnsi="CG Times" w:cs="CG Times"/>
      <w:b/>
      <w:bCs/>
      <w:caps/>
      <w:color w:val="000000"/>
      <w:sz w:val="22"/>
      <w:szCs w:val="22"/>
      <w:lang w:val="en-GB"/>
    </w:rPr>
  </w:style>
  <w:style w:type="paragraph" w:customStyle="1" w:styleId="Aneksi">
    <w:name w:val="Aneksi"/>
    <w:next w:val="Normal"/>
    <w:rsid w:val="006A303A"/>
    <w:rPr>
      <w:rFonts w:ascii="CG Times" w:eastAsia="MS Mincho" w:hAnsi="CG Times" w:cs="CG Times"/>
      <w:sz w:val="22"/>
      <w:szCs w:val="22"/>
      <w:lang w:val="en-GB"/>
    </w:rPr>
  </w:style>
  <w:style w:type="paragraph" w:customStyle="1" w:styleId="AneksiNr">
    <w:name w:val="Aneksi_Nr"/>
    <w:next w:val="Normal"/>
    <w:rsid w:val="006A303A"/>
    <w:pPr>
      <w:keepNext/>
      <w:widowControl w:val="0"/>
      <w:jc w:val="center"/>
    </w:pPr>
    <w:rPr>
      <w:rFonts w:ascii="CG Times" w:eastAsia="MS Mincho" w:hAnsi="CG Times" w:cs="CG Times"/>
      <w:caps/>
      <w:sz w:val="22"/>
      <w:szCs w:val="22"/>
      <w:lang w:val="en-GB"/>
    </w:rPr>
  </w:style>
  <w:style w:type="paragraph" w:customStyle="1" w:styleId="AneksiTitull">
    <w:name w:val="Aneksi_Titull"/>
    <w:next w:val="Normal"/>
    <w:rsid w:val="006A303A"/>
    <w:pPr>
      <w:jc w:val="center"/>
    </w:pPr>
    <w:rPr>
      <w:rFonts w:ascii="CG Times" w:eastAsia="MS Mincho" w:hAnsi="CG Times" w:cs="CG Times"/>
      <w:sz w:val="24"/>
      <w:szCs w:val="24"/>
      <w:lang w:val="en-GB"/>
    </w:rPr>
  </w:style>
  <w:style w:type="character" w:customStyle="1" w:styleId="apple-converted-space">
    <w:name w:val="apple-converted-space"/>
    <w:basedOn w:val="DefaultParagraphFont"/>
    <w:rsid w:val="006A303A"/>
  </w:style>
  <w:style w:type="character" w:customStyle="1" w:styleId="apple-style-span">
    <w:name w:val="apple-style-span"/>
    <w:basedOn w:val="DefaultParagraphFont"/>
    <w:rsid w:val="006A303A"/>
  </w:style>
  <w:style w:type="paragraph" w:customStyle="1" w:styleId="Autoriteti">
    <w:name w:val="Autoriteti"/>
    <w:next w:val="Normal"/>
    <w:rsid w:val="006A303A"/>
    <w:pPr>
      <w:keepNext/>
      <w:widowControl w:val="0"/>
      <w:jc w:val="right"/>
    </w:pPr>
    <w:rPr>
      <w:rFonts w:ascii="CG Times" w:eastAsia="MS Mincho" w:hAnsi="CG Times" w:cs="CG Times"/>
      <w:caps/>
      <w:sz w:val="22"/>
      <w:szCs w:val="22"/>
      <w:lang w:val="en-GB"/>
    </w:rPr>
  </w:style>
  <w:style w:type="paragraph" w:customStyle="1" w:styleId="AutoritetiEmer">
    <w:name w:val="Autoriteti_Emer"/>
    <w:next w:val="Normal"/>
    <w:rsid w:val="006A303A"/>
    <w:pPr>
      <w:widowControl w:val="0"/>
      <w:jc w:val="right"/>
    </w:pPr>
    <w:rPr>
      <w:rFonts w:ascii="CG Times" w:eastAsia="MS Mincho" w:hAnsi="CG Times" w:cs="CG Times"/>
      <w:b/>
      <w:bCs/>
      <w:sz w:val="22"/>
      <w:szCs w:val="22"/>
      <w:lang w:val="en-GB"/>
    </w:rPr>
  </w:style>
  <w:style w:type="character" w:customStyle="1" w:styleId="AutoritetiEmerCharChar">
    <w:name w:val="Autoriteti_Emer Char Char"/>
    <w:basedOn w:val="DefaultParagraphFont"/>
    <w:rsid w:val="006A303A"/>
    <w:rPr>
      <w:rFonts w:ascii="CG Times" w:eastAsia="MS Mincho" w:hAnsi="CG Times" w:cs="CG Times"/>
      <w:b/>
      <w:bCs/>
      <w:sz w:val="22"/>
      <w:szCs w:val="22"/>
      <w:lang w:val="en-GB" w:eastAsia="en-US"/>
    </w:rPr>
  </w:style>
  <w:style w:type="paragraph" w:styleId="BalloonText">
    <w:name w:val="Balloon Text"/>
    <w:basedOn w:val="Normal"/>
    <w:semiHidden/>
    <w:rsid w:val="006A303A"/>
    <w:rPr>
      <w:rFonts w:ascii="Lucida Grande" w:eastAsia="MS Mincho" w:hAnsi="Lucida Grande" w:cs="Lucida Grande"/>
      <w:sz w:val="18"/>
      <w:szCs w:val="18"/>
    </w:rPr>
  </w:style>
  <w:style w:type="paragraph" w:customStyle="1" w:styleId="BazLigjPropozues">
    <w:name w:val="Baz_Ligj_Propozues"/>
    <w:rsid w:val="006A303A"/>
    <w:pPr>
      <w:keepNext/>
      <w:widowControl w:val="0"/>
      <w:ind w:firstLine="720"/>
      <w:jc w:val="both"/>
    </w:pPr>
    <w:rPr>
      <w:rFonts w:ascii="CG Times" w:eastAsia="MS Mincho" w:hAnsi="CG Times" w:cs="CG Times"/>
      <w:color w:val="000000"/>
      <w:sz w:val="22"/>
      <w:szCs w:val="22"/>
      <w:lang w:val="en-GB"/>
    </w:rPr>
  </w:style>
  <w:style w:type="paragraph" w:customStyle="1" w:styleId="bcpara">
    <w:name w:val="bc para"/>
    <w:basedOn w:val="Normal"/>
    <w:rsid w:val="006A303A"/>
    <w:pPr>
      <w:spacing w:after="240" w:line="240" w:lineRule="atLeast"/>
      <w:ind w:left="1134"/>
      <w:jc w:val="both"/>
    </w:pPr>
    <w:rPr>
      <w:rFonts w:eastAsia="MS Mincho" w:cs="Arial"/>
      <w:noProof/>
      <w:sz w:val="20"/>
      <w:lang w:val="en-GB"/>
    </w:rPr>
  </w:style>
  <w:style w:type="paragraph" w:customStyle="1" w:styleId="bcparaa">
    <w:name w:val="bc para (a)"/>
    <w:basedOn w:val="Normal"/>
    <w:rsid w:val="006A303A"/>
    <w:pPr>
      <w:tabs>
        <w:tab w:val="left" w:pos="1843"/>
      </w:tabs>
      <w:spacing w:after="240" w:line="240" w:lineRule="atLeast"/>
      <w:ind w:left="1843" w:hanging="709"/>
      <w:jc w:val="both"/>
    </w:pPr>
    <w:rPr>
      <w:rFonts w:eastAsia="MS Mincho" w:cs="Arial"/>
      <w:noProof/>
      <w:sz w:val="20"/>
      <w:lang w:val="nl-NL"/>
    </w:rPr>
  </w:style>
  <w:style w:type="paragraph" w:customStyle="1" w:styleId="bcverylastpara">
    <w:name w:val="bc very last para"/>
    <w:basedOn w:val="Normal"/>
    <w:rsid w:val="006A303A"/>
    <w:pPr>
      <w:widowControl w:val="0"/>
      <w:spacing w:after="720"/>
      <w:ind w:left="1134"/>
      <w:jc w:val="both"/>
    </w:pPr>
    <w:rPr>
      <w:rFonts w:eastAsia="MS Mincho" w:cs="Arial"/>
      <w:sz w:val="20"/>
      <w:lang w:val="en-GB"/>
    </w:rPr>
  </w:style>
  <w:style w:type="paragraph" w:customStyle="1" w:styleId="bcverylastparaa">
    <w:name w:val="bc very last para (a)"/>
    <w:basedOn w:val="Normal"/>
    <w:rsid w:val="006A303A"/>
    <w:pPr>
      <w:widowControl w:val="0"/>
      <w:spacing w:after="720"/>
      <w:ind w:left="1843" w:hanging="709"/>
      <w:jc w:val="both"/>
    </w:pPr>
    <w:rPr>
      <w:rFonts w:eastAsia="MS Mincho" w:cs="Arial"/>
      <w:noProof/>
      <w:sz w:val="20"/>
      <w:lang w:val="en-GB"/>
    </w:rPr>
  </w:style>
  <w:style w:type="paragraph" w:customStyle="1" w:styleId="Bllok">
    <w:name w:val="Bllok"/>
    <w:next w:val="Normal"/>
    <w:rsid w:val="006A303A"/>
    <w:pPr>
      <w:jc w:val="center"/>
    </w:pPr>
    <w:rPr>
      <w:rFonts w:ascii="CG Times" w:eastAsia="MS Mincho" w:hAnsi="CG Times" w:cs="CG Times"/>
      <w:caps/>
      <w:sz w:val="22"/>
      <w:szCs w:val="22"/>
      <w:lang w:val="en-GB"/>
    </w:rPr>
  </w:style>
  <w:style w:type="paragraph" w:styleId="BodyText">
    <w:name w:val="Body Text"/>
    <w:basedOn w:val="Normal"/>
    <w:rsid w:val="006A303A"/>
    <w:pPr>
      <w:spacing w:after="120"/>
    </w:pPr>
    <w:rPr>
      <w:rFonts w:eastAsia="MS Mincho"/>
    </w:rPr>
  </w:style>
  <w:style w:type="character" w:customStyle="1" w:styleId="BookTitle1">
    <w:name w:val="Book Title1"/>
    <w:rsid w:val="006A303A"/>
    <w:rPr>
      <w:i/>
      <w:iCs/>
      <w:smallCaps/>
      <w:spacing w:val="5"/>
    </w:rPr>
  </w:style>
  <w:style w:type="paragraph" w:customStyle="1" w:styleId="BoxText">
    <w:name w:val="Box Text"/>
    <w:basedOn w:val="Normal"/>
    <w:rsid w:val="006A303A"/>
    <w:pPr>
      <w:widowControl w:val="0"/>
      <w:spacing w:before="40" w:after="40"/>
      <w:ind w:left="284" w:right="284"/>
    </w:pPr>
    <w:rPr>
      <w:rFonts w:ascii="Trebuchet MS" w:eastAsia="MS Mincho" w:hAnsi="Trebuchet MS" w:cs="Trebuchet MS"/>
      <w:sz w:val="18"/>
      <w:szCs w:val="18"/>
      <w:lang w:val="en-GB"/>
    </w:rPr>
  </w:style>
  <w:style w:type="paragraph" w:customStyle="1" w:styleId="bulletmenumra">
    <w:name w:val="bullet me numra"/>
    <w:basedOn w:val="Normal"/>
    <w:rsid w:val="006A303A"/>
    <w:pPr>
      <w:widowControl w:val="0"/>
      <w:spacing w:before="240" w:after="240"/>
      <w:jc w:val="both"/>
    </w:pPr>
    <w:rPr>
      <w:rFonts w:ascii="Trebuchet MS" w:eastAsia="MS Mincho" w:hAnsi="Trebuchet MS" w:cs="Trebuchet MS"/>
      <w:sz w:val="20"/>
      <w:lang w:val="sq-AL"/>
    </w:rPr>
  </w:style>
  <w:style w:type="character" w:customStyle="1" w:styleId="bulletmenumraChar">
    <w:name w:val="bullet me numra Char"/>
    <w:basedOn w:val="DefaultParagraphFont"/>
    <w:rsid w:val="006A303A"/>
    <w:rPr>
      <w:rFonts w:ascii="Trebuchet MS" w:eastAsia="MS Mincho" w:hAnsi="Trebuchet MS" w:cs="Trebuchet MS"/>
      <w:sz w:val="22"/>
      <w:szCs w:val="22"/>
      <w:lang w:val="en-GB" w:eastAsia="en-US"/>
    </w:rPr>
  </w:style>
  <w:style w:type="paragraph" w:customStyle="1" w:styleId="bulletmeshkronja">
    <w:name w:val="bullet me shkronja"/>
    <w:basedOn w:val="Normal"/>
    <w:rsid w:val="006A303A"/>
    <w:pPr>
      <w:widowControl w:val="0"/>
      <w:spacing w:before="60" w:after="60"/>
      <w:jc w:val="both"/>
    </w:pPr>
    <w:rPr>
      <w:rFonts w:ascii="Trebuchet MS" w:eastAsia="MS Mincho" w:hAnsi="Trebuchet MS" w:cs="Trebuchet MS"/>
      <w:sz w:val="22"/>
      <w:szCs w:val="22"/>
      <w:lang w:val="sq-AL"/>
    </w:rPr>
  </w:style>
  <w:style w:type="paragraph" w:customStyle="1" w:styleId="BULLETUDHEZIM">
    <w:name w:val="BULLET UDHEZIM"/>
    <w:basedOn w:val="Normal"/>
    <w:rsid w:val="006A303A"/>
    <w:pPr>
      <w:widowControl w:val="0"/>
      <w:tabs>
        <w:tab w:val="num" w:pos="360"/>
      </w:tabs>
      <w:spacing w:before="120" w:after="120"/>
      <w:jc w:val="both"/>
    </w:pPr>
    <w:rPr>
      <w:rFonts w:ascii="Book Antiqua" w:eastAsia="MS Mincho" w:hAnsi="Book Antiqua" w:cs="Book Antiqua"/>
      <w:sz w:val="22"/>
      <w:szCs w:val="22"/>
      <w:lang w:val="sq-AL"/>
    </w:rPr>
  </w:style>
  <w:style w:type="paragraph" w:customStyle="1" w:styleId="Char">
    <w:name w:val="Char"/>
    <w:basedOn w:val="Normal"/>
    <w:rsid w:val="006A303A"/>
    <w:pPr>
      <w:spacing w:after="160" w:line="240" w:lineRule="exact"/>
    </w:pPr>
    <w:rPr>
      <w:rFonts w:ascii="Tahoma" w:eastAsia="MS Mincho" w:hAnsi="Tahoma" w:cs="Tahoma"/>
      <w:noProof/>
      <w:sz w:val="20"/>
      <w:lang w:val="en-GB"/>
    </w:rPr>
  </w:style>
  <w:style w:type="paragraph" w:customStyle="1" w:styleId="CharCharChar2">
    <w:name w:val="Char Char Char2"/>
    <w:basedOn w:val="Normal"/>
    <w:rsid w:val="006A303A"/>
    <w:pPr>
      <w:spacing w:after="160" w:line="240" w:lineRule="exact"/>
    </w:pPr>
    <w:rPr>
      <w:rFonts w:ascii="Tahoma" w:eastAsia="MS Mincho" w:hAnsi="Tahoma" w:cs="Tahoma"/>
      <w:sz w:val="20"/>
    </w:rPr>
  </w:style>
  <w:style w:type="paragraph" w:customStyle="1" w:styleId="Default">
    <w:name w:val="Default"/>
    <w:rsid w:val="006A303A"/>
    <w:pPr>
      <w:autoSpaceDE w:val="0"/>
      <w:autoSpaceDN w:val="0"/>
      <w:adjustRightInd w:val="0"/>
    </w:pPr>
    <w:rPr>
      <w:rFonts w:eastAsia="MS Mincho"/>
      <w:color w:val="000000"/>
      <w:sz w:val="24"/>
      <w:szCs w:val="24"/>
    </w:rPr>
  </w:style>
  <w:style w:type="paragraph" w:customStyle="1" w:styleId="dictionnaire-intitule-terme">
    <w:name w:val="dictionnaire-intitule-terme"/>
    <w:basedOn w:val="Normal"/>
    <w:rsid w:val="006A303A"/>
    <w:pPr>
      <w:spacing w:before="100" w:beforeAutospacing="1" w:after="100" w:afterAutospacing="1"/>
    </w:pPr>
    <w:rPr>
      <w:rFonts w:eastAsia="MS Mincho"/>
      <w:lang w:val="it-IT" w:eastAsia="it-IT"/>
    </w:rPr>
  </w:style>
  <w:style w:type="character" w:styleId="Emphasis">
    <w:name w:val="Emphasis"/>
    <w:basedOn w:val="DefaultParagraphFont"/>
    <w:qFormat/>
    <w:rsid w:val="006A303A"/>
    <w:rPr>
      <w:b/>
      <w:bCs/>
      <w:i/>
      <w:iCs/>
      <w:spacing w:val="10"/>
      <w:shd w:val="clear" w:color="auto" w:fill="auto"/>
    </w:rPr>
  </w:style>
  <w:style w:type="paragraph" w:customStyle="1" w:styleId="extraclauses">
    <w:name w:val="extra_clauses"/>
    <w:basedOn w:val="Normal"/>
    <w:rsid w:val="006A303A"/>
    <w:pPr>
      <w:keepLines/>
      <w:tabs>
        <w:tab w:val="left" w:pos="1701"/>
        <w:tab w:val="left" w:pos="2268"/>
      </w:tabs>
      <w:overflowPunct w:val="0"/>
      <w:autoSpaceDE w:val="0"/>
      <w:autoSpaceDN w:val="0"/>
      <w:adjustRightInd w:val="0"/>
      <w:spacing w:after="120"/>
      <w:ind w:left="992"/>
      <w:jc w:val="both"/>
      <w:textAlignment w:val="baseline"/>
    </w:pPr>
    <w:rPr>
      <w:rFonts w:eastAsia="MS Mincho" w:cs="Arial"/>
      <w:sz w:val="20"/>
      <w:lang w:val="en-GB"/>
    </w:rPr>
  </w:style>
  <w:style w:type="paragraph" w:customStyle="1" w:styleId="Figure">
    <w:name w:val="Figure"/>
    <w:next w:val="Normal"/>
    <w:rsid w:val="006A303A"/>
    <w:pPr>
      <w:widowControl w:val="0"/>
      <w:outlineLvl w:val="2"/>
    </w:pPr>
    <w:rPr>
      <w:rFonts w:ascii="CG Times" w:eastAsia="MS Mincho" w:hAnsi="CG Times" w:cs="CG Times"/>
      <w:sz w:val="22"/>
      <w:szCs w:val="22"/>
    </w:rPr>
  </w:style>
  <w:style w:type="character" w:styleId="FollowedHyperlink">
    <w:name w:val="FollowedHyperlink"/>
    <w:basedOn w:val="DefaultParagraphFont"/>
    <w:rsid w:val="006A303A"/>
    <w:rPr>
      <w:color w:val="800080"/>
      <w:u w:val="single"/>
    </w:rPr>
  </w:style>
  <w:style w:type="paragraph" w:styleId="Footer">
    <w:name w:val="footer"/>
    <w:basedOn w:val="Normal"/>
    <w:rsid w:val="006A303A"/>
    <w:pPr>
      <w:tabs>
        <w:tab w:val="center" w:pos="4320"/>
        <w:tab w:val="right" w:pos="8640"/>
      </w:tabs>
    </w:pPr>
    <w:rPr>
      <w:rFonts w:eastAsia="MS Mincho"/>
    </w:rPr>
  </w:style>
  <w:style w:type="paragraph" w:customStyle="1" w:styleId="footnote">
    <w:name w:val="footnote"/>
    <w:basedOn w:val="Normal"/>
    <w:rsid w:val="006A303A"/>
    <w:pPr>
      <w:keepLines/>
      <w:widowControl w:val="0"/>
      <w:tabs>
        <w:tab w:val="left" w:pos="1701"/>
        <w:tab w:val="left" w:pos="2268"/>
      </w:tabs>
      <w:overflowPunct w:val="0"/>
      <w:autoSpaceDE w:val="0"/>
      <w:autoSpaceDN w:val="0"/>
      <w:adjustRightInd w:val="0"/>
      <w:spacing w:before="120" w:after="120" w:line="240" w:lineRule="atLeast"/>
      <w:jc w:val="both"/>
      <w:textAlignment w:val="baseline"/>
    </w:pPr>
    <w:rPr>
      <w:rFonts w:eastAsia="MS Mincho" w:cs="Arial"/>
      <w:sz w:val="20"/>
      <w:lang w:val="en-GB"/>
    </w:rPr>
  </w:style>
  <w:style w:type="character" w:customStyle="1" w:styleId="footnoteChar">
    <w:name w:val="footnote Char"/>
    <w:basedOn w:val="DefaultParagraphFont"/>
    <w:rsid w:val="006A303A"/>
    <w:rPr>
      <w:rFonts w:ascii="Trebuchet MS" w:eastAsia="MS Mincho" w:hAnsi="Trebuchet MS" w:cs="Trebuchet MS"/>
      <w:sz w:val="18"/>
      <w:szCs w:val="18"/>
      <w:lang w:val="en-GB" w:eastAsia="en-US"/>
    </w:rPr>
  </w:style>
  <w:style w:type="character" w:styleId="FootnoteReference">
    <w:name w:val="footnote reference"/>
    <w:basedOn w:val="DefaultParagraphFont"/>
    <w:semiHidden/>
    <w:rsid w:val="006A303A"/>
    <w:rPr>
      <w:vertAlign w:val="superscript"/>
    </w:rPr>
  </w:style>
  <w:style w:type="paragraph" w:styleId="FootnoteText">
    <w:name w:val="footnote text"/>
    <w:basedOn w:val="Normal"/>
    <w:semiHidden/>
    <w:rsid w:val="006A303A"/>
    <w:rPr>
      <w:rFonts w:eastAsia="MS Mincho"/>
      <w:sz w:val="20"/>
      <w:lang w:val="sq-AL"/>
    </w:rPr>
  </w:style>
  <w:style w:type="character" w:customStyle="1" w:styleId="FootnoteTextChar2">
    <w:name w:val="Footnote Text Char2"/>
    <w:aliases w:val="single space Char,footnote text Char,FOOTNOTES Char,fn Char,Footnote Text Char Char,ft Char,ADB Char,pod carou Char,Footnote Text Char1 Char,Footnote Text Char2 Char Char"/>
    <w:basedOn w:val="DefaultParagraphFont"/>
    <w:rsid w:val="006A303A"/>
    <w:rPr>
      <w:rFonts w:ascii="Trebuchet MS" w:eastAsia="MS Mincho" w:hAnsi="Trebuchet MS" w:cs="Trebuchet MS"/>
      <w:sz w:val="18"/>
      <w:szCs w:val="18"/>
      <w:lang w:val="en-GB" w:eastAsia="en-US"/>
    </w:rPr>
  </w:style>
  <w:style w:type="paragraph" w:styleId="Header">
    <w:name w:val="header"/>
    <w:basedOn w:val="Normal"/>
    <w:semiHidden/>
    <w:rsid w:val="006A303A"/>
    <w:pPr>
      <w:tabs>
        <w:tab w:val="center" w:pos="4680"/>
        <w:tab w:val="right" w:pos="9360"/>
      </w:tabs>
    </w:pPr>
    <w:rPr>
      <w:rFonts w:eastAsia="MS Mincho"/>
    </w:rPr>
  </w:style>
  <w:style w:type="paragraph" w:customStyle="1" w:styleId="Heading1Left0cm">
    <w:name w:val="Heading 1 + Left:  0 cm"/>
    <w:aliases w:val="First line:  0 cm"/>
    <w:basedOn w:val="Heading1"/>
    <w:rsid w:val="006A303A"/>
    <w:rPr>
      <w:rFonts w:ascii="Times New Roman" w:eastAsia="Times New Roman" w:hAnsi="Times New Roman" w:cs="Times New Roman"/>
      <w:color w:val="0000FF"/>
      <w:sz w:val="28"/>
      <w:szCs w:val="28"/>
      <w:lang w:val="sq-AL" w:eastAsia="fr-FR"/>
    </w:rPr>
  </w:style>
  <w:style w:type="character" w:customStyle="1" w:styleId="Heading1CharChar">
    <w:name w:val="Heading 1 Char Char"/>
    <w:basedOn w:val="DefaultParagraphFont"/>
    <w:rsid w:val="006A303A"/>
    <w:rPr>
      <w:rFonts w:ascii="Trebuchet MS" w:eastAsia="MS Mincho" w:hAnsi="Trebuchet MS" w:cs="Trebuchet MS"/>
      <w:b/>
      <w:bCs/>
      <w:kern w:val="32"/>
      <w:sz w:val="36"/>
      <w:szCs w:val="36"/>
      <w:lang w:val="en-US" w:eastAsia="en-US"/>
    </w:rPr>
  </w:style>
  <w:style w:type="character" w:customStyle="1" w:styleId="hps">
    <w:name w:val="hps"/>
    <w:basedOn w:val="DefaultParagraphFont"/>
    <w:rsid w:val="006A303A"/>
  </w:style>
  <w:style w:type="character" w:styleId="Hyperlink">
    <w:name w:val="Hyperlink"/>
    <w:rsid w:val="006A303A"/>
    <w:rPr>
      <w:color w:val="0000FF"/>
      <w:u w:val="single"/>
    </w:rPr>
  </w:style>
  <w:style w:type="paragraph" w:customStyle="1" w:styleId="hyrje">
    <w:name w:val="hyrje"/>
    <w:basedOn w:val="Heading1"/>
    <w:rsid w:val="006A303A"/>
    <w:pPr>
      <w:pageBreakBefore/>
      <w:spacing w:before="360" w:after="360"/>
      <w:jc w:val="both"/>
    </w:pPr>
    <w:rPr>
      <w:rFonts w:ascii="Trebuchet MS" w:hAnsi="Trebuchet MS" w:cs="Trebuchet MS"/>
      <w:sz w:val="36"/>
      <w:szCs w:val="36"/>
      <w:lang w:val="en-GB"/>
    </w:rPr>
  </w:style>
  <w:style w:type="paragraph" w:customStyle="1" w:styleId="Institucioni">
    <w:name w:val="Institucioni"/>
    <w:next w:val="Normal"/>
    <w:rsid w:val="006A303A"/>
    <w:pPr>
      <w:keepNext/>
      <w:widowControl w:val="0"/>
      <w:jc w:val="center"/>
    </w:pPr>
    <w:rPr>
      <w:rFonts w:ascii="CG Times" w:eastAsia="MS Mincho" w:hAnsi="CG Times" w:cs="CG Times"/>
      <w:caps/>
      <w:sz w:val="22"/>
      <w:szCs w:val="22"/>
      <w:lang w:val="en-GB"/>
    </w:rPr>
  </w:style>
  <w:style w:type="character" w:customStyle="1" w:styleId="IntenseEmphasis1">
    <w:name w:val="Intense Emphasis1"/>
    <w:rsid w:val="006A303A"/>
    <w:rPr>
      <w:b/>
      <w:bCs/>
    </w:rPr>
  </w:style>
  <w:style w:type="character" w:customStyle="1" w:styleId="IntenseReference1">
    <w:name w:val="Intense Reference1"/>
    <w:rsid w:val="006A303A"/>
    <w:rPr>
      <w:smallCaps/>
      <w:spacing w:val="5"/>
      <w:u w:val="single"/>
    </w:rPr>
  </w:style>
  <w:style w:type="paragraph" w:customStyle="1" w:styleId="Kapakufund">
    <w:name w:val="Kapaku_fund"/>
    <w:next w:val="Normal"/>
    <w:rsid w:val="006A303A"/>
    <w:pPr>
      <w:pageBreakBefore/>
    </w:pPr>
    <w:rPr>
      <w:rFonts w:ascii="CG Times" w:eastAsia="MS Mincho" w:hAnsi="CG Times" w:cs="CG Times"/>
      <w:b/>
      <w:bCs/>
      <w:sz w:val="22"/>
      <w:szCs w:val="22"/>
    </w:rPr>
  </w:style>
  <w:style w:type="paragraph" w:customStyle="1" w:styleId="KapitulliNr">
    <w:name w:val="Kapitulli_Nr"/>
    <w:rsid w:val="006A303A"/>
    <w:pPr>
      <w:keepNext/>
      <w:widowControl w:val="0"/>
      <w:jc w:val="center"/>
    </w:pPr>
    <w:rPr>
      <w:rFonts w:ascii="CG Times" w:eastAsia="MS Mincho" w:hAnsi="CG Times" w:cs="CG Times"/>
      <w:caps/>
      <w:sz w:val="22"/>
      <w:szCs w:val="22"/>
      <w:lang w:val="en-GB"/>
    </w:rPr>
  </w:style>
  <w:style w:type="paragraph" w:customStyle="1" w:styleId="KapitulliTitull">
    <w:name w:val="Kapitulli_Titull"/>
    <w:rsid w:val="006A303A"/>
    <w:pPr>
      <w:keepNext/>
      <w:widowControl w:val="0"/>
      <w:jc w:val="center"/>
    </w:pPr>
    <w:rPr>
      <w:rFonts w:ascii="CG Times" w:eastAsia="MS Mincho" w:hAnsi="CG Times" w:cs="CG Times"/>
      <w:caps/>
      <w:sz w:val="22"/>
      <w:szCs w:val="22"/>
      <w:lang w:val="en-GB"/>
    </w:rPr>
  </w:style>
  <w:style w:type="paragraph" w:customStyle="1" w:styleId="KreuNr">
    <w:name w:val="Kreu_Nr"/>
    <w:rsid w:val="006A303A"/>
    <w:pPr>
      <w:keepNext/>
      <w:widowControl w:val="0"/>
      <w:jc w:val="center"/>
    </w:pPr>
    <w:rPr>
      <w:rFonts w:ascii="CG Times" w:eastAsia="MS Mincho" w:hAnsi="CG Times" w:cs="CG Times"/>
      <w:caps/>
      <w:sz w:val="22"/>
      <w:szCs w:val="22"/>
    </w:rPr>
  </w:style>
  <w:style w:type="paragraph" w:customStyle="1" w:styleId="KreuTitull">
    <w:name w:val="Kreu_Titull"/>
    <w:next w:val="KapitulliTitull"/>
    <w:rsid w:val="006A303A"/>
    <w:pPr>
      <w:keepNext/>
      <w:widowControl w:val="0"/>
      <w:jc w:val="center"/>
    </w:pPr>
    <w:rPr>
      <w:rFonts w:ascii="CG Times" w:eastAsia="MS Mincho" w:hAnsi="CG Times" w:cs="CG Times"/>
      <w:caps/>
      <w:sz w:val="22"/>
      <w:szCs w:val="22"/>
    </w:rPr>
  </w:style>
  <w:style w:type="paragraph" w:customStyle="1" w:styleId="Level11">
    <w:name w:val="Level 1.1"/>
    <w:basedOn w:val="Normal"/>
    <w:rsid w:val="006A303A"/>
    <w:pPr>
      <w:keepLines/>
      <w:widowControl w:val="0"/>
      <w:tabs>
        <w:tab w:val="left" w:pos="1440"/>
        <w:tab w:val="left" w:pos="2304"/>
      </w:tabs>
      <w:spacing w:after="288"/>
      <w:jc w:val="both"/>
    </w:pPr>
    <w:rPr>
      <w:rFonts w:ascii="CG Times" w:eastAsia="MS Mincho" w:hAnsi="CG Times" w:cs="CG Times"/>
      <w:kern w:val="28"/>
      <w:sz w:val="22"/>
      <w:szCs w:val="22"/>
      <w:lang w:val="en-GB"/>
    </w:rPr>
  </w:style>
  <w:style w:type="paragraph" w:customStyle="1" w:styleId="Listbullet">
    <w:name w:val="List bullet"/>
    <w:basedOn w:val="Normal"/>
    <w:rsid w:val="006A303A"/>
    <w:pPr>
      <w:widowControl w:val="0"/>
      <w:spacing w:after="120"/>
    </w:pPr>
    <w:rPr>
      <w:rFonts w:ascii="Trebuchet MS" w:eastAsia="MS Mincho" w:hAnsi="Trebuchet MS" w:cs="Trebuchet MS"/>
      <w:sz w:val="22"/>
      <w:szCs w:val="22"/>
      <w:lang w:val="sq-AL" w:eastAsia="zh-CN"/>
    </w:rPr>
  </w:style>
  <w:style w:type="paragraph" w:styleId="ListBullet2">
    <w:name w:val="List Bullet 2"/>
    <w:basedOn w:val="Normal"/>
    <w:rsid w:val="006A303A"/>
    <w:pPr>
      <w:numPr>
        <w:numId w:val="2"/>
      </w:numPr>
    </w:pPr>
    <w:rPr>
      <w:rFonts w:eastAsia="MS Mincho"/>
    </w:rPr>
  </w:style>
  <w:style w:type="character" w:customStyle="1" w:styleId="ListBullet2Char">
    <w:name w:val="List Bullet 2 Char"/>
    <w:aliases w:val="List me numra Char"/>
    <w:basedOn w:val="DefaultParagraphFont"/>
    <w:rsid w:val="006A303A"/>
    <w:rPr>
      <w:rFonts w:ascii="Trebuchet MS" w:eastAsia="MS Mincho" w:hAnsi="Trebuchet MS" w:cs="Trebuchet MS"/>
      <w:sz w:val="22"/>
      <w:szCs w:val="22"/>
      <w:lang w:val="en-US" w:eastAsia="en-US"/>
    </w:rPr>
  </w:style>
  <w:style w:type="character" w:customStyle="1" w:styleId="ListBulletCharChar">
    <w:name w:val="List Bullet Char Char"/>
    <w:basedOn w:val="DefaultParagraphFont"/>
    <w:rsid w:val="006A303A"/>
    <w:rPr>
      <w:rFonts w:ascii="Trebuchet MS" w:eastAsia="MS Mincho" w:hAnsi="Trebuchet MS" w:cs="Trebuchet MS"/>
      <w:sz w:val="22"/>
      <w:szCs w:val="22"/>
      <w:lang w:val="en-US" w:eastAsia="en-US"/>
    </w:rPr>
  </w:style>
  <w:style w:type="paragraph" w:customStyle="1" w:styleId="listmenumra">
    <w:name w:val="list me numra"/>
    <w:basedOn w:val="ListBullet2"/>
    <w:rsid w:val="006A303A"/>
    <w:pPr>
      <w:numPr>
        <w:numId w:val="0"/>
      </w:numPr>
      <w:tabs>
        <w:tab w:val="num" w:pos="720"/>
      </w:tabs>
      <w:spacing w:before="60" w:after="60"/>
      <w:ind w:left="720" w:hanging="360"/>
      <w:jc w:val="both"/>
    </w:pPr>
    <w:rPr>
      <w:rFonts w:ascii="Trebuchet MS" w:hAnsi="Trebuchet MS" w:cs="Trebuchet MS"/>
      <w:sz w:val="22"/>
      <w:szCs w:val="22"/>
    </w:rPr>
  </w:style>
  <w:style w:type="character" w:customStyle="1" w:styleId="listmenumraCharChar">
    <w:name w:val="list me numra Char Char"/>
    <w:basedOn w:val="ListBullet2Char"/>
    <w:rsid w:val="006A303A"/>
    <w:rPr>
      <w:rFonts w:ascii="Trebuchet MS" w:eastAsia="MS Mincho" w:hAnsi="Trebuchet MS" w:cs="Trebuchet MS"/>
      <w:sz w:val="22"/>
      <w:szCs w:val="22"/>
      <w:lang w:val="en-US" w:eastAsia="en-US"/>
    </w:rPr>
  </w:style>
  <w:style w:type="paragraph" w:styleId="ListParagraph">
    <w:name w:val="List Paragraph"/>
    <w:basedOn w:val="Normal"/>
    <w:qFormat/>
    <w:rsid w:val="006A303A"/>
    <w:pPr>
      <w:ind w:left="720"/>
      <w:contextualSpacing/>
    </w:pPr>
    <w:rPr>
      <w:lang w:val="sq-AL" w:eastAsia="sq-AL"/>
    </w:rPr>
  </w:style>
  <w:style w:type="character" w:customStyle="1" w:styleId="longtext">
    <w:name w:val="long_text"/>
    <w:basedOn w:val="DefaultParagraphFont"/>
    <w:rsid w:val="006A303A"/>
  </w:style>
  <w:style w:type="paragraph" w:customStyle="1" w:styleId="MediumGrid1-Accent21">
    <w:name w:val="Medium Grid 1 - Accent 21"/>
    <w:basedOn w:val="Normal"/>
    <w:rsid w:val="006A303A"/>
    <w:pPr>
      <w:ind w:left="720"/>
    </w:pPr>
    <w:rPr>
      <w:rFonts w:eastAsia="MS Mincho"/>
      <w:sz w:val="20"/>
    </w:rPr>
  </w:style>
  <w:style w:type="paragraph" w:customStyle="1" w:styleId="MediumGrid2-Accent21">
    <w:name w:val="Medium Grid 2 - Accent 21"/>
    <w:basedOn w:val="Normal"/>
    <w:next w:val="Normal"/>
    <w:rsid w:val="006A303A"/>
    <w:pPr>
      <w:spacing w:before="200"/>
      <w:ind w:left="360" w:right="360"/>
    </w:pPr>
    <w:rPr>
      <w:rFonts w:eastAsia="MS Mincho"/>
      <w:i/>
      <w:iCs/>
    </w:rPr>
  </w:style>
  <w:style w:type="paragraph" w:customStyle="1" w:styleId="MediumGrid3-Accent21">
    <w:name w:val="Medium Grid 3 - Accent 21"/>
    <w:basedOn w:val="Normal"/>
    <w:next w:val="Normal"/>
    <w:rsid w:val="006A303A"/>
    <w:pPr>
      <w:pBdr>
        <w:bottom w:val="single" w:sz="4" w:space="1" w:color="auto"/>
      </w:pBdr>
      <w:spacing w:before="200" w:after="280"/>
      <w:ind w:left="1008" w:right="1152"/>
      <w:jc w:val="both"/>
    </w:pPr>
    <w:rPr>
      <w:rFonts w:eastAsia="MS Mincho"/>
      <w:b/>
      <w:bCs/>
      <w:i/>
      <w:iCs/>
    </w:rPr>
  </w:style>
  <w:style w:type="character" w:customStyle="1" w:styleId="mediumtext1">
    <w:name w:val="medium_text1"/>
    <w:basedOn w:val="DefaultParagraphFont"/>
    <w:rsid w:val="006A303A"/>
    <w:rPr>
      <w:sz w:val="17"/>
      <w:szCs w:val="17"/>
    </w:rPr>
  </w:style>
  <w:style w:type="paragraph" w:customStyle="1" w:styleId="msolistparagraphcxsplast">
    <w:name w:val="msolistparagraphcxsplast"/>
    <w:basedOn w:val="Normal"/>
    <w:rsid w:val="006A303A"/>
    <w:pPr>
      <w:spacing w:before="100" w:beforeAutospacing="1" w:after="100" w:afterAutospacing="1"/>
    </w:pPr>
    <w:rPr>
      <w:rFonts w:eastAsia="MS Mincho"/>
    </w:rPr>
  </w:style>
  <w:style w:type="paragraph" w:customStyle="1" w:styleId="Ndryshimet">
    <w:name w:val="Ndryshimet"/>
    <w:next w:val="Normal"/>
    <w:rsid w:val="006A303A"/>
    <w:pPr>
      <w:keepNext/>
      <w:widowControl w:val="0"/>
      <w:jc w:val="center"/>
    </w:pPr>
    <w:rPr>
      <w:rFonts w:ascii="CG Times" w:eastAsia="MS Mincho" w:hAnsi="CG Times" w:cs="CG Times"/>
      <w:i/>
      <w:iCs/>
      <w:sz w:val="22"/>
      <w:szCs w:val="22"/>
    </w:rPr>
  </w:style>
  <w:style w:type="paragraph" w:customStyle="1" w:styleId="NeniNr">
    <w:name w:val="Neni_Nr"/>
    <w:next w:val="Normal"/>
    <w:rsid w:val="006A303A"/>
    <w:pPr>
      <w:keepNext/>
      <w:widowControl w:val="0"/>
      <w:jc w:val="center"/>
    </w:pPr>
    <w:rPr>
      <w:rFonts w:ascii="CG Times" w:eastAsia="MS Mincho" w:hAnsi="CG Times" w:cs="CG Times"/>
      <w:sz w:val="22"/>
      <w:szCs w:val="22"/>
      <w:lang w:val="en-GB"/>
    </w:rPr>
  </w:style>
  <w:style w:type="paragraph" w:customStyle="1" w:styleId="NeniTitull">
    <w:name w:val="Neni_Titull"/>
    <w:next w:val="Normal"/>
    <w:rsid w:val="006A303A"/>
    <w:pPr>
      <w:keepNext/>
      <w:widowControl w:val="0"/>
      <w:jc w:val="center"/>
      <w:outlineLvl w:val="2"/>
    </w:pPr>
    <w:rPr>
      <w:rFonts w:ascii="CG Times" w:eastAsia="MS Mincho" w:hAnsi="CG Times" w:cs="CG Times"/>
      <w:b/>
      <w:bCs/>
      <w:sz w:val="22"/>
      <w:szCs w:val="22"/>
      <w:lang w:val="en-GB"/>
    </w:rPr>
  </w:style>
  <w:style w:type="paragraph" w:customStyle="1" w:styleId="NenkreuNr">
    <w:name w:val="Nenkreu_Nr"/>
    <w:rsid w:val="006A303A"/>
    <w:pPr>
      <w:keepNext/>
      <w:widowControl w:val="0"/>
      <w:jc w:val="center"/>
    </w:pPr>
    <w:rPr>
      <w:rFonts w:ascii="CG Times" w:eastAsia="MS Mincho" w:hAnsi="CG Times" w:cs="CG Times"/>
      <w:caps/>
      <w:sz w:val="22"/>
      <w:szCs w:val="22"/>
      <w:lang w:val="en-GB"/>
    </w:rPr>
  </w:style>
  <w:style w:type="paragraph" w:customStyle="1" w:styleId="NenkreuTitull">
    <w:name w:val="Nenkreu_Titull"/>
    <w:rsid w:val="006A303A"/>
    <w:pPr>
      <w:jc w:val="center"/>
    </w:pPr>
    <w:rPr>
      <w:rFonts w:ascii="CG Times" w:eastAsia="MS Mincho" w:hAnsi="CG Times" w:cs="CG Times"/>
      <w:caps/>
      <w:sz w:val="22"/>
      <w:szCs w:val="22"/>
      <w:lang w:val="en-GB"/>
    </w:rPr>
  </w:style>
  <w:style w:type="paragraph" w:customStyle="1" w:styleId="Nenpika">
    <w:name w:val="Nenpika"/>
    <w:next w:val="Normal"/>
    <w:autoRedefine/>
    <w:rsid w:val="006A303A"/>
    <w:pPr>
      <w:ind w:firstLine="720"/>
    </w:pPr>
    <w:rPr>
      <w:rFonts w:ascii="CG Times" w:eastAsia="MS Mincho" w:hAnsi="CG Times" w:cs="CG Times"/>
      <w:sz w:val="22"/>
      <w:szCs w:val="22"/>
    </w:rPr>
  </w:style>
  <w:style w:type="paragraph" w:customStyle="1" w:styleId="NoSpacing1">
    <w:name w:val="No Spacing1"/>
    <w:basedOn w:val="Normal"/>
    <w:rsid w:val="006A303A"/>
    <w:rPr>
      <w:rFonts w:eastAsia="MS Mincho"/>
    </w:rPr>
  </w:style>
  <w:style w:type="paragraph" w:styleId="NormalWeb">
    <w:name w:val="Normal (Web)"/>
    <w:basedOn w:val="Normal"/>
    <w:rsid w:val="006A303A"/>
    <w:pPr>
      <w:spacing w:before="100" w:beforeAutospacing="1" w:after="100" w:afterAutospacing="1"/>
    </w:pPr>
  </w:style>
  <w:style w:type="paragraph" w:customStyle="1" w:styleId="NormaleBookmanOldStyle">
    <w:name w:val="Normale + Bookman Old Style"/>
    <w:aliases w:val="Giustificato,Dopo:  6 pt"/>
    <w:basedOn w:val="Normal"/>
    <w:rsid w:val="006A303A"/>
    <w:pPr>
      <w:spacing w:after="120"/>
      <w:jc w:val="both"/>
    </w:pPr>
    <w:rPr>
      <w:rFonts w:ascii="Bookman Old Style" w:hAnsi="Bookman Old Style" w:cs="Bookman Old Style"/>
      <w:sz w:val="20"/>
      <w:lang w:val="en-GB"/>
    </w:rPr>
  </w:style>
  <w:style w:type="paragraph" w:customStyle="1" w:styleId="numberedindent">
    <w:name w:val="numberedindent"/>
    <w:rsid w:val="006A303A"/>
    <w:pPr>
      <w:tabs>
        <w:tab w:val="num" w:pos="1800"/>
      </w:tabs>
      <w:spacing w:after="120"/>
      <w:jc w:val="both"/>
    </w:pPr>
    <w:rPr>
      <w:rFonts w:ascii="Arial" w:eastAsia="MS Mincho" w:hAnsi="Arial" w:cs="Arial"/>
      <w:lang w:val="en-GB"/>
    </w:rPr>
  </w:style>
  <w:style w:type="paragraph" w:customStyle="1" w:styleId="NumriData">
    <w:name w:val="Numri_Data"/>
    <w:next w:val="Normal"/>
    <w:rsid w:val="006A303A"/>
    <w:pPr>
      <w:keepNext/>
      <w:widowControl w:val="0"/>
      <w:jc w:val="center"/>
      <w:outlineLvl w:val="0"/>
    </w:pPr>
    <w:rPr>
      <w:rFonts w:ascii="CG Times" w:eastAsia="MS Mincho" w:hAnsi="CG Times" w:cs="CG Times"/>
      <w:b/>
      <w:bCs/>
      <w:sz w:val="22"/>
      <w:szCs w:val="22"/>
      <w:lang w:val="en-GB"/>
    </w:rPr>
  </w:style>
  <w:style w:type="character" w:styleId="PageNumber">
    <w:name w:val="page number"/>
    <w:basedOn w:val="DefaultParagraphFont"/>
    <w:rsid w:val="006A303A"/>
  </w:style>
  <w:style w:type="paragraph" w:customStyle="1" w:styleId="para">
    <w:name w:val="para"/>
    <w:basedOn w:val="Normal"/>
    <w:rsid w:val="006A303A"/>
    <w:pPr>
      <w:widowControl w:val="0"/>
      <w:spacing w:before="120" w:after="240"/>
      <w:jc w:val="both"/>
    </w:pPr>
    <w:rPr>
      <w:rFonts w:ascii="Trebuchet MS" w:hAnsi="Trebuchet MS" w:cs="Trebuchet MS"/>
      <w:sz w:val="22"/>
      <w:szCs w:val="22"/>
      <w:lang w:val="sq-AL"/>
    </w:rPr>
  </w:style>
  <w:style w:type="character" w:customStyle="1" w:styleId="paraChar">
    <w:name w:val="para Char"/>
    <w:basedOn w:val="DefaultParagraphFont"/>
    <w:rsid w:val="006A303A"/>
    <w:rPr>
      <w:rFonts w:ascii="Arial" w:eastAsia="MS Mincho" w:hAnsi="Arial" w:cs="Arial"/>
      <w:sz w:val="24"/>
      <w:szCs w:val="24"/>
      <w:lang w:val="en-US" w:eastAsia="en-US"/>
    </w:rPr>
  </w:style>
  <w:style w:type="paragraph" w:customStyle="1" w:styleId="Paragrafi">
    <w:name w:val="Paragrafi"/>
    <w:link w:val="ParagrafiChar"/>
    <w:rsid w:val="006A303A"/>
    <w:pPr>
      <w:widowControl w:val="0"/>
      <w:ind w:firstLine="720"/>
      <w:jc w:val="both"/>
    </w:pPr>
    <w:rPr>
      <w:rFonts w:ascii="CG Times" w:eastAsia="MS Mincho" w:hAnsi="CG Times" w:cs="CG Times"/>
      <w:sz w:val="22"/>
      <w:szCs w:val="22"/>
    </w:rPr>
  </w:style>
  <w:style w:type="paragraph" w:customStyle="1" w:styleId="ParagraphNumbering">
    <w:name w:val="Paragraph Numbering"/>
    <w:basedOn w:val="Normal"/>
    <w:rsid w:val="006A303A"/>
    <w:pPr>
      <w:widowControl w:val="0"/>
      <w:tabs>
        <w:tab w:val="num" w:pos="720"/>
      </w:tabs>
      <w:spacing w:after="240"/>
      <w:ind w:left="720" w:hanging="720"/>
      <w:jc w:val="both"/>
    </w:pPr>
    <w:rPr>
      <w:rFonts w:ascii="CG Times" w:hAnsi="CG Times" w:cs="CG Times"/>
      <w:sz w:val="22"/>
      <w:szCs w:val="22"/>
      <w:lang w:val="sq-AL"/>
    </w:rPr>
  </w:style>
  <w:style w:type="paragraph" w:customStyle="1" w:styleId="para-indent">
    <w:name w:val="para-indent"/>
    <w:basedOn w:val="para"/>
    <w:rsid w:val="006A303A"/>
    <w:pPr>
      <w:ind w:left="720"/>
    </w:pPr>
  </w:style>
  <w:style w:type="paragraph" w:customStyle="1" w:styleId="Pas">
    <w:name w:val="Pas"/>
    <w:basedOn w:val="Normal"/>
    <w:rsid w:val="006A303A"/>
    <w:pPr>
      <w:widowControl w:val="0"/>
    </w:pPr>
    <w:rPr>
      <w:rFonts w:ascii="CG Times" w:hAnsi="CG Times" w:cs="CG Times"/>
      <w:sz w:val="22"/>
      <w:szCs w:val="22"/>
      <w:lang w:val="sq-AL"/>
    </w:rPr>
  </w:style>
  <w:style w:type="paragraph" w:customStyle="1" w:styleId="Pika">
    <w:name w:val="Pika"/>
    <w:next w:val="Normal"/>
    <w:autoRedefine/>
    <w:rsid w:val="006A303A"/>
    <w:pPr>
      <w:widowControl w:val="0"/>
      <w:ind w:firstLine="720"/>
      <w:jc w:val="both"/>
    </w:pPr>
    <w:rPr>
      <w:rFonts w:ascii="CG Times" w:eastAsia="MS Mincho" w:hAnsi="CG Times" w:cs="CG Times"/>
      <w:sz w:val="22"/>
      <w:szCs w:val="22"/>
    </w:rPr>
  </w:style>
  <w:style w:type="paragraph" w:customStyle="1" w:styleId="PikeKreu">
    <w:name w:val="Pike_Kreu"/>
    <w:basedOn w:val="Heading1"/>
    <w:rsid w:val="006A303A"/>
    <w:pPr>
      <w:widowControl w:val="0"/>
      <w:spacing w:before="0" w:after="0"/>
      <w:jc w:val="center"/>
    </w:pPr>
    <w:rPr>
      <w:rFonts w:ascii="CG Times" w:hAnsi="CG Times" w:cs="CG Times"/>
      <w:b w:val="0"/>
      <w:bCs w:val="0"/>
      <w:caps/>
      <w:kern w:val="0"/>
      <w:sz w:val="22"/>
      <w:szCs w:val="22"/>
      <w:lang w:val="en-GB"/>
    </w:rPr>
  </w:style>
  <w:style w:type="paragraph" w:customStyle="1" w:styleId="PjesaNr">
    <w:name w:val="Pjesa_Nr"/>
    <w:next w:val="Normal"/>
    <w:rsid w:val="006A303A"/>
    <w:pPr>
      <w:keepNext/>
      <w:widowControl w:val="0"/>
      <w:jc w:val="center"/>
    </w:pPr>
    <w:rPr>
      <w:rFonts w:ascii="CG Times" w:eastAsia="MS Mincho" w:hAnsi="CG Times" w:cs="CG Times"/>
      <w:caps/>
      <w:sz w:val="22"/>
      <w:szCs w:val="22"/>
      <w:lang w:val="en-GB"/>
    </w:rPr>
  </w:style>
  <w:style w:type="paragraph" w:customStyle="1" w:styleId="PjesaTitull">
    <w:name w:val="Pjesa_Titull"/>
    <w:rsid w:val="006A303A"/>
    <w:pPr>
      <w:keepNext/>
      <w:widowControl w:val="0"/>
      <w:jc w:val="center"/>
    </w:pPr>
    <w:rPr>
      <w:rFonts w:ascii="CG Times" w:eastAsia="MS Mincho" w:hAnsi="CG Times" w:cs="CG Times"/>
      <w:caps/>
      <w:sz w:val="22"/>
      <w:szCs w:val="22"/>
      <w:lang w:val="en-GB"/>
    </w:rPr>
  </w:style>
  <w:style w:type="paragraph" w:customStyle="1" w:styleId="Section">
    <w:name w:val="Section"/>
    <w:rsid w:val="006A303A"/>
    <w:rPr>
      <w:rFonts w:ascii="Arial" w:eastAsia="MS Mincho" w:hAnsi="Arial" w:cs="Arial"/>
      <w:kern w:val="32"/>
      <w:sz w:val="48"/>
      <w:szCs w:val="48"/>
    </w:rPr>
  </w:style>
  <w:style w:type="paragraph" w:customStyle="1" w:styleId="SectionNUM">
    <w:name w:val="Section NUM"/>
    <w:next w:val="Heading1"/>
    <w:rsid w:val="006A303A"/>
    <w:pPr>
      <w:keepNext/>
      <w:pageBreakBefore/>
      <w:tabs>
        <w:tab w:val="num" w:pos="720"/>
      </w:tabs>
      <w:spacing w:after="240"/>
      <w:ind w:left="720" w:hanging="360"/>
    </w:pPr>
    <w:rPr>
      <w:rFonts w:ascii="Trebuchet MS" w:eastAsia="MS Mincho" w:hAnsi="Trebuchet MS" w:cs="Trebuchet MS"/>
      <w:b/>
      <w:bCs/>
      <w:kern w:val="32"/>
      <w:sz w:val="36"/>
      <w:szCs w:val="36"/>
      <w:lang w:val="en-GB"/>
    </w:rPr>
  </w:style>
  <w:style w:type="character" w:customStyle="1" w:styleId="shorttext1">
    <w:name w:val="short_text1"/>
    <w:basedOn w:val="DefaultParagraphFont"/>
    <w:rsid w:val="006A303A"/>
    <w:rPr>
      <w:sz w:val="20"/>
      <w:szCs w:val="20"/>
    </w:rPr>
  </w:style>
  <w:style w:type="paragraph" w:customStyle="1" w:styleId="Shpallja">
    <w:name w:val="Shpallja"/>
    <w:rsid w:val="006A303A"/>
    <w:pPr>
      <w:widowControl w:val="0"/>
      <w:jc w:val="both"/>
    </w:pPr>
    <w:rPr>
      <w:rFonts w:ascii="CG Times" w:eastAsia="MS Mincho" w:hAnsi="CG Times" w:cs="CG Times"/>
      <w:b/>
      <w:bCs/>
      <w:color w:val="000000"/>
      <w:sz w:val="22"/>
      <w:szCs w:val="22"/>
      <w:lang w:val="sq-AL"/>
    </w:rPr>
  </w:style>
  <w:style w:type="character" w:styleId="Strong">
    <w:name w:val="Strong"/>
    <w:basedOn w:val="DefaultParagraphFont"/>
    <w:qFormat/>
    <w:rsid w:val="006A303A"/>
    <w:rPr>
      <w:b/>
      <w:bCs/>
    </w:rPr>
  </w:style>
  <w:style w:type="paragraph" w:customStyle="1" w:styleId="Style">
    <w:name w:val="Style"/>
    <w:rsid w:val="006A303A"/>
    <w:pPr>
      <w:widowControl w:val="0"/>
      <w:autoSpaceDE w:val="0"/>
      <w:autoSpaceDN w:val="0"/>
      <w:adjustRightInd w:val="0"/>
    </w:pPr>
    <w:rPr>
      <w:rFonts w:eastAsia="MS Mincho"/>
      <w:sz w:val="24"/>
      <w:szCs w:val="24"/>
    </w:rPr>
  </w:style>
  <w:style w:type="paragraph" w:customStyle="1" w:styleId="StyleCaption">
    <w:name w:val="Style Caption"/>
    <w:basedOn w:val="Normal"/>
    <w:rsid w:val="006A303A"/>
    <w:pPr>
      <w:keepNext/>
      <w:widowControl w:val="0"/>
      <w:spacing w:before="240" w:after="60"/>
      <w:jc w:val="both"/>
    </w:pPr>
    <w:rPr>
      <w:rFonts w:ascii="Trebuchet MS" w:hAnsi="Trebuchet MS" w:cs="Trebuchet MS"/>
      <w:sz w:val="18"/>
      <w:szCs w:val="18"/>
      <w:lang w:val="sq-AL"/>
    </w:rPr>
  </w:style>
  <w:style w:type="character" w:customStyle="1" w:styleId="StyleCaptionChar">
    <w:name w:val="Style Caption Char"/>
    <w:basedOn w:val="DefaultParagraphFont"/>
    <w:rsid w:val="006A303A"/>
    <w:rPr>
      <w:rFonts w:ascii="Trebuchet MS" w:eastAsia="MS Mincho" w:hAnsi="Trebuchet MS" w:cs="Trebuchet MS"/>
      <w:sz w:val="18"/>
      <w:szCs w:val="18"/>
      <w:lang w:val="en-US" w:eastAsia="en-US"/>
    </w:rPr>
  </w:style>
  <w:style w:type="paragraph" w:customStyle="1" w:styleId="style-standard-ouvrage">
    <w:name w:val="style-standard-ouvrage"/>
    <w:basedOn w:val="Normal"/>
    <w:rsid w:val="006A303A"/>
    <w:pPr>
      <w:spacing w:before="100" w:beforeAutospacing="1" w:after="100" w:afterAutospacing="1"/>
    </w:pPr>
    <w:rPr>
      <w:lang w:val="it-IT" w:eastAsia="it-IT"/>
    </w:rPr>
  </w:style>
  <w:style w:type="paragraph" w:customStyle="1" w:styleId="sub-list">
    <w:name w:val="sub-list"/>
    <w:rsid w:val="006A303A"/>
    <w:pPr>
      <w:spacing w:before="60" w:after="120"/>
    </w:pPr>
    <w:rPr>
      <w:rFonts w:ascii="Arial" w:eastAsia="MS Mincho" w:hAnsi="Arial" w:cs="Arial"/>
      <w:sz w:val="22"/>
      <w:szCs w:val="22"/>
    </w:rPr>
  </w:style>
  <w:style w:type="paragraph" w:styleId="Subtitle">
    <w:name w:val="Subtitle"/>
    <w:basedOn w:val="Normal"/>
    <w:next w:val="Normal"/>
    <w:qFormat/>
    <w:rsid w:val="006A303A"/>
    <w:pPr>
      <w:spacing w:after="600"/>
    </w:pPr>
    <w:rPr>
      <w:rFonts w:ascii="Cambria" w:hAnsi="Cambria" w:cs="Cambria"/>
      <w:i/>
      <w:iCs/>
      <w:spacing w:val="13"/>
    </w:rPr>
  </w:style>
  <w:style w:type="character" w:customStyle="1" w:styleId="SubtleEmphasis1">
    <w:name w:val="Subtle Emphasis1"/>
    <w:rsid w:val="006A303A"/>
    <w:rPr>
      <w:i/>
      <w:iCs/>
    </w:rPr>
  </w:style>
  <w:style w:type="character" w:customStyle="1" w:styleId="SubtleReference1">
    <w:name w:val="Subtle Reference1"/>
    <w:rsid w:val="006A303A"/>
    <w:rPr>
      <w:smallCaps/>
    </w:rPr>
  </w:style>
  <w:style w:type="paragraph" w:customStyle="1" w:styleId="tabela">
    <w:name w:val="tabela"/>
    <w:basedOn w:val="Normal"/>
    <w:rsid w:val="006A303A"/>
    <w:pPr>
      <w:keepNext/>
      <w:keepLines/>
      <w:widowControl w:val="0"/>
      <w:spacing w:before="60" w:after="60"/>
      <w:jc w:val="both"/>
    </w:pPr>
    <w:rPr>
      <w:rFonts w:ascii="Trebuchet MS" w:hAnsi="Trebuchet MS" w:cs="Trebuchet MS"/>
      <w:sz w:val="16"/>
      <w:szCs w:val="16"/>
      <w:lang w:val="en-GB"/>
    </w:rPr>
  </w:style>
  <w:style w:type="paragraph" w:customStyle="1" w:styleId="Tabele">
    <w:name w:val="Tabele"/>
    <w:rsid w:val="006A303A"/>
    <w:rPr>
      <w:rFonts w:ascii="CG Times" w:eastAsia="MS Mincho" w:hAnsi="CG Times" w:cs="CG Times"/>
      <w:sz w:val="22"/>
      <w:szCs w:val="22"/>
      <w:lang w:val="en-GB"/>
    </w:rPr>
  </w:style>
  <w:style w:type="paragraph" w:customStyle="1" w:styleId="Table">
    <w:name w:val="Table"/>
    <w:basedOn w:val="Normal"/>
    <w:next w:val="BodyText"/>
    <w:autoRedefine/>
    <w:rsid w:val="006A303A"/>
    <w:pPr>
      <w:keepNext/>
      <w:widowControl w:val="0"/>
      <w:tabs>
        <w:tab w:val="num" w:pos="1008"/>
      </w:tabs>
      <w:spacing w:before="360" w:after="240"/>
      <w:ind w:left="1008" w:hanging="1008"/>
      <w:jc w:val="both"/>
    </w:pPr>
    <w:rPr>
      <w:rFonts w:ascii="Trebuchet MS" w:hAnsi="Trebuchet MS" w:cs="Trebuchet MS"/>
      <w:b/>
      <w:bCs/>
      <w:sz w:val="22"/>
      <w:szCs w:val="22"/>
      <w:lang w:val="sq-AL" w:eastAsia="en-GB"/>
    </w:rPr>
  </w:style>
  <w:style w:type="paragraph" w:customStyle="1" w:styleId="TableFootnote">
    <w:name w:val="Table Footnote"/>
    <w:basedOn w:val="Normal"/>
    <w:rsid w:val="006A303A"/>
    <w:pPr>
      <w:widowControl w:val="0"/>
      <w:spacing w:before="80" w:after="240"/>
    </w:pPr>
    <w:rPr>
      <w:rFonts w:ascii="Trebuchet MS" w:hAnsi="Trebuchet MS" w:cs="Trebuchet MS"/>
      <w:sz w:val="18"/>
      <w:szCs w:val="18"/>
      <w:lang w:val="en-GB" w:eastAsia="en-GB"/>
    </w:rPr>
  </w:style>
  <w:style w:type="table" w:styleId="TableGrid">
    <w:name w:val="Table Grid"/>
    <w:basedOn w:val="TableNormal"/>
    <w:rsid w:val="006A303A"/>
    <w:rPr>
      <w:rFonts w:eastAsia="MS Minch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TableText">
    <w:name w:val="Table Text"/>
    <w:basedOn w:val="BodyText"/>
    <w:rsid w:val="006A303A"/>
    <w:pPr>
      <w:spacing w:before="40" w:after="40"/>
      <w:jc w:val="both"/>
    </w:pPr>
    <w:rPr>
      <w:rFonts w:ascii="Trebuchet MS" w:hAnsi="Trebuchet MS" w:cs="Trebuchet MS"/>
      <w:sz w:val="18"/>
      <w:szCs w:val="18"/>
      <w:lang w:val="it-IT"/>
    </w:rPr>
  </w:style>
  <w:style w:type="paragraph" w:customStyle="1" w:styleId="TableTitle">
    <w:name w:val="Table Title"/>
    <w:basedOn w:val="Heading2"/>
    <w:next w:val="Normal"/>
    <w:rsid w:val="006A303A"/>
    <w:pPr>
      <w:keepLines/>
      <w:numPr>
        <w:numId w:val="3"/>
      </w:numPr>
      <w:spacing w:before="120" w:after="60"/>
      <w:jc w:val="both"/>
    </w:pPr>
    <w:rPr>
      <w:rFonts w:ascii="Times New Roman" w:eastAsia="Times New Roman" w:hAnsi="Times New Roman" w:cs="Times New Roman"/>
      <w:sz w:val="21"/>
      <w:szCs w:val="21"/>
      <w:lang w:val="en-GB" w:eastAsia="x-none"/>
    </w:rPr>
  </w:style>
  <w:style w:type="paragraph" w:customStyle="1" w:styleId="text">
    <w:name w:val="text"/>
    <w:basedOn w:val="Normal"/>
    <w:rsid w:val="006A303A"/>
    <w:pPr>
      <w:widowControl w:val="0"/>
      <w:ind w:left="709"/>
      <w:jc w:val="both"/>
    </w:pPr>
    <w:rPr>
      <w:rFonts w:cs="Arial"/>
      <w:sz w:val="20"/>
      <w:lang w:val="fr-FR"/>
    </w:rPr>
  </w:style>
  <w:style w:type="paragraph" w:styleId="Title">
    <w:name w:val="Title"/>
    <w:basedOn w:val="Normal"/>
    <w:next w:val="Normal"/>
    <w:qFormat/>
    <w:rsid w:val="006A303A"/>
    <w:pPr>
      <w:pBdr>
        <w:bottom w:val="single" w:sz="4" w:space="1" w:color="auto"/>
      </w:pBdr>
    </w:pPr>
    <w:rPr>
      <w:rFonts w:ascii="Cambria" w:hAnsi="Cambria" w:cs="Cambria"/>
      <w:spacing w:val="5"/>
      <w:sz w:val="52"/>
      <w:szCs w:val="52"/>
    </w:rPr>
  </w:style>
  <w:style w:type="paragraph" w:customStyle="1" w:styleId="Titulli">
    <w:name w:val="Titulli"/>
    <w:next w:val="Normal"/>
    <w:rsid w:val="006A303A"/>
    <w:pPr>
      <w:keepNext/>
      <w:widowControl w:val="0"/>
      <w:jc w:val="center"/>
      <w:outlineLvl w:val="1"/>
    </w:pPr>
    <w:rPr>
      <w:rFonts w:ascii="CG Times" w:eastAsia="MS Mincho" w:hAnsi="CG Times" w:cs="CG Times"/>
      <w:b/>
      <w:bCs/>
      <w:caps/>
      <w:sz w:val="22"/>
      <w:szCs w:val="22"/>
      <w:lang w:val="en-GB"/>
    </w:rPr>
  </w:style>
  <w:style w:type="character" w:customStyle="1" w:styleId="TitulliCharChar">
    <w:name w:val="Titulli Char Char"/>
    <w:basedOn w:val="DefaultParagraphFont"/>
    <w:rsid w:val="006A303A"/>
    <w:rPr>
      <w:rFonts w:ascii="CG Times" w:eastAsia="MS Mincho" w:hAnsi="CG Times" w:cs="CG Times"/>
      <w:b/>
      <w:bCs/>
      <w:caps/>
      <w:sz w:val="22"/>
      <w:szCs w:val="22"/>
      <w:lang w:val="en-GB" w:eastAsia="en-US"/>
    </w:rPr>
  </w:style>
  <w:style w:type="paragraph" w:customStyle="1" w:styleId="TitulliNr">
    <w:name w:val="Titulli_Nr"/>
    <w:rsid w:val="006A303A"/>
    <w:pPr>
      <w:keepNext/>
      <w:widowControl w:val="0"/>
      <w:jc w:val="center"/>
    </w:pPr>
    <w:rPr>
      <w:rFonts w:ascii="CG Times" w:eastAsia="MS Mincho" w:hAnsi="CG Times" w:cs="CG Times"/>
      <w:caps/>
      <w:sz w:val="22"/>
      <w:szCs w:val="22"/>
      <w:lang w:val="en-GB"/>
    </w:rPr>
  </w:style>
  <w:style w:type="paragraph" w:customStyle="1" w:styleId="TitulliTitull">
    <w:name w:val="Titulli_Titull"/>
    <w:rsid w:val="006A303A"/>
    <w:pPr>
      <w:keepNext/>
      <w:widowControl w:val="0"/>
      <w:jc w:val="center"/>
      <w:outlineLvl w:val="0"/>
    </w:pPr>
    <w:rPr>
      <w:rFonts w:ascii="CG Times" w:eastAsia="MS Mincho" w:hAnsi="CG Times" w:cs="CG Times"/>
      <w:caps/>
      <w:sz w:val="22"/>
      <w:szCs w:val="22"/>
      <w:lang w:val="en-GB"/>
    </w:rPr>
  </w:style>
  <w:style w:type="paragraph" w:customStyle="1" w:styleId="VENDOSI">
    <w:name w:val="VENDOSI"/>
    <w:next w:val="Normal"/>
    <w:rsid w:val="006A303A"/>
    <w:pPr>
      <w:keepNext/>
      <w:widowControl w:val="0"/>
      <w:jc w:val="center"/>
    </w:pPr>
    <w:rPr>
      <w:rFonts w:ascii="CG Times" w:eastAsia="MS Mincho" w:hAnsi="CG Times" w:cs="CG Times"/>
      <w:caps/>
      <w:sz w:val="22"/>
      <w:szCs w:val="22"/>
      <w:lang w:val="en-GB"/>
    </w:rPr>
  </w:style>
  <w:style w:type="paragraph" w:customStyle="1" w:styleId="xl100">
    <w:name w:val="xl100"/>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1">
    <w:name w:val="xl10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2">
    <w:name w:val="xl102"/>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3">
    <w:name w:val="xl103"/>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4">
    <w:name w:val="xl104"/>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5">
    <w:name w:val="xl10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22">
    <w:name w:val="xl22"/>
    <w:basedOn w:val="Normal"/>
    <w:rsid w:val="006A303A"/>
    <w:pPr>
      <w:spacing w:before="100" w:beforeAutospacing="1" w:after="100" w:afterAutospacing="1"/>
    </w:pPr>
    <w:rPr>
      <w:rFonts w:ascii="Book Antiqua" w:hAnsi="Book Antiqua" w:cs="Book Antiqua"/>
      <w:b/>
      <w:bCs/>
      <w:sz w:val="20"/>
    </w:rPr>
  </w:style>
  <w:style w:type="paragraph" w:customStyle="1" w:styleId="xl23">
    <w:name w:val="xl23"/>
    <w:basedOn w:val="Normal"/>
    <w:rsid w:val="006A303A"/>
    <w:pPr>
      <w:spacing w:before="100" w:beforeAutospacing="1" w:after="100" w:afterAutospacing="1"/>
    </w:pPr>
    <w:rPr>
      <w:rFonts w:ascii="Book Antiqua" w:hAnsi="Book Antiqua" w:cs="Book Antiqua"/>
      <w:sz w:val="20"/>
    </w:rPr>
  </w:style>
  <w:style w:type="paragraph" w:customStyle="1" w:styleId="xl24">
    <w:name w:val="xl24"/>
    <w:basedOn w:val="Normal"/>
    <w:rsid w:val="006A303A"/>
    <w:pPr>
      <w:widowControl w:val="0"/>
      <w:spacing w:before="100" w:beforeAutospacing="1" w:after="100" w:afterAutospacing="1"/>
    </w:pPr>
    <w:rPr>
      <w:rFonts w:ascii="Bookman Old Style" w:hAnsi="Bookman Old Style" w:cs="Bookman Old Style"/>
      <w:sz w:val="22"/>
      <w:szCs w:val="22"/>
      <w:lang w:val="en-GB" w:eastAsia="en-GB"/>
    </w:rPr>
  </w:style>
  <w:style w:type="paragraph" w:customStyle="1" w:styleId="xl25">
    <w:name w:val="xl25"/>
    <w:basedOn w:val="Normal"/>
    <w:rsid w:val="006A303A"/>
    <w:pPr>
      <w:widowControl w:val="0"/>
      <w:spacing w:before="100" w:beforeAutospacing="1" w:after="100" w:afterAutospacing="1"/>
    </w:pPr>
    <w:rPr>
      <w:rFonts w:cs="Arial"/>
      <w:b/>
      <w:bCs/>
      <w:sz w:val="22"/>
      <w:szCs w:val="22"/>
      <w:lang w:val="en-GB" w:eastAsia="en-GB"/>
    </w:rPr>
  </w:style>
  <w:style w:type="paragraph" w:customStyle="1" w:styleId="xl26">
    <w:name w:val="xl26"/>
    <w:basedOn w:val="Normal"/>
    <w:rsid w:val="006A303A"/>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cs="Arial"/>
      <w:sz w:val="18"/>
      <w:szCs w:val="18"/>
      <w:lang w:val="en-GB" w:eastAsia="en-GB"/>
    </w:rPr>
  </w:style>
  <w:style w:type="paragraph" w:customStyle="1" w:styleId="xl27">
    <w:name w:val="xl27"/>
    <w:basedOn w:val="Normal"/>
    <w:rsid w:val="006A303A"/>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cs="Arial"/>
      <w:b/>
      <w:bCs/>
      <w:i/>
      <w:iCs/>
      <w:sz w:val="18"/>
      <w:szCs w:val="18"/>
      <w:lang w:val="en-GB" w:eastAsia="en-GB"/>
    </w:rPr>
  </w:style>
  <w:style w:type="paragraph" w:customStyle="1" w:styleId="xl28">
    <w:name w:val="xl28"/>
    <w:basedOn w:val="Normal"/>
    <w:rsid w:val="006A303A"/>
    <w:pPr>
      <w:widowControl w:val="0"/>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center"/>
      <w:textAlignment w:val="center"/>
    </w:pPr>
    <w:rPr>
      <w:rFonts w:cs="Arial"/>
      <w:b/>
      <w:bCs/>
      <w:sz w:val="18"/>
      <w:szCs w:val="18"/>
      <w:lang w:val="en-GB" w:eastAsia="en-GB"/>
    </w:rPr>
  </w:style>
  <w:style w:type="paragraph" w:customStyle="1" w:styleId="xl29">
    <w:name w:val="xl29"/>
    <w:basedOn w:val="Normal"/>
    <w:rsid w:val="006A303A"/>
    <w:pPr>
      <w:pBdr>
        <w:right w:val="single" w:sz="4" w:space="0" w:color="auto"/>
      </w:pBdr>
      <w:spacing w:before="100" w:beforeAutospacing="1" w:after="100" w:afterAutospacing="1"/>
    </w:pPr>
    <w:rPr>
      <w:sz w:val="20"/>
    </w:rPr>
  </w:style>
  <w:style w:type="paragraph" w:customStyle="1" w:styleId="xl30">
    <w:name w:val="xl30"/>
    <w:basedOn w:val="Normal"/>
    <w:rsid w:val="006A303A"/>
    <w:pPr>
      <w:pBdr>
        <w:left w:val="single" w:sz="4" w:space="0" w:color="auto"/>
        <w:bottom w:val="single" w:sz="4" w:space="0" w:color="auto"/>
      </w:pBdr>
      <w:spacing w:before="100" w:beforeAutospacing="1" w:after="100" w:afterAutospacing="1"/>
    </w:pPr>
    <w:rPr>
      <w:sz w:val="20"/>
    </w:rPr>
  </w:style>
  <w:style w:type="paragraph" w:customStyle="1" w:styleId="xl31">
    <w:name w:val="xl31"/>
    <w:basedOn w:val="Normal"/>
    <w:rsid w:val="006A303A"/>
    <w:pPr>
      <w:pBdr>
        <w:bottom w:val="single" w:sz="4" w:space="0" w:color="auto"/>
      </w:pBdr>
      <w:spacing w:before="100" w:beforeAutospacing="1" w:after="100" w:afterAutospacing="1"/>
    </w:pPr>
    <w:rPr>
      <w:sz w:val="20"/>
    </w:rPr>
  </w:style>
  <w:style w:type="paragraph" w:customStyle="1" w:styleId="xl32">
    <w:name w:val="xl32"/>
    <w:basedOn w:val="Normal"/>
    <w:rsid w:val="006A303A"/>
    <w:pPr>
      <w:pBdr>
        <w:bottom w:val="single" w:sz="4" w:space="0" w:color="auto"/>
        <w:right w:val="single" w:sz="4" w:space="0" w:color="auto"/>
      </w:pBdr>
      <w:spacing w:before="100" w:beforeAutospacing="1" w:after="100" w:afterAutospacing="1"/>
    </w:pPr>
    <w:rPr>
      <w:sz w:val="20"/>
    </w:rPr>
  </w:style>
  <w:style w:type="paragraph" w:customStyle="1" w:styleId="xl33">
    <w:name w:val="xl33"/>
    <w:basedOn w:val="Normal"/>
    <w:rsid w:val="006A303A"/>
    <w:pPr>
      <w:pBdr>
        <w:top w:val="single" w:sz="4" w:space="0" w:color="auto"/>
        <w:left w:val="single" w:sz="4" w:space="0" w:color="auto"/>
        <w:right w:val="single" w:sz="4" w:space="0" w:color="auto"/>
      </w:pBdr>
      <w:spacing w:before="100" w:beforeAutospacing="1" w:after="100" w:afterAutospacing="1"/>
    </w:pPr>
    <w:rPr>
      <w:rFonts w:ascii="Book Antiqua" w:hAnsi="Book Antiqua" w:cs="Book Antiqua"/>
      <w:sz w:val="20"/>
    </w:rPr>
  </w:style>
  <w:style w:type="paragraph" w:customStyle="1" w:styleId="xl34">
    <w:name w:val="xl34"/>
    <w:basedOn w:val="Normal"/>
    <w:rsid w:val="006A303A"/>
    <w:pPr>
      <w:pBdr>
        <w:top w:val="single" w:sz="4" w:space="0" w:color="auto"/>
        <w:left w:val="single" w:sz="4" w:space="0" w:color="auto"/>
        <w:right w:val="single" w:sz="4" w:space="0" w:color="auto"/>
      </w:pBdr>
      <w:spacing w:before="100" w:beforeAutospacing="1" w:after="100" w:afterAutospacing="1"/>
    </w:pPr>
    <w:rPr>
      <w:rFonts w:ascii="Book Antiqua" w:hAnsi="Book Antiqua" w:cs="Book Antiqua"/>
      <w:sz w:val="16"/>
      <w:szCs w:val="16"/>
    </w:rPr>
  </w:style>
  <w:style w:type="paragraph" w:customStyle="1" w:styleId="xl35">
    <w:name w:val="xl35"/>
    <w:basedOn w:val="Normal"/>
    <w:rsid w:val="006A303A"/>
    <w:pPr>
      <w:pBdr>
        <w:left w:val="single" w:sz="4" w:space="0" w:color="auto"/>
        <w:right w:val="single" w:sz="4" w:space="0" w:color="auto"/>
      </w:pBdr>
      <w:spacing w:before="100" w:beforeAutospacing="1" w:after="100" w:afterAutospacing="1"/>
    </w:pPr>
    <w:rPr>
      <w:rFonts w:ascii="Book Antiqua" w:hAnsi="Book Antiqua" w:cs="Book Antiqua"/>
      <w:sz w:val="20"/>
    </w:rPr>
  </w:style>
  <w:style w:type="paragraph" w:customStyle="1" w:styleId="xl36">
    <w:name w:val="xl36"/>
    <w:basedOn w:val="Normal"/>
    <w:rsid w:val="006A303A"/>
    <w:pPr>
      <w:pBdr>
        <w:left w:val="single" w:sz="4" w:space="0" w:color="auto"/>
        <w:right w:val="single" w:sz="4" w:space="0" w:color="auto"/>
      </w:pBdr>
      <w:spacing w:before="100" w:beforeAutospacing="1" w:after="100" w:afterAutospacing="1"/>
    </w:pPr>
    <w:rPr>
      <w:rFonts w:ascii="Book Antiqua" w:hAnsi="Book Antiqua" w:cs="Book Antiqua"/>
      <w:sz w:val="16"/>
      <w:szCs w:val="16"/>
    </w:rPr>
  </w:style>
  <w:style w:type="paragraph" w:customStyle="1" w:styleId="xl37">
    <w:name w:val="xl37"/>
    <w:basedOn w:val="Normal"/>
    <w:rsid w:val="006A303A"/>
    <w:pPr>
      <w:pBdr>
        <w:left w:val="single" w:sz="4" w:space="0" w:color="auto"/>
        <w:bottom w:val="single" w:sz="4" w:space="0" w:color="auto"/>
        <w:right w:val="single" w:sz="4" w:space="0" w:color="auto"/>
      </w:pBdr>
      <w:spacing w:before="100" w:beforeAutospacing="1" w:after="100" w:afterAutospacing="1"/>
    </w:pPr>
    <w:rPr>
      <w:rFonts w:ascii="Book Antiqua" w:hAnsi="Book Antiqua" w:cs="Book Antiqua"/>
      <w:sz w:val="20"/>
    </w:rPr>
  </w:style>
  <w:style w:type="paragraph" w:customStyle="1" w:styleId="xl38">
    <w:name w:val="xl38"/>
    <w:basedOn w:val="Normal"/>
    <w:rsid w:val="006A303A"/>
    <w:pPr>
      <w:pBdr>
        <w:left w:val="single" w:sz="4" w:space="0" w:color="auto"/>
        <w:bottom w:val="single" w:sz="4" w:space="0" w:color="auto"/>
        <w:right w:val="single" w:sz="4" w:space="0" w:color="auto"/>
      </w:pBdr>
      <w:spacing w:before="100" w:beforeAutospacing="1" w:after="100" w:afterAutospacing="1"/>
    </w:pPr>
    <w:rPr>
      <w:rFonts w:ascii="Book Antiqua" w:hAnsi="Book Antiqua" w:cs="Book Antiqua"/>
      <w:sz w:val="16"/>
      <w:szCs w:val="16"/>
    </w:rPr>
  </w:style>
  <w:style w:type="paragraph" w:customStyle="1" w:styleId="xl39">
    <w:name w:val="xl39"/>
    <w:basedOn w:val="Normal"/>
    <w:rsid w:val="006A303A"/>
    <w:pPr>
      <w:pBdr>
        <w:top w:val="single" w:sz="4" w:space="0" w:color="auto"/>
        <w:left w:val="single" w:sz="4" w:space="0" w:color="auto"/>
        <w:bottom w:val="single" w:sz="4" w:space="0" w:color="auto"/>
        <w:right w:val="single" w:sz="4" w:space="0" w:color="auto"/>
      </w:pBdr>
      <w:spacing w:before="100" w:beforeAutospacing="1" w:after="100" w:afterAutospacing="1"/>
    </w:pPr>
    <w:rPr>
      <w:sz w:val="20"/>
    </w:rPr>
  </w:style>
  <w:style w:type="paragraph" w:customStyle="1" w:styleId="xl40">
    <w:name w:val="xl40"/>
    <w:basedOn w:val="Normal"/>
    <w:rsid w:val="006A303A"/>
    <w:pPr>
      <w:pBdr>
        <w:top w:val="single" w:sz="4" w:space="0" w:color="auto"/>
        <w:left w:val="single" w:sz="4" w:space="0" w:color="auto"/>
        <w:bottom w:val="single" w:sz="4" w:space="0" w:color="auto"/>
        <w:right w:val="single" w:sz="4" w:space="0" w:color="auto"/>
      </w:pBdr>
      <w:spacing w:before="100" w:beforeAutospacing="1" w:after="100" w:afterAutospacing="1"/>
    </w:pPr>
    <w:rPr>
      <w:rFonts w:cs="Arial"/>
      <w:sz w:val="16"/>
      <w:szCs w:val="16"/>
    </w:rPr>
  </w:style>
  <w:style w:type="paragraph" w:customStyle="1" w:styleId="xl41">
    <w:name w:val="xl41"/>
    <w:basedOn w:val="Normal"/>
    <w:rsid w:val="006A303A"/>
    <w:pPr>
      <w:pBdr>
        <w:top w:val="single" w:sz="4" w:space="0" w:color="auto"/>
        <w:left w:val="single" w:sz="4" w:space="0" w:color="auto"/>
        <w:bottom w:val="single" w:sz="4" w:space="0" w:color="auto"/>
      </w:pBdr>
      <w:spacing w:before="100" w:beforeAutospacing="1" w:after="100" w:afterAutospacing="1"/>
    </w:pPr>
    <w:rPr>
      <w:rFonts w:cs="Arial"/>
      <w:sz w:val="20"/>
    </w:rPr>
  </w:style>
  <w:style w:type="paragraph" w:customStyle="1" w:styleId="xl42">
    <w:name w:val="xl42"/>
    <w:basedOn w:val="Normal"/>
    <w:rsid w:val="006A303A"/>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pPr>
    <w:rPr>
      <w:rFonts w:cs="Arial"/>
      <w:sz w:val="16"/>
      <w:szCs w:val="16"/>
    </w:rPr>
  </w:style>
  <w:style w:type="paragraph" w:customStyle="1" w:styleId="xl43">
    <w:name w:val="xl43"/>
    <w:basedOn w:val="Normal"/>
    <w:rsid w:val="006A303A"/>
    <w:pPr>
      <w:pBdr>
        <w:left w:val="single" w:sz="4" w:space="0" w:color="auto"/>
        <w:bottom w:val="single" w:sz="4" w:space="0" w:color="auto"/>
        <w:right w:val="single" w:sz="4" w:space="0" w:color="auto"/>
      </w:pBdr>
      <w:shd w:val="clear" w:color="auto" w:fill="C0C0C0"/>
      <w:spacing w:before="100" w:beforeAutospacing="1" w:after="100" w:afterAutospacing="1"/>
    </w:pPr>
    <w:rPr>
      <w:rFonts w:cs="Arial"/>
      <w:sz w:val="16"/>
      <w:szCs w:val="16"/>
    </w:rPr>
  </w:style>
  <w:style w:type="paragraph" w:customStyle="1" w:styleId="xl44">
    <w:name w:val="xl44"/>
    <w:basedOn w:val="Normal"/>
    <w:rsid w:val="006A303A"/>
    <w:pPr>
      <w:pBdr>
        <w:left w:val="single" w:sz="4" w:space="0" w:color="auto"/>
        <w:bottom w:val="single" w:sz="4" w:space="0" w:color="auto"/>
        <w:right w:val="single" w:sz="4" w:space="0" w:color="auto"/>
      </w:pBdr>
      <w:spacing w:before="100" w:beforeAutospacing="1" w:after="100" w:afterAutospacing="1"/>
    </w:pPr>
    <w:rPr>
      <w:rFonts w:cs="Arial"/>
      <w:sz w:val="16"/>
      <w:szCs w:val="16"/>
    </w:rPr>
  </w:style>
  <w:style w:type="paragraph" w:customStyle="1" w:styleId="xl45">
    <w:name w:val="xl45"/>
    <w:basedOn w:val="Normal"/>
    <w:rsid w:val="006A303A"/>
    <w:pPr>
      <w:pBdr>
        <w:top w:val="single" w:sz="4" w:space="0" w:color="auto"/>
        <w:left w:val="single" w:sz="4" w:space="0" w:color="auto"/>
        <w:right w:val="single" w:sz="4" w:space="0" w:color="auto"/>
      </w:pBdr>
      <w:spacing w:before="100" w:beforeAutospacing="1" w:after="100" w:afterAutospacing="1"/>
    </w:pPr>
    <w:rPr>
      <w:rFonts w:cs="Arial"/>
      <w:sz w:val="16"/>
      <w:szCs w:val="16"/>
    </w:rPr>
  </w:style>
  <w:style w:type="paragraph" w:customStyle="1" w:styleId="xl46">
    <w:name w:val="xl46"/>
    <w:basedOn w:val="Normal"/>
    <w:rsid w:val="006A303A"/>
    <w:pPr>
      <w:widowControl w:val="0"/>
      <w:pBdr>
        <w:left w:val="single" w:sz="8" w:space="11" w:color="auto"/>
        <w:right w:val="single" w:sz="4" w:space="0" w:color="auto"/>
      </w:pBdr>
      <w:spacing w:before="100" w:beforeAutospacing="1" w:after="100" w:afterAutospacing="1"/>
      <w:ind w:firstLineChars="100" w:firstLine="100"/>
    </w:pPr>
    <w:rPr>
      <w:rFonts w:cs="Arial"/>
      <w:color w:val="000000"/>
      <w:sz w:val="22"/>
      <w:szCs w:val="22"/>
      <w:lang w:val="en-GB"/>
    </w:rPr>
  </w:style>
  <w:style w:type="paragraph" w:customStyle="1" w:styleId="xl47">
    <w:name w:val="xl47"/>
    <w:basedOn w:val="Normal"/>
    <w:rsid w:val="006A303A"/>
    <w:pPr>
      <w:widowControl w:val="0"/>
      <w:pBdr>
        <w:left w:val="single" w:sz="4" w:space="0" w:color="auto"/>
      </w:pBdr>
      <w:spacing w:before="100" w:beforeAutospacing="1" w:after="100" w:afterAutospacing="1"/>
      <w:jc w:val="right"/>
    </w:pPr>
    <w:rPr>
      <w:rFonts w:cs="Arial"/>
      <w:color w:val="000000"/>
      <w:sz w:val="22"/>
      <w:szCs w:val="22"/>
      <w:lang w:val="en-GB"/>
    </w:rPr>
  </w:style>
  <w:style w:type="paragraph" w:customStyle="1" w:styleId="xl65">
    <w:name w:val="xl6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66">
    <w:name w:val="xl66"/>
    <w:basedOn w:val="Normal"/>
    <w:rsid w:val="006A303A"/>
    <w:pPr>
      <w:shd w:val="clear" w:color="000000" w:fill="FFFFFF"/>
      <w:spacing w:before="100" w:beforeAutospacing="1" w:after="100" w:afterAutospacing="1"/>
      <w:jc w:val="center"/>
      <w:textAlignment w:val="center"/>
    </w:pPr>
    <w:rPr>
      <w:b/>
      <w:bCs/>
    </w:rPr>
  </w:style>
  <w:style w:type="paragraph" w:customStyle="1" w:styleId="xl67">
    <w:name w:val="xl67"/>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68">
    <w:name w:val="xl68"/>
    <w:basedOn w:val="Normal"/>
    <w:rsid w:val="006A303A"/>
    <w:pPr>
      <w:shd w:val="clear" w:color="000000" w:fill="FFFFFF"/>
      <w:spacing w:before="100" w:beforeAutospacing="1" w:after="100" w:afterAutospacing="1"/>
      <w:jc w:val="center"/>
      <w:textAlignment w:val="center"/>
    </w:pPr>
  </w:style>
  <w:style w:type="paragraph" w:customStyle="1" w:styleId="xl69">
    <w:name w:val="xl69"/>
    <w:basedOn w:val="Normal"/>
    <w:rsid w:val="006A303A"/>
    <w:pPr>
      <w:shd w:val="clear" w:color="000000" w:fill="FFFFFF"/>
      <w:spacing w:before="100" w:beforeAutospacing="1" w:after="100" w:afterAutospacing="1"/>
      <w:jc w:val="center"/>
      <w:textAlignment w:val="center"/>
    </w:pPr>
  </w:style>
  <w:style w:type="paragraph" w:customStyle="1" w:styleId="xl70">
    <w:name w:val="xl70"/>
    <w:basedOn w:val="Normal"/>
    <w:rsid w:val="006A303A"/>
    <w:pPr>
      <w:shd w:val="clear" w:color="000000" w:fill="FFFFFF"/>
      <w:spacing w:before="100" w:beforeAutospacing="1" w:after="100" w:afterAutospacing="1"/>
      <w:textAlignment w:val="center"/>
    </w:pPr>
  </w:style>
  <w:style w:type="paragraph" w:customStyle="1" w:styleId="xl71">
    <w:name w:val="xl7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72">
    <w:name w:val="xl72"/>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3">
    <w:name w:val="xl73"/>
    <w:basedOn w:val="Normal"/>
    <w:rsid w:val="006A303A"/>
    <w:pPr>
      <w:pBdr>
        <w:top w:val="single" w:sz="8" w:space="0" w:color="auto"/>
        <w:left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4">
    <w:name w:val="xl74"/>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5">
    <w:name w:val="xl75"/>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6">
    <w:name w:val="xl76"/>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7">
    <w:name w:val="xl77"/>
    <w:basedOn w:val="Normal"/>
    <w:rsid w:val="006A303A"/>
    <w:pPr>
      <w:pBdr>
        <w:left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8">
    <w:name w:val="xl78"/>
    <w:basedOn w:val="Normal"/>
    <w:rsid w:val="006A303A"/>
    <w:pPr>
      <w:pBdr>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9">
    <w:name w:val="xl79"/>
    <w:basedOn w:val="Normal"/>
    <w:rsid w:val="006A303A"/>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0">
    <w:name w:val="xl80"/>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1">
    <w:name w:val="xl8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2">
    <w:name w:val="xl82"/>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3">
    <w:name w:val="xl83"/>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4">
    <w:name w:val="xl84"/>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5">
    <w:name w:val="xl8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6">
    <w:name w:val="xl86"/>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7">
    <w:name w:val="xl87"/>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8">
    <w:name w:val="xl88"/>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9">
    <w:name w:val="xl89"/>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0">
    <w:name w:val="xl90"/>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1">
    <w:name w:val="xl9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2">
    <w:name w:val="xl92"/>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3">
    <w:name w:val="xl93"/>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G Times" w:hAnsi="CG Times" w:cs="CG Times"/>
      <w:sz w:val="12"/>
      <w:szCs w:val="12"/>
    </w:rPr>
  </w:style>
  <w:style w:type="paragraph" w:customStyle="1" w:styleId="xl94">
    <w:name w:val="xl94"/>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5">
    <w:name w:val="xl9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6">
    <w:name w:val="xl96"/>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7">
    <w:name w:val="xl97"/>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G Times" w:hAnsi="CG Times" w:cs="CG Times"/>
      <w:sz w:val="12"/>
      <w:szCs w:val="12"/>
    </w:rPr>
  </w:style>
  <w:style w:type="paragraph" w:customStyle="1" w:styleId="xl98">
    <w:name w:val="xl98"/>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9">
    <w:name w:val="xl99"/>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G Times" w:hAnsi="CG Times" w:cs="CG Times"/>
      <w:sz w:val="12"/>
      <w:szCs w:val="12"/>
    </w:rPr>
  </w:style>
  <w:style w:type="character" w:customStyle="1" w:styleId="ParagrafiChar">
    <w:name w:val="Paragrafi Char"/>
    <w:basedOn w:val="DefaultParagraphFont"/>
    <w:link w:val="Paragrafi"/>
    <w:locked/>
    <w:rsid w:val="00A4304E"/>
    <w:rPr>
      <w:rFonts w:ascii="CG Times" w:eastAsia="MS Mincho" w:hAnsi="CG Times" w:cs="CG Times"/>
      <w:sz w:val="22"/>
      <w:szCs w:val="22"/>
      <w:lang w:val="en-US"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1727</Words>
  <Characters>9847</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VENDIM</vt:lpstr>
    </vt:vector>
  </TitlesOfParts>
  <Company>QPZ</Company>
  <LinksUpToDate>false</LinksUpToDate>
  <CharactersWithSpaces>11551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VENDIM</dc:title>
  <dc:subject/>
  <dc:creator>n.fagu</dc:creator>
  <cp:keywords/>
  <dc:description/>
  <cp:lastModifiedBy>QBZ Admin</cp:lastModifiedBy>
  <cp:revision>2</cp:revision>
  <dcterms:created xsi:type="dcterms:W3CDTF">2019-03-19T14:25:00Z</dcterms:created>
  <dcterms:modified xsi:type="dcterms:W3CDTF">2019-03-19T14:25:00Z</dcterms:modified>
</cp:coreProperties>
</file>