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BC0" w:rsidRPr="00734B8F" w:rsidRDefault="00A76BC0" w:rsidP="00A76BC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34B8F">
        <w:rPr>
          <w:sz w:val="21"/>
          <w:szCs w:val="21"/>
          <w:lang w:val="sq-AL"/>
        </w:rPr>
        <w:t>VENDIM</w:t>
      </w:r>
    </w:p>
    <w:p w:rsidR="00A76BC0" w:rsidRPr="00734B8F" w:rsidRDefault="00A76BC0" w:rsidP="00A76BC0">
      <w:pPr>
        <w:pStyle w:val="NumriData"/>
        <w:keepNext w:val="0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Nr. 42, datë 19.7.2012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</w:p>
    <w:p w:rsidR="00A76BC0" w:rsidRPr="00734B8F" w:rsidRDefault="00A76BC0" w:rsidP="00A76BC0">
      <w:pPr>
        <w:pStyle w:val="Titulli"/>
        <w:keepNext w:val="0"/>
        <w:rPr>
          <w:b w:val="0"/>
          <w:sz w:val="21"/>
          <w:szCs w:val="21"/>
          <w:lang w:val="sq-AL"/>
        </w:rPr>
      </w:pPr>
      <w:r w:rsidRPr="00734B8F">
        <w:rPr>
          <w:b w:val="0"/>
          <w:sz w:val="21"/>
          <w:szCs w:val="21"/>
          <w:lang w:val="sq-AL"/>
        </w:rPr>
        <w:t>NË EMËR TË REPUBLIKËS SË SHQIPËRISË</w:t>
      </w:r>
    </w:p>
    <w:p w:rsidR="00A76BC0" w:rsidRPr="00734B8F" w:rsidRDefault="00A76BC0" w:rsidP="00A76BC0">
      <w:pPr>
        <w:pStyle w:val="Paragrafi"/>
        <w:rPr>
          <w:sz w:val="21"/>
          <w:szCs w:val="21"/>
          <w:u w:val="single"/>
          <w:lang w:val="sq-AL"/>
        </w:rPr>
      </w:pP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Gjykata Kushtetuese e Republikës së Shqipërisë, e përbërë nga: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Bashkim Dedja</w:t>
      </w:r>
      <w:r w:rsidRPr="00734B8F"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ab/>
        <w:t>Kryetar i Gjykatës Kushtetuese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Vladimir Kristo</w:t>
      </w:r>
      <w:r w:rsidRPr="00734B8F"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ab/>
        <w:t>Anëtar i</w:t>
      </w:r>
      <w:r w:rsidRPr="00734B8F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>“</w:t>
      </w:r>
      <w:r w:rsidRPr="00734B8F">
        <w:rPr>
          <w:sz w:val="21"/>
          <w:szCs w:val="21"/>
          <w:lang w:val="sq-AL"/>
        </w:rPr>
        <w:tab/>
        <w:t>“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Vitore Tusha</w:t>
      </w:r>
      <w:r w:rsidRPr="00734B8F"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ab/>
        <w:t xml:space="preserve">Anëtare e </w:t>
      </w:r>
      <w:r w:rsidRPr="00734B8F">
        <w:rPr>
          <w:sz w:val="21"/>
          <w:szCs w:val="21"/>
          <w:lang w:val="sq-AL"/>
        </w:rPr>
        <w:tab/>
        <w:t>“</w:t>
      </w:r>
      <w:r w:rsidRPr="00734B8F">
        <w:rPr>
          <w:sz w:val="21"/>
          <w:szCs w:val="21"/>
          <w:lang w:val="sq-AL"/>
        </w:rPr>
        <w:tab/>
        <w:t>“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Sokol Berberi</w:t>
      </w:r>
      <w:r w:rsidRPr="00734B8F"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ab/>
        <w:t>Anëtar i</w:t>
      </w:r>
      <w:r w:rsidRPr="00734B8F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>“</w:t>
      </w:r>
      <w:r w:rsidRPr="00734B8F">
        <w:rPr>
          <w:sz w:val="21"/>
          <w:szCs w:val="21"/>
          <w:lang w:val="sq-AL"/>
        </w:rPr>
        <w:tab/>
        <w:t>“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Altina Xhoxhaj </w:t>
      </w:r>
      <w:r w:rsidRPr="00734B8F"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ab/>
        <w:t xml:space="preserve">Anëtare e </w:t>
      </w:r>
      <w:r w:rsidRPr="00734B8F">
        <w:rPr>
          <w:sz w:val="21"/>
          <w:szCs w:val="21"/>
          <w:lang w:val="sq-AL"/>
        </w:rPr>
        <w:tab/>
        <w:t>“</w:t>
      </w:r>
      <w:r w:rsidRPr="00734B8F">
        <w:rPr>
          <w:sz w:val="21"/>
          <w:szCs w:val="21"/>
          <w:lang w:val="sq-AL"/>
        </w:rPr>
        <w:tab/>
        <w:t>“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Fatmir Hoxha</w:t>
      </w:r>
      <w:r w:rsidRPr="00734B8F">
        <w:rPr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ab/>
        <w:t>Anëtar i</w:t>
      </w:r>
      <w:r w:rsidRPr="00734B8F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>“</w:t>
      </w:r>
      <w:r w:rsidRPr="00734B8F">
        <w:rPr>
          <w:sz w:val="21"/>
          <w:szCs w:val="21"/>
          <w:lang w:val="sq-AL"/>
        </w:rPr>
        <w:tab/>
        <w:t>“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Admir Thanza</w:t>
      </w:r>
      <w:r w:rsidRPr="00734B8F"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ab/>
        <w:t>Anëtar i</w:t>
      </w:r>
      <w:r w:rsidRPr="00734B8F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734B8F">
        <w:rPr>
          <w:sz w:val="21"/>
          <w:szCs w:val="21"/>
          <w:lang w:val="sq-AL"/>
        </w:rPr>
        <w:t>“</w:t>
      </w:r>
      <w:r w:rsidRPr="00734B8F">
        <w:rPr>
          <w:sz w:val="21"/>
          <w:szCs w:val="21"/>
          <w:lang w:val="sq-AL"/>
        </w:rPr>
        <w:tab/>
        <w:t>“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me sekretare Edmira Babaj, në datë 22.5.2012, mori në shqyrtim në seancë gjyqësore me dyer të hapura çështjen nr. 15 Akti që i përket: </w:t>
      </w:r>
    </w:p>
    <w:p w:rsidR="00A76BC0" w:rsidRPr="00734B8F" w:rsidRDefault="00A76BC0" w:rsidP="00A76BC0">
      <w:pPr>
        <w:pStyle w:val="Paragrafi"/>
        <w:rPr>
          <w:bCs/>
          <w:sz w:val="21"/>
          <w:szCs w:val="21"/>
          <w:lang w:val="sq-AL"/>
        </w:rPr>
      </w:pPr>
      <w:r w:rsidRPr="00734B8F">
        <w:rPr>
          <w:bCs/>
          <w:sz w:val="21"/>
          <w:szCs w:val="21"/>
          <w:lang w:val="sq-AL"/>
        </w:rPr>
        <w:t>KËRKUESE: Valbona Paluka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bCs/>
          <w:sz w:val="21"/>
          <w:szCs w:val="21"/>
          <w:lang w:val="sq-AL"/>
        </w:rPr>
        <w:t xml:space="preserve">SUBJEKT I INTERESUAR: </w:t>
      </w:r>
      <w:r w:rsidRPr="00734B8F">
        <w:rPr>
          <w:sz w:val="21"/>
          <w:szCs w:val="21"/>
          <w:lang w:val="sq-AL"/>
        </w:rPr>
        <w:t xml:space="preserve">Zyra e Përmbarimit Tiranë në mungesë; Ministria e Bujqësisë Ushqimit dhe Mbrojtjes së Konsumatorit, </w:t>
      </w:r>
      <w:r w:rsidRPr="00734B8F">
        <w:rPr>
          <w:bCs/>
          <w:sz w:val="21"/>
          <w:szCs w:val="21"/>
          <w:lang w:val="sq-AL"/>
        </w:rPr>
        <w:t xml:space="preserve">përfaqësuar nga </w:t>
      </w:r>
      <w:r w:rsidRPr="00734B8F">
        <w:rPr>
          <w:sz w:val="21"/>
          <w:szCs w:val="21"/>
          <w:lang w:val="sq-AL"/>
        </w:rPr>
        <w:t>Kristaq Profkola,</w:t>
      </w:r>
      <w:r w:rsidRPr="00734B8F">
        <w:rPr>
          <w:bCs/>
          <w:sz w:val="21"/>
          <w:szCs w:val="21"/>
          <w:lang w:val="sq-AL"/>
        </w:rPr>
        <w:t xml:space="preserve"> me autorizim.</w:t>
      </w:r>
    </w:p>
    <w:p w:rsidR="00A76BC0" w:rsidRPr="00734B8F" w:rsidRDefault="00A76BC0" w:rsidP="00A76BC0">
      <w:pPr>
        <w:pStyle w:val="Paragrafi"/>
        <w:rPr>
          <w:bCs/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OBJEKTI: </w:t>
      </w:r>
      <w:r w:rsidRPr="00734B8F">
        <w:rPr>
          <w:bCs/>
          <w:sz w:val="21"/>
          <w:szCs w:val="21"/>
          <w:lang w:val="sq-AL"/>
        </w:rPr>
        <w:t>Konstatimi i cenimit të së drejtës kushtetuese për një proces të rregullt ligjor, si rrjedhojë e mosekzekutimit të vendimit gjyqësor të formës së prerë.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bCs/>
          <w:sz w:val="21"/>
          <w:szCs w:val="21"/>
          <w:lang w:val="sq-AL"/>
        </w:rPr>
        <w:t xml:space="preserve">BAZA LIGJORE: </w:t>
      </w:r>
      <w:r w:rsidRPr="00734B8F">
        <w:rPr>
          <w:sz w:val="21"/>
          <w:szCs w:val="21"/>
          <w:lang w:val="sq-AL"/>
        </w:rPr>
        <w:t xml:space="preserve">Nenet 42, </w:t>
      </w:r>
      <w:r w:rsidRPr="00734B8F">
        <w:rPr>
          <w:bCs/>
          <w:sz w:val="21"/>
          <w:szCs w:val="21"/>
          <w:lang w:val="sq-AL"/>
        </w:rPr>
        <w:t xml:space="preserve">131/f, 134/g </w:t>
      </w:r>
      <w:r w:rsidRPr="00734B8F">
        <w:rPr>
          <w:sz w:val="21"/>
          <w:szCs w:val="21"/>
          <w:lang w:val="sq-AL"/>
        </w:rPr>
        <w:t>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</w:t>
      </w:r>
      <w:r w:rsidRPr="00734B8F">
        <w:rPr>
          <w:iCs/>
          <w:sz w:val="21"/>
          <w:szCs w:val="21"/>
          <w:lang w:val="sq-AL"/>
        </w:rPr>
        <w:t>Kushtetut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Republik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Shqip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ris</w:t>
      </w:r>
      <w:r w:rsidRPr="00734B8F">
        <w:rPr>
          <w:bCs/>
          <w:spacing w:val="-2"/>
          <w:sz w:val="21"/>
          <w:szCs w:val="21"/>
          <w:lang w:val="sq-AL"/>
        </w:rPr>
        <w:t>ë;</w:t>
      </w:r>
    </w:p>
    <w:p w:rsidR="00A76BC0" w:rsidRPr="00734B8F" w:rsidRDefault="00A76BC0" w:rsidP="00A76BC0">
      <w:pPr>
        <w:pStyle w:val="Paragrafi"/>
        <w:rPr>
          <w:bCs/>
          <w:sz w:val="21"/>
          <w:szCs w:val="21"/>
          <w:lang w:val="sq-AL"/>
        </w:rPr>
      </w:pPr>
      <w:r w:rsidRPr="00734B8F">
        <w:rPr>
          <w:iCs/>
          <w:sz w:val="21"/>
          <w:szCs w:val="21"/>
          <w:lang w:val="sq-AL"/>
        </w:rPr>
        <w:t>Nenet 6 dhe 41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Konventës Europiane për të Drejtat e Njeriut;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Nenet 27 e 28, të ligjit nr. 8577, datë 10.02.2000 “Për organizimin dhe funksionimin e Gjykatës Kushtetuese të Republikës së Shqipërisë”.</w:t>
      </w:r>
    </w:p>
    <w:p w:rsidR="00A76BC0" w:rsidRPr="00734B8F" w:rsidRDefault="00A76BC0" w:rsidP="00A76BC0">
      <w:pPr>
        <w:pStyle w:val="Paragrafi"/>
        <w:rPr>
          <w:bCs/>
          <w:sz w:val="21"/>
          <w:szCs w:val="21"/>
          <w:lang w:val="sq-AL"/>
        </w:rPr>
      </w:pPr>
    </w:p>
    <w:p w:rsidR="00A76BC0" w:rsidRPr="00734B8F" w:rsidRDefault="00A76BC0" w:rsidP="00A76BC0">
      <w:pPr>
        <w:pStyle w:val="Institucioni"/>
        <w:keepNext w:val="0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GJYKATA KUSHTETUESE,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pasi dëgjoi relatorin e çështjes Admir Thanza, kërkuesen që kërkoi pranimin e kërkesës, përfaqësuesin e subjektit të interesuar, Ministris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që kërkoi rrëzimin e kërkesës, dhe pasi shqyrtoi çështjen në tërësi,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</w:p>
    <w:p w:rsidR="00A76BC0" w:rsidRPr="00734B8F" w:rsidRDefault="00A76BC0" w:rsidP="00A76BC0">
      <w:pPr>
        <w:pStyle w:val="VENDOSI"/>
        <w:keepNext w:val="0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VËREN:</w:t>
      </w:r>
    </w:p>
    <w:p w:rsidR="00A76BC0" w:rsidRPr="00734B8F" w:rsidRDefault="00A76BC0" w:rsidP="00A76BC0">
      <w:pPr>
        <w:pStyle w:val="VENDOSI"/>
        <w:keepNext w:val="0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I</w:t>
      </w:r>
    </w:p>
    <w:p w:rsidR="00A76BC0" w:rsidRPr="00734B8F" w:rsidRDefault="00A76BC0" w:rsidP="00A76BC0">
      <w:pPr>
        <w:pStyle w:val="Paragrafi"/>
        <w:rPr>
          <w:b/>
          <w:bCs/>
          <w:iCs/>
          <w:sz w:val="21"/>
          <w:szCs w:val="21"/>
          <w:lang w:val="sq-AL"/>
        </w:rPr>
      </w:pPr>
      <w:r w:rsidRPr="00734B8F">
        <w:rPr>
          <w:b/>
          <w:bCs/>
          <w:i/>
          <w:iCs/>
          <w:sz w:val="21"/>
          <w:szCs w:val="21"/>
          <w:lang w:val="sq-AL"/>
        </w:rPr>
        <w:t>Rrethanat e çështjes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1. Kërkuesja Valbona Paluka ka qenë në marrëdhënie pune pranë Ministris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së Bujq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Konsumatorit, në detyrën e drejtores së p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rgjithshme n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Drejtorin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 P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rgjithshme 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Siguris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Ushqimore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2. Mbështetur në materialet e dosjes dhe në vendimet gjyqësore bashkëngjitur kërkesës rezulton se kërkueses, mbi bazën e aktit nr. l, dat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16.02.2010 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Sekretarit 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i është dhënë mas</w:t>
      </w:r>
      <w:r w:rsidRPr="00734B8F">
        <w:rPr>
          <w:bCs/>
          <w:spacing w:val="-2"/>
          <w:sz w:val="21"/>
          <w:szCs w:val="21"/>
          <w:lang w:val="sq-AL"/>
        </w:rPr>
        <w:t xml:space="preserve">a </w:t>
      </w:r>
      <w:r w:rsidRPr="00734B8F">
        <w:rPr>
          <w:sz w:val="21"/>
          <w:szCs w:val="21"/>
          <w:lang w:val="sq-AL"/>
        </w:rPr>
        <w:t>disiplinore “</w:t>
      </w:r>
      <w:r w:rsidRPr="00734B8F">
        <w:rPr>
          <w:i/>
          <w:sz w:val="21"/>
          <w:szCs w:val="21"/>
          <w:lang w:val="sq-AL"/>
        </w:rPr>
        <w:t>largim nga sh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rbimi civil”.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3. Mbi bazën e ankesës së kërkueses, Komisioni i Sh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rbimit Civil, me vendimin nr. 127, dat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25.11.2010, ka vendosur pranimin e pjessh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ankes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rkueses duke ndryshuar mas</w:t>
      </w:r>
      <w:r w:rsidRPr="00734B8F">
        <w:rPr>
          <w:bCs/>
          <w:spacing w:val="-2"/>
          <w:sz w:val="21"/>
          <w:szCs w:val="21"/>
          <w:lang w:val="sq-AL"/>
        </w:rPr>
        <w:t>ën</w:t>
      </w:r>
      <w:r w:rsidRPr="00734B8F">
        <w:rPr>
          <w:sz w:val="21"/>
          <w:szCs w:val="21"/>
          <w:lang w:val="sq-AL"/>
        </w:rPr>
        <w:t xml:space="preserve"> disiplinore nga “</w:t>
      </w:r>
      <w:r w:rsidRPr="00734B8F">
        <w:rPr>
          <w:i/>
          <w:sz w:val="21"/>
          <w:szCs w:val="21"/>
          <w:lang w:val="sq-AL"/>
        </w:rPr>
        <w:t>largim nga sh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rbimi civil”</w:t>
      </w:r>
      <w:r w:rsidRPr="00734B8F">
        <w:rPr>
          <w:sz w:val="21"/>
          <w:szCs w:val="21"/>
          <w:lang w:val="sq-AL"/>
        </w:rPr>
        <w:t xml:space="preserve"> në mas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disiplinore “</w:t>
      </w:r>
      <w:r w:rsidRPr="00734B8F">
        <w:rPr>
          <w:i/>
          <w:sz w:val="21"/>
          <w:szCs w:val="21"/>
          <w:lang w:val="sq-AL"/>
        </w:rPr>
        <w:t>v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rejtje me shkrim</w:t>
      </w:r>
      <w:r w:rsidRPr="00734B8F">
        <w:rPr>
          <w:sz w:val="21"/>
          <w:szCs w:val="21"/>
          <w:lang w:val="sq-AL"/>
        </w:rPr>
        <w:t>”, kthimin e k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rkueses n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pozicionin e mëparshëm të pun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s, si dhe pagimin e pag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p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gjith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koh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n, duke filluar nga momenti i nd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rprerjes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marr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dh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nieve financiare, deri n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zbatimin e k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tij vendimi.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4. Gjykata e Apelit Tiran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me vendimin nr. 23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1.3.2011, vendosi l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nien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fuqi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vendimit nr. 127,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25.11.2011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Komisionit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rbimit Civil.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5. Kolegji Civil i Gjykatës së Lart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(në Dhomë Këshillimi), me vendimin nr. 00-2011-986, datë 23.6.2011, vendosi mospranimin e rekursit të paraqitur nga pala paditëse Ministria e Bujq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ndaj vendimit nr. 23,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1.3.2011 të Gjykatës së Apelit Tiranë.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6. Gjykata e Apelit Tiran</w:t>
      </w:r>
      <w:r w:rsidRPr="00734B8F">
        <w:rPr>
          <w:spacing w:val="-2"/>
          <w:sz w:val="21"/>
          <w:szCs w:val="21"/>
          <w:lang w:val="sq-AL"/>
        </w:rPr>
        <w:t xml:space="preserve">ë, </w:t>
      </w:r>
      <w:r w:rsidRPr="00734B8F">
        <w:rPr>
          <w:sz w:val="21"/>
          <w:szCs w:val="21"/>
          <w:lang w:val="sq-AL"/>
        </w:rPr>
        <w:t>me vendimin nr. 28 dat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24.3.2011, ka l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shuar urdhrin e ekzekutimit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vendimin nr. 23,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1.3.2011 të Gjykatës së Apelit Tiranë.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7. Zyra e 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rbimit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rmbarimor pran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Rrethit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 Tiran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me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nr. 4386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11.4.2011, </w:t>
      </w:r>
      <w:r w:rsidRPr="00734B8F">
        <w:rPr>
          <w:sz w:val="21"/>
          <w:szCs w:val="21"/>
          <w:lang w:val="sq-AL"/>
        </w:rPr>
        <w:lastRenderedPageBreak/>
        <w:t>ka lajm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ruar Ministrin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ekzekutim vullnetar, nd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rsa me shkresat nr. 6552, dat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13.6.2011 dhe nr. 8314, dat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28.7.2011 e ka lajm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ruar 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ekzekutim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detyruar. Po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shtu, kjo zyr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me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8314, dat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28.7.2011, i </w:t>
      </w:r>
      <w:r w:rsidRPr="00734B8F">
        <w:rPr>
          <w:bCs/>
          <w:spacing w:val="-2"/>
          <w:sz w:val="21"/>
          <w:szCs w:val="21"/>
          <w:lang w:val="sq-AL"/>
        </w:rPr>
        <w:t xml:space="preserve">është </w:t>
      </w:r>
      <w:r w:rsidRPr="00734B8F">
        <w:rPr>
          <w:sz w:val="21"/>
          <w:szCs w:val="21"/>
          <w:lang w:val="sq-AL"/>
        </w:rPr>
        <w:t>drejtuar po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saj Ministrie me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ekzekutimin e titullit ekzekutiv.</w:t>
      </w:r>
    </w:p>
    <w:p w:rsidR="00A76BC0" w:rsidRPr="00734B8F" w:rsidRDefault="00A76BC0" w:rsidP="00A76BC0">
      <w:pPr>
        <w:pStyle w:val="Paragrafi"/>
        <w:rPr>
          <w:i/>
          <w:iCs/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8.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rgjigje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tyre shkresave Sekretari i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i Ministris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Konsumatorit, me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3923/1,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6.9.2011, i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drejtuar Drejtoris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rgjithshme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rmbarimit dhe Zyr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rmbarimit Tiran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se bazuar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pik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49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vendimit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shillit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Ministrave </w:t>
      </w:r>
      <w:r w:rsidRPr="00734B8F">
        <w:rPr>
          <w:iCs/>
          <w:sz w:val="21"/>
          <w:szCs w:val="21"/>
          <w:lang w:val="sq-AL"/>
        </w:rPr>
        <w:t>nr. 474,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16.6.2011 </w:t>
      </w:r>
      <w:r w:rsidRPr="00734B8F">
        <w:rPr>
          <w:i/>
          <w:iCs/>
          <w:sz w:val="21"/>
          <w:szCs w:val="21"/>
          <w:lang w:val="sq-AL"/>
        </w:rPr>
        <w:t>“P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 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rcaktimin e standardeve e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</w:t>
      </w:r>
      <w:r w:rsidRPr="00734B8F">
        <w:rPr>
          <w:i/>
          <w:iCs/>
          <w:sz w:val="21"/>
          <w:szCs w:val="21"/>
          <w:lang w:val="sq-AL"/>
        </w:rPr>
        <w:t>procedur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s q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duhet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ndiqet gjat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hartimit dhe miratimit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strukturave organizative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institucioneve</w:t>
      </w:r>
      <w:r w:rsidRPr="00734B8F">
        <w:rPr>
          <w:i/>
          <w:sz w:val="21"/>
          <w:szCs w:val="21"/>
          <w:lang w:val="sq-AL"/>
        </w:rPr>
        <w:t xml:space="preserve"> </w:t>
      </w:r>
      <w:r w:rsidRPr="00734B8F">
        <w:rPr>
          <w:i/>
          <w:iCs/>
          <w:sz w:val="21"/>
          <w:szCs w:val="21"/>
          <w:lang w:val="sq-AL"/>
        </w:rPr>
        <w:t>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administrat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s publike</w:t>
      </w:r>
      <w:r w:rsidRPr="00734B8F">
        <w:rPr>
          <w:iCs/>
          <w:sz w:val="21"/>
          <w:szCs w:val="21"/>
          <w:lang w:val="sq-AL"/>
        </w:rPr>
        <w:t xml:space="preserve">” ai </w:t>
      </w:r>
      <w:r w:rsidRPr="00734B8F">
        <w:rPr>
          <w:sz w:val="21"/>
          <w:szCs w:val="21"/>
          <w:lang w:val="sq-AL"/>
        </w:rPr>
        <w:t>ka detyrimin ligjor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rishikimit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struktur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organizative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dhe,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to kushte, ekzekutimi i vendimit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rkueses nuk mund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het, nd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rsa,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sa i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rket detyrimit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pagimin e pag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s,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i detyruar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zbatoj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vendimin e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shillit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Ministrave </w:t>
      </w:r>
      <w:r w:rsidRPr="00734B8F">
        <w:rPr>
          <w:iCs/>
          <w:sz w:val="21"/>
          <w:szCs w:val="21"/>
          <w:lang w:val="sq-AL"/>
        </w:rPr>
        <w:t>nr. 472,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2.7.2011</w:t>
      </w:r>
      <w:r w:rsidRPr="00734B8F">
        <w:rPr>
          <w:sz w:val="21"/>
          <w:szCs w:val="21"/>
          <w:lang w:val="sq-AL"/>
        </w:rPr>
        <w:t>”</w:t>
      </w:r>
      <w:r w:rsidRPr="00734B8F">
        <w:rPr>
          <w:i/>
          <w:iCs/>
          <w:sz w:val="21"/>
          <w:szCs w:val="21"/>
          <w:lang w:val="sq-AL"/>
        </w:rPr>
        <w:t>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 disiplinimin e 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rdorimit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fondeve buxhetore”.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9.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rkuesja,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rmjet 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ankes</w:t>
      </w:r>
      <w:r w:rsidRPr="00734B8F">
        <w:rPr>
          <w:spacing w:val="-2"/>
          <w:sz w:val="21"/>
          <w:szCs w:val="21"/>
          <w:lang w:val="sq-AL"/>
        </w:rPr>
        <w:t>e</w:t>
      </w:r>
      <w:r w:rsidRPr="00734B8F">
        <w:rPr>
          <w:sz w:val="21"/>
          <w:szCs w:val="21"/>
          <w:lang w:val="sq-AL"/>
        </w:rPr>
        <w:t xml:space="preserve"> ndaj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rgjigjes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Sekretarit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m, i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drejtuar Ministrit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dijeni Kryetarit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shillit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Ministrave, Kryetares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Kuvendit, Ministrit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Drejt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Avokatit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Popullit, Departamentit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Administrat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Publike.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10. </w:t>
      </w:r>
      <w:r w:rsidRPr="00734B8F">
        <w:rPr>
          <w:iCs/>
          <w:sz w:val="21"/>
          <w:szCs w:val="21"/>
          <w:lang w:val="sq-AL"/>
        </w:rPr>
        <w:t>Nga Zyra e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rmbarimit Tiran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është vazhduar ekzekutimi i detyruesh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m, duke kryer 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aktesh dhe veprimesh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rmbarimore</w:t>
      </w:r>
      <w:r w:rsidRPr="00734B8F">
        <w:rPr>
          <w:sz w:val="21"/>
          <w:szCs w:val="21"/>
          <w:lang w:val="sq-AL"/>
        </w:rPr>
        <w:t>. Konkretisht, me shkresat nr. 9224 prot.,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8.9.2011 dhe nr. l0335 prot.,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30.9.2011, </w:t>
      </w:r>
      <w:r w:rsidRPr="00734B8F">
        <w:rPr>
          <w:iCs/>
          <w:sz w:val="21"/>
          <w:szCs w:val="21"/>
          <w:lang w:val="sq-AL"/>
        </w:rPr>
        <w:t>Zyra e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rmbarimit Tiran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i ka rip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ritur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Ministris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ekzekutimin e titullit ekzekutiv; me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13096 prot.,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7.12.2011 ka urdh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ruar Deg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e Thesarit Tiran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vendosjen e mas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sekuestros konservative; me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2645 prot.,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16.3.2012 i </w:t>
      </w:r>
      <w:r w:rsidRPr="00734B8F">
        <w:rPr>
          <w:spacing w:val="-2"/>
          <w:sz w:val="21"/>
          <w:szCs w:val="21"/>
          <w:lang w:val="sq-AL"/>
        </w:rPr>
        <w:t>ka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rkuar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saj Ministrie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ekzekutimin e menj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hersh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titullit ekzekutiv duke informuar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risht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masat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do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merrnin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ekzekutimin e titullit ekzekutiv; me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3686 prot.,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8.4.20l2 i ka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rkuar Ministris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dhe Deg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Thesarit Tiran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informonin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masat e marra prej tyre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ekzekutimin e vendimit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favor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rkueses.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11.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rgjigje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tyre shkresave Dega e Thesarit Tiran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me shkresat nr. 3020 prot.,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8.11.2011 dhe 3440/ 2,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18.1.2012, ka informuar </w:t>
      </w:r>
      <w:r w:rsidRPr="00734B8F">
        <w:rPr>
          <w:iCs/>
          <w:sz w:val="21"/>
          <w:szCs w:val="21"/>
          <w:lang w:val="sq-AL"/>
        </w:rPr>
        <w:t>Zyr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n e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rmbarimit Tiran</w:t>
      </w:r>
      <w:r w:rsidRPr="00734B8F">
        <w:rPr>
          <w:spacing w:val="-2"/>
          <w:sz w:val="21"/>
          <w:szCs w:val="21"/>
          <w:lang w:val="sq-AL"/>
        </w:rPr>
        <w:t xml:space="preserve">ë se kjo degë, </w:t>
      </w:r>
      <w:r w:rsidRPr="00734B8F">
        <w:rPr>
          <w:sz w:val="21"/>
          <w:szCs w:val="21"/>
          <w:lang w:val="sq-AL"/>
        </w:rPr>
        <w:t>me urdh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brendsh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m, ka vendosur bllokimin e fondeve buxhetore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artikullin 602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institucionit debitor, Ministris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12. Sekretari i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i Ministris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Konsumatorit, me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125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6.3.2012, ka v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dijeni Deg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e Thesarit Tiran</w:t>
      </w:r>
      <w:r w:rsidRPr="00734B8F">
        <w:rPr>
          <w:spacing w:val="-2"/>
          <w:sz w:val="21"/>
          <w:szCs w:val="21"/>
          <w:lang w:val="sq-AL"/>
        </w:rPr>
        <w:t xml:space="preserve">ë mbi </w:t>
      </w:r>
      <w:r w:rsidRPr="00734B8F">
        <w:rPr>
          <w:sz w:val="21"/>
          <w:szCs w:val="21"/>
          <w:lang w:val="sq-AL"/>
        </w:rPr>
        <w:t>grafikun e likuidimeve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sore, duke u shprehur se mb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shtetur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10 355,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30.9.2011,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</w:t>
      </w:r>
      <w:r w:rsidRPr="00734B8F">
        <w:rPr>
          <w:iCs/>
          <w:sz w:val="21"/>
          <w:szCs w:val="21"/>
          <w:lang w:val="sq-AL"/>
        </w:rPr>
        <w:t>Zyr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rmbarimit Tiran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rkuesen do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likuidohet çdo muaj vler</w:t>
      </w:r>
      <w:r w:rsidRPr="00734B8F">
        <w:rPr>
          <w:spacing w:val="-2"/>
          <w:sz w:val="21"/>
          <w:szCs w:val="21"/>
          <w:lang w:val="sq-AL"/>
        </w:rPr>
        <w:t>a</w:t>
      </w:r>
      <w:r w:rsidRPr="00734B8F">
        <w:rPr>
          <w:sz w:val="21"/>
          <w:szCs w:val="21"/>
          <w:lang w:val="sq-AL"/>
        </w:rPr>
        <w:t xml:space="preserve"> 10.000 lek</w:t>
      </w:r>
      <w:r w:rsidRPr="00734B8F">
        <w:rPr>
          <w:spacing w:val="-2"/>
          <w:sz w:val="21"/>
          <w:szCs w:val="21"/>
          <w:lang w:val="sq-AL"/>
        </w:rPr>
        <w:t>ë, likuidim q</w:t>
      </w:r>
      <w:r w:rsidRPr="00734B8F">
        <w:rPr>
          <w:sz w:val="21"/>
          <w:szCs w:val="21"/>
          <w:lang w:val="sq-AL"/>
        </w:rPr>
        <w:t>ë</w:t>
      </w:r>
      <w:r w:rsidRPr="00734B8F">
        <w:rPr>
          <w:spacing w:val="-2"/>
          <w:sz w:val="21"/>
          <w:szCs w:val="21"/>
          <w:lang w:val="sq-AL"/>
        </w:rPr>
        <w:t xml:space="preserve"> ka filluar të ekzekutohet.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13. Kërkuesja,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rmjet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drejtuar Gjykat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Kushtetuese, pretendon cenimin e së drejtës kushtetuese për një proces të rregullt ligjor, si rrjedhojë e mosekzekutimit të vendimit gjyqësor të formës së prerë,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arsye se: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a) Detyrimi që buron nga vendimi gjyqësor i formës së prerë i dhënë në favor të saj për “</w:t>
      </w:r>
      <w:r w:rsidRPr="00734B8F">
        <w:rPr>
          <w:i/>
          <w:sz w:val="21"/>
          <w:szCs w:val="21"/>
          <w:lang w:val="sq-AL"/>
        </w:rPr>
        <w:t>kthimin 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pozicionin e pun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s si drejtore e p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rgjithshme 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Drejtorin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e P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rgjithshme t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Siguris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Ushqimore dhe Mbrojtjes s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Konsumatorit 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Ministrin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e Bujq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sis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, Ushqimit dhe Mbrojtjes s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Konsumatorit</w:t>
      </w:r>
      <w:r w:rsidRPr="00734B8F">
        <w:rPr>
          <w:sz w:val="21"/>
          <w:szCs w:val="21"/>
          <w:lang w:val="sq-AL"/>
        </w:rPr>
        <w:t>” në mënyrë të paarsyeshme dhe të pajustifikuar është vonuar dhe nuk është zbatuar prej subjektit të interesuar, Ministris</w:t>
      </w:r>
      <w:r w:rsidRPr="00734B8F">
        <w:rPr>
          <w:bCs/>
          <w:spacing w:val="-2"/>
          <w:sz w:val="21"/>
          <w:szCs w:val="21"/>
          <w:lang w:val="sq-AL"/>
        </w:rPr>
        <w:t>ë s</w:t>
      </w:r>
      <w:r w:rsidRPr="00734B8F">
        <w:rPr>
          <w:sz w:val="21"/>
          <w:szCs w:val="21"/>
          <w:lang w:val="sq-AL"/>
        </w:rPr>
        <w:t>ë Bujq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Konsumatorit. 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VKM </w:t>
      </w:r>
      <w:r w:rsidRPr="00734B8F">
        <w:rPr>
          <w:iCs/>
          <w:sz w:val="21"/>
          <w:szCs w:val="21"/>
          <w:lang w:val="sq-AL"/>
        </w:rPr>
        <w:t>nr. 474,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16.6.2011 dhe VKM nr. 472,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2.7.2011 nuk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rb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nin penges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ekzekutimin e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tij vendimi gjyq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sor.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iCs/>
          <w:sz w:val="21"/>
          <w:szCs w:val="21"/>
          <w:lang w:val="sq-AL"/>
        </w:rPr>
        <w:t xml:space="preserve">Funksioni i saj </w:t>
      </w:r>
      <w:r w:rsidRPr="00734B8F">
        <w:rPr>
          <w:sz w:val="21"/>
          <w:szCs w:val="21"/>
          <w:lang w:val="sq-AL"/>
        </w:rPr>
        <w:t xml:space="preserve">në administratën publike në kohën e hyrjes në fuqi të këtyre akteve </w:t>
      </w:r>
      <w:r w:rsidRPr="00734B8F">
        <w:rPr>
          <w:iCs/>
          <w:sz w:val="21"/>
          <w:szCs w:val="21"/>
          <w:lang w:val="sq-AL"/>
        </w:rPr>
        <w:t>normative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nligjore </w:t>
      </w:r>
      <w:r w:rsidRPr="00734B8F">
        <w:rPr>
          <w:sz w:val="21"/>
          <w:szCs w:val="21"/>
          <w:lang w:val="sq-AL"/>
        </w:rPr>
        <w:t>nuk rezultonte i paplotësuar.</w:t>
      </w:r>
    </w:p>
    <w:p w:rsidR="00A76BC0" w:rsidRPr="00734B8F" w:rsidRDefault="00A76BC0" w:rsidP="00A76BC0">
      <w:pPr>
        <w:pStyle w:val="Paragrafi"/>
        <w:rPr>
          <w:sz w:val="21"/>
          <w:szCs w:val="21"/>
          <w:u w:val="single"/>
          <w:lang w:val="sq-AL"/>
        </w:rPr>
      </w:pPr>
      <w:r w:rsidRPr="00734B8F">
        <w:rPr>
          <w:sz w:val="21"/>
          <w:szCs w:val="21"/>
          <w:lang w:val="sq-AL"/>
        </w:rPr>
        <w:t>Kërkueses ende nuk i është ofruar nga subjekti i interesuar asnjë funksion tjetër administrativ në përputhje me strukturën e re të miratuar.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b) Vonesa e ekzekutimit të detyrimit “</w:t>
      </w:r>
      <w:r w:rsidRPr="00734B8F">
        <w:rPr>
          <w:i/>
          <w:sz w:val="21"/>
          <w:szCs w:val="21"/>
          <w:lang w:val="sq-AL"/>
        </w:rPr>
        <w:t>të</w:t>
      </w:r>
      <w:r w:rsidRPr="00734B8F">
        <w:rPr>
          <w:sz w:val="21"/>
          <w:szCs w:val="21"/>
          <w:lang w:val="sq-AL"/>
        </w:rPr>
        <w:t xml:space="preserve"> </w:t>
      </w:r>
      <w:r w:rsidRPr="00734B8F">
        <w:rPr>
          <w:i/>
          <w:sz w:val="21"/>
          <w:szCs w:val="21"/>
          <w:lang w:val="sq-AL"/>
        </w:rPr>
        <w:t>pagimit të pag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s p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r t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gjith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koh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n, nga momenti i nd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rprerjes s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marr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dhënieve financiare, deri 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zbatimin e k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tij vendimi” </w:t>
      </w:r>
      <w:r w:rsidRPr="00734B8F">
        <w:rPr>
          <w:sz w:val="21"/>
          <w:szCs w:val="21"/>
          <w:lang w:val="sq-AL"/>
        </w:rPr>
        <w:t>prej subjektit të interesuar, Ministris</w:t>
      </w:r>
      <w:r w:rsidRPr="00734B8F">
        <w:rPr>
          <w:bCs/>
          <w:spacing w:val="-2"/>
          <w:sz w:val="21"/>
          <w:szCs w:val="21"/>
          <w:lang w:val="sq-AL"/>
        </w:rPr>
        <w:t>ë s</w:t>
      </w:r>
      <w:r w:rsidRPr="00734B8F">
        <w:rPr>
          <w:sz w:val="21"/>
          <w:szCs w:val="21"/>
          <w:lang w:val="sq-AL"/>
        </w:rPr>
        <w:t>ë Bujq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Konsumatorit, ka qenë arbitrare, e paarsyeshme dhe e pajustifikuar, pasi gjatë gjithë vitit financiar 2011, vit në të cilin ka lindur ky detyrim, fondi i pagës së </w:t>
      </w:r>
      <w:r w:rsidRPr="00734B8F">
        <w:rPr>
          <w:iCs/>
          <w:sz w:val="21"/>
          <w:szCs w:val="21"/>
          <w:lang w:val="sq-AL"/>
        </w:rPr>
        <w:t>funksionit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rkueses</w:t>
      </w:r>
      <w:r w:rsidRPr="00734B8F">
        <w:rPr>
          <w:sz w:val="21"/>
          <w:szCs w:val="21"/>
          <w:lang w:val="sq-AL"/>
        </w:rPr>
        <w:t xml:space="preserve"> ka qenë i planifikuar në buxhetin e Ministrisë dhe pagesa ka qenë e mundur të paguhej </w:t>
      </w:r>
      <w:r w:rsidRPr="00734B8F">
        <w:rPr>
          <w:sz w:val="21"/>
          <w:szCs w:val="21"/>
          <w:lang w:val="sq-AL"/>
        </w:rPr>
        <w:lastRenderedPageBreak/>
        <w:t xml:space="preserve">deri në fund të këtij viti, pasi ka pasur fond të mjaftueshëm për këtë pagesë.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Mënyra dhe masa e ekzekutimit të këtij detyrimi, e caktuar në mënyrë diskrecionale prej këtij subjekti, është jo proporcionale, e paarsyeshme dhe e pajustifikuar në raport me vetë masën e plotë të vlerës.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14. </w:t>
      </w:r>
      <w:r w:rsidRPr="00734B8F">
        <w:rPr>
          <w:b/>
          <w:sz w:val="21"/>
          <w:szCs w:val="21"/>
          <w:lang w:val="sq-AL"/>
        </w:rPr>
        <w:t>Subjekti i interesuar</w:t>
      </w:r>
      <w:r w:rsidRPr="00734B8F">
        <w:rPr>
          <w:sz w:val="21"/>
          <w:szCs w:val="21"/>
          <w:lang w:val="sq-AL"/>
        </w:rPr>
        <w:t xml:space="preserve"> Ministria e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Konsumatorit, </w:t>
      </w:r>
      <w:r w:rsidRPr="00734B8F">
        <w:rPr>
          <w:spacing w:val="-2"/>
          <w:sz w:val="21"/>
          <w:szCs w:val="21"/>
          <w:lang w:val="sq-AL"/>
        </w:rPr>
        <w:t xml:space="preserve">nëpërmjet </w:t>
      </w:r>
      <w:r w:rsidRPr="00734B8F">
        <w:rPr>
          <w:sz w:val="21"/>
          <w:szCs w:val="21"/>
          <w:lang w:val="sq-AL"/>
        </w:rPr>
        <w:t>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rfaq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suesit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saj, kërkoi rrëzimin e kërkesës duke parashtruar këto prapësime: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a) Çdo vones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eventuale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ekzekutimin e vendimit gjyqësor nuk ka ardhur si pasoj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 pengesave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llimshme,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pa</w:t>
      </w:r>
      <w:r w:rsidRPr="00734B8F">
        <w:rPr>
          <w:iCs/>
          <w:sz w:val="21"/>
          <w:szCs w:val="21"/>
          <w:lang w:val="sq-AL"/>
        </w:rPr>
        <w:t>arsyeshme dhe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pajustifikuara, por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shkak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rrethanave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veçanta objektive</w:t>
      </w:r>
      <w:r w:rsidRPr="00734B8F">
        <w:rPr>
          <w:iCs/>
          <w:sz w:val="21"/>
          <w:szCs w:val="21"/>
          <w:lang w:val="sq-AL"/>
        </w:rPr>
        <w:t xml:space="preserve">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nuk kan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mtuar thelbin 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drejt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rkueses, pasi vendimi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sor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duke u ekzekutuar. Si rrjedhim, nuk jemi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rpara cenimit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drejt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 themelore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proces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rregull ligjor si pasoj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e mosekzekutimit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vendimi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sor brenda 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afati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arsyesh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m. 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Pamund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sia e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rkohshme dhe ngadal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sia e ekzekutimit ishin si pasoj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 nxjerrjes dhe e zbatimit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VKM-</w:t>
      </w:r>
      <w:r w:rsidRPr="00734B8F">
        <w:rPr>
          <w:iCs/>
          <w:sz w:val="21"/>
          <w:szCs w:val="21"/>
          <w:lang w:val="sq-AL"/>
        </w:rPr>
        <w:t>s</w:t>
      </w:r>
      <w:r w:rsidRPr="00734B8F">
        <w:rPr>
          <w:sz w:val="21"/>
          <w:szCs w:val="21"/>
          <w:lang w:val="sq-AL"/>
        </w:rPr>
        <w:t xml:space="preserve">ë </w:t>
      </w:r>
      <w:r w:rsidRPr="00734B8F">
        <w:rPr>
          <w:iCs/>
          <w:sz w:val="21"/>
          <w:szCs w:val="21"/>
          <w:lang w:val="sq-AL"/>
        </w:rPr>
        <w:t>nr. 474,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16.6.2011 </w:t>
      </w:r>
      <w:r w:rsidRPr="00734B8F">
        <w:rPr>
          <w:i/>
          <w:iCs/>
          <w:sz w:val="21"/>
          <w:szCs w:val="21"/>
          <w:lang w:val="sq-AL"/>
        </w:rPr>
        <w:t>“P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 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rcaktimin e standardeve e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</w:t>
      </w:r>
      <w:r w:rsidRPr="00734B8F">
        <w:rPr>
          <w:i/>
          <w:iCs/>
          <w:sz w:val="21"/>
          <w:szCs w:val="21"/>
          <w:lang w:val="sq-AL"/>
        </w:rPr>
        <w:t>procedur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s q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duhet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ndiqet gjat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hartimit dhe miratimit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strukturave organizative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institucioneve</w:t>
      </w:r>
      <w:r w:rsidRPr="00734B8F">
        <w:rPr>
          <w:i/>
          <w:sz w:val="21"/>
          <w:szCs w:val="21"/>
          <w:lang w:val="sq-AL"/>
        </w:rPr>
        <w:t xml:space="preserve"> </w:t>
      </w:r>
      <w:r w:rsidRPr="00734B8F">
        <w:rPr>
          <w:i/>
          <w:iCs/>
          <w:sz w:val="21"/>
          <w:szCs w:val="21"/>
          <w:lang w:val="sq-AL"/>
        </w:rPr>
        <w:t>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administrat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s publike</w:t>
      </w:r>
      <w:r w:rsidRPr="00734B8F">
        <w:rPr>
          <w:iCs/>
          <w:sz w:val="21"/>
          <w:szCs w:val="21"/>
          <w:lang w:val="sq-AL"/>
        </w:rPr>
        <w:t>”, VKM-s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nr. 472,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2.7.2011 </w:t>
      </w:r>
      <w:r w:rsidRPr="00734B8F">
        <w:rPr>
          <w:sz w:val="21"/>
          <w:szCs w:val="21"/>
          <w:lang w:val="sq-AL"/>
        </w:rPr>
        <w:t>“</w:t>
      </w:r>
      <w:r w:rsidRPr="00734B8F">
        <w:rPr>
          <w:i/>
          <w:iCs/>
          <w:sz w:val="21"/>
          <w:szCs w:val="21"/>
          <w:lang w:val="sq-AL"/>
        </w:rPr>
        <w:t>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 disiplinimin e 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rdorimit t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fondeve buxhetore”, dhe </w:t>
      </w:r>
      <w:r w:rsidRPr="00734B8F">
        <w:rPr>
          <w:sz w:val="21"/>
          <w:szCs w:val="21"/>
          <w:lang w:val="sq-AL"/>
        </w:rPr>
        <w:t>VKM-</w:t>
      </w:r>
      <w:r w:rsidRPr="00734B8F">
        <w:rPr>
          <w:iCs/>
          <w:sz w:val="21"/>
          <w:szCs w:val="21"/>
          <w:lang w:val="sq-AL"/>
        </w:rPr>
        <w:t>s</w:t>
      </w:r>
      <w:r w:rsidRPr="00734B8F">
        <w:rPr>
          <w:sz w:val="21"/>
          <w:szCs w:val="21"/>
          <w:lang w:val="sq-AL"/>
        </w:rPr>
        <w:t>ë nr. 355,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2.6.1998 </w:t>
      </w:r>
      <w:r w:rsidRPr="00734B8F">
        <w:rPr>
          <w:iCs/>
          <w:sz w:val="21"/>
          <w:szCs w:val="21"/>
          <w:lang w:val="sq-AL"/>
        </w:rPr>
        <w:t>“</w:t>
      </w:r>
      <w:r w:rsidRPr="00734B8F">
        <w:rPr>
          <w:i/>
          <w:iCs/>
          <w:sz w:val="21"/>
          <w:szCs w:val="21"/>
          <w:lang w:val="sq-AL"/>
        </w:rPr>
        <w:t>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</w:t>
      </w:r>
      <w:r w:rsidRPr="00734B8F">
        <w:rPr>
          <w:i/>
          <w:sz w:val="21"/>
          <w:szCs w:val="21"/>
          <w:lang w:val="sq-AL"/>
        </w:rPr>
        <w:t xml:space="preserve"> </w:t>
      </w:r>
      <w:r w:rsidRPr="00734B8F">
        <w:rPr>
          <w:i/>
          <w:iCs/>
          <w:sz w:val="21"/>
          <w:szCs w:val="21"/>
          <w:lang w:val="sq-AL"/>
        </w:rPr>
        <w:t>procedurat 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 zbatimin e vendimeve gjyq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sore p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>r detyrimet q</w:t>
      </w:r>
      <w:r w:rsidRPr="00734B8F">
        <w:rPr>
          <w:i/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prekin buxhetin e shtetit</w:t>
      </w:r>
      <w:r w:rsidRPr="00734B8F">
        <w:rPr>
          <w:iCs/>
          <w:sz w:val="21"/>
          <w:szCs w:val="21"/>
          <w:lang w:val="sq-AL"/>
        </w:rPr>
        <w:t>”.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Këto akte normative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nligjore vendosnin detyrimin mbi</w:t>
      </w:r>
      <w:r w:rsidRPr="00734B8F">
        <w:rPr>
          <w:i/>
          <w:iCs/>
          <w:sz w:val="21"/>
          <w:szCs w:val="21"/>
          <w:lang w:val="sq-AL"/>
        </w:rPr>
        <w:t xml:space="preserve"> </w:t>
      </w:r>
      <w:r w:rsidRPr="00734B8F">
        <w:rPr>
          <w:iCs/>
          <w:sz w:val="21"/>
          <w:szCs w:val="21"/>
          <w:lang w:val="sq-AL"/>
        </w:rPr>
        <w:t>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subjekt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interesuar</w:t>
      </w:r>
      <w:r w:rsidRPr="00734B8F">
        <w:rPr>
          <w:i/>
          <w:iCs/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rishikuar m</w:t>
      </w:r>
      <w:r w:rsidRPr="00734B8F">
        <w:rPr>
          <w:spacing w:val="-2"/>
          <w:sz w:val="21"/>
          <w:szCs w:val="21"/>
          <w:lang w:val="sq-AL"/>
        </w:rPr>
        <w:t>e</w:t>
      </w:r>
      <w:r w:rsidRPr="00734B8F">
        <w:rPr>
          <w:sz w:val="21"/>
          <w:szCs w:val="21"/>
          <w:lang w:val="sq-AL"/>
        </w:rPr>
        <w:t>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her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struktur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e brendshme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tij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baz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rcaktimeve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reja.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Miratimi zyrtar i struktur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tij subjekti u b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me VKM-n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nr. 32,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7.3.2012,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pasoj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momentin e paraqitjes pran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Gjykat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Kushtetuese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nga ana e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rkueses, ky subjekt ishte ende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/>
          <w:iCs/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procesin fillestar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zbatimit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saj strukture.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Gjithashtu,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kushtet kur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baz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akteve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nligjore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shillit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Ministrave struktura e brendshme e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tij subjekti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ndryshuar, dhe funksioni i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rkueses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suprimuar, pritej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vler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sohej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rshtatshm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ria e funksioneve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kryera prej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rkueses sipas struktur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vjet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r ku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bazuar vendimi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sor, me funksionet aktuale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strukturave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reja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Ministris</w:t>
      </w:r>
      <w:r w:rsidRPr="00734B8F">
        <w:rPr>
          <w:spacing w:val="-2"/>
          <w:sz w:val="21"/>
          <w:szCs w:val="21"/>
          <w:lang w:val="sq-AL"/>
        </w:rPr>
        <w:t>ë,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krijuara me vendim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shillit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Ministrave gjat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munges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saj.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b) Procedura e ekzekutimit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vendimit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favor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rkueses ka filluar gjat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vitin buxhetor 2011, vit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cilin fondet nga buxheti i shtetit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llogari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tij subjekti ishin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rcaktuar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z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ra dhe detyrime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lindura m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par</w:t>
      </w:r>
      <w:r w:rsidRPr="00734B8F">
        <w:rPr>
          <w:spacing w:val="-2"/>
          <w:sz w:val="21"/>
          <w:szCs w:val="21"/>
          <w:lang w:val="sq-AL"/>
        </w:rPr>
        <w:t>ë.</w:t>
      </w:r>
      <w:r w:rsidRPr="00734B8F">
        <w:rPr>
          <w:sz w:val="21"/>
          <w:szCs w:val="21"/>
          <w:lang w:val="sq-AL"/>
        </w:rPr>
        <w:t xml:space="preserve">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Gjatë vitit 2011 ishte e pamundur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likuidoheshin detyrime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lindura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nyr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paparashikuar, pasi nj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gj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 till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pengohej prej </w:t>
      </w:r>
      <w:r w:rsidRPr="00734B8F">
        <w:rPr>
          <w:iCs/>
          <w:sz w:val="21"/>
          <w:szCs w:val="21"/>
          <w:lang w:val="sq-AL"/>
        </w:rPr>
        <w:t>VKM-s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nr. 472,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2.7.2011.</w:t>
      </w:r>
      <w:r w:rsidRPr="00734B8F">
        <w:rPr>
          <w:i/>
          <w:iCs/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Likuidimi i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tij detyrimi financiar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rfshir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z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rat buxhetorë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s,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llogari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tij subjekti,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rcaktuar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buxhetin e vitit 2012, me an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cil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parashikohen likuidimet e detyrimeve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lindura nga proceset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sore gjat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vitit 2011.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Subjekti i interesuar ka filluar likuidimin e detyrimit financiar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buron prej vendimit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formës së prerë, sipas grafikut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likuidimeve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rcaktuar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shkres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n nr. 125,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6.3.2012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 w:rsidDel="00A443F0">
        <w:rPr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Sekretarit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rgjithsh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Ministris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drejtuar Deg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Thesarit Tiran</w:t>
      </w:r>
      <w:r w:rsidRPr="00734B8F">
        <w:rPr>
          <w:spacing w:val="-2"/>
          <w:sz w:val="21"/>
          <w:szCs w:val="21"/>
          <w:lang w:val="sq-AL"/>
        </w:rPr>
        <w:t xml:space="preserve">ë.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pacing w:val="-2"/>
          <w:sz w:val="21"/>
          <w:szCs w:val="21"/>
          <w:lang w:val="sq-AL"/>
        </w:rPr>
        <w:t xml:space="preserve">Sa më sipër, në vlerësimin e këtij subjekti, </w:t>
      </w:r>
      <w:r w:rsidRPr="00734B8F">
        <w:rPr>
          <w:sz w:val="21"/>
          <w:szCs w:val="21"/>
          <w:lang w:val="sq-AL"/>
        </w:rPr>
        <w:t>afati kohor i nevojsh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p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 ekzekutimin e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tij vendimi gjyq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sor, par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kompleksitetin e ç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shtjes dhe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sjelljes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tij si autoritet publik, 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sht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proporcional, i arsyesh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m dhe i justifikuar dhe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nuk cenon thelbin e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drejt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rkueses.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</w:p>
    <w:p w:rsidR="00A76BC0" w:rsidRPr="00734B8F" w:rsidRDefault="00A76BC0" w:rsidP="00A76BC0">
      <w:pPr>
        <w:pStyle w:val="VENDOSI"/>
        <w:keepNext w:val="0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II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 </w:t>
      </w:r>
      <w:r w:rsidRPr="00734B8F">
        <w:rPr>
          <w:b/>
          <w:sz w:val="21"/>
          <w:szCs w:val="21"/>
          <w:lang w:val="sq-AL"/>
        </w:rPr>
        <w:t>Mbi cenimin e së drejtës themelore për një proces të rregullt ligjor, si rrjedhojë e mosekzekutimit të vendimit gjyqësor të formës së prerë</w:t>
      </w:r>
      <w:r w:rsidRPr="00734B8F">
        <w:rPr>
          <w:sz w:val="21"/>
          <w:szCs w:val="21"/>
          <w:lang w:val="sq-AL"/>
        </w:rPr>
        <w:t xml:space="preserve">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15. Gjykata Kushtetuese e Republikës së Shqipërisë (Gjykata) rithekson se shteti i së drejtës, si një nga parimet themelore të një shoqërie demokratike, përmban në vetvete detyrimin e autoriteteve publike për të vënë në zbatim urdhërimet e vendimeve gjyqësore të formës së prerë.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16. Në praktikën e saj të vazhdueshme kjo Gjykatë ka mbajtur të njëjtin qëndrim, duke pranuar se: “… parimet kushtetuese lidhur me procesin e rregullt ligjor, për të cilin bën fjalë neni 42/2 i Kushtetutës dhe neni 6 i KEDNJ-së, si dhe detyrimi për ekzekutimin e vendimeve gjyqësore të parashikuara në nenin 142/3 të Kushtetutës, nënvizojnë faktin se çdo qytetar, i cili i drejtohet një gjykate kompetente për realizimin e një të drejte, nuk mund të presë pa kufi për realizimin e saj ... ekzekutimi i vendimit përbën një element thelbësor të shtetit të së drejtës e të vetë nocionit të gjykimit të drejtë”.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lastRenderedPageBreak/>
        <w:t>17. Asnjë organ shtetëror nuk mund të vërë në diskutim drejtësinë e vendimeve gjyqësore të formës së prerë. Çdo organ shtetëror detyrohet të marrë masat përkatëse për zbatimin e tyre” (</w:t>
      </w:r>
      <w:r w:rsidRPr="00734B8F">
        <w:rPr>
          <w:i/>
          <w:sz w:val="21"/>
          <w:szCs w:val="21"/>
          <w:lang w:val="sq-AL"/>
        </w:rPr>
        <w:t>vendime nr. 43/2007; nr. 1/2009; nr. 6/2009 të Gjykatës Kushtetuese</w:t>
      </w:r>
      <w:r w:rsidRPr="00734B8F">
        <w:rPr>
          <w:sz w:val="21"/>
          <w:szCs w:val="21"/>
          <w:lang w:val="sq-AL"/>
        </w:rPr>
        <w:t xml:space="preserve">). Autoritetet shtetërore nuk mund të përmendin mungesën e fondeve si justifikim për të mos respektuar një detyrim financiar që vjen nga një vendim gjyqësor </w:t>
      </w:r>
      <w:r w:rsidRPr="00734B8F">
        <w:rPr>
          <w:i/>
          <w:sz w:val="21"/>
          <w:szCs w:val="21"/>
          <w:lang w:val="sq-AL"/>
        </w:rPr>
        <w:t>(shih vendimet nr. 1, datë 19.1.2009; nr. 6, datë 6.3.2009, të Gjykatës Kushtetuese)</w:t>
      </w:r>
      <w:r w:rsidRPr="00734B8F">
        <w:rPr>
          <w:sz w:val="21"/>
          <w:szCs w:val="21"/>
          <w:lang w:val="sq-AL"/>
        </w:rPr>
        <w:t xml:space="preserve">. Një vonesë në ekzekutim mund të justifikohet në rrethana të veçanta, por vonesa nuk mund të jetë deri në atë shkallë sa të dëmtojë thelbin e së drejtës </w:t>
      </w:r>
      <w:r w:rsidRPr="00734B8F">
        <w:rPr>
          <w:i/>
          <w:sz w:val="21"/>
          <w:szCs w:val="21"/>
          <w:lang w:val="sq-AL"/>
        </w:rPr>
        <w:t>(shih vendimin nr. 43, datë 19.12.2007, të Gjykatës Kushtetuese)</w:t>
      </w:r>
      <w:r w:rsidRPr="00734B8F">
        <w:rPr>
          <w:sz w:val="21"/>
          <w:szCs w:val="21"/>
          <w:lang w:val="sq-AL"/>
        </w:rPr>
        <w:t xml:space="preserve">. 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color w:val="000000"/>
          <w:sz w:val="21"/>
          <w:szCs w:val="21"/>
          <w:lang w:val="sq-AL" w:eastAsia="sq-AL"/>
        </w:rPr>
        <w:t>18. Gjykata v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>ren se n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rastin n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shqyrtim </w:t>
      </w:r>
      <w:r w:rsidRPr="00734B8F">
        <w:rPr>
          <w:sz w:val="21"/>
          <w:szCs w:val="21"/>
          <w:lang w:val="sq-AL"/>
        </w:rPr>
        <w:t>subjektet pjes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marrëse në këtë gjykim kushtetues, edhe pse pranojnë faktin e vonesës së </w:t>
      </w:r>
      <w:r w:rsidRPr="00734B8F">
        <w:rPr>
          <w:color w:val="000000"/>
          <w:sz w:val="21"/>
          <w:szCs w:val="21"/>
          <w:lang w:val="sq-AL" w:eastAsia="sq-AL"/>
        </w:rPr>
        <w:t>ekzekutimit t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vendimit gjyq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>sor t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form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>s s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prer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t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dh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>n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n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favor t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>rkueses, kan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 xml:space="preserve"> kund</w:t>
      </w:r>
      <w:r w:rsidRPr="00734B8F">
        <w:rPr>
          <w:sz w:val="21"/>
          <w:szCs w:val="21"/>
          <w:lang w:val="sq-AL"/>
        </w:rPr>
        <w:t>ë</w:t>
      </w:r>
      <w:r w:rsidRPr="00734B8F">
        <w:rPr>
          <w:color w:val="000000"/>
          <w:sz w:val="21"/>
          <w:szCs w:val="21"/>
          <w:lang w:val="sq-AL" w:eastAsia="sq-AL"/>
        </w:rPr>
        <w:t>rshti lidhur me efektet</w:t>
      </w:r>
      <w:r w:rsidRPr="00734B8F">
        <w:rPr>
          <w:sz w:val="21"/>
          <w:szCs w:val="21"/>
          <w:lang w:val="sq-AL"/>
        </w:rPr>
        <w:t xml:space="preserve"> juridike që rrjedhin nga aktet nënligjore të Këshillit të Ministrave. Për palën kërkuese, këto akte </w:t>
      </w:r>
      <w:r w:rsidRPr="00734B8F">
        <w:rPr>
          <w:iCs/>
          <w:sz w:val="21"/>
          <w:szCs w:val="21"/>
          <w:lang w:val="sq-AL"/>
        </w:rPr>
        <w:t>nuk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rb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nin penges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ekzekutimin e vendimit,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rkundrazi,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subjektin e interesuar, vonesa eventuale e ekzekutimit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tij vendimi gjyq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sor 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sht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kusht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zuar nga dalja dhe hyrja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fuqi e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tyre akteve. 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iCs/>
          <w:sz w:val="21"/>
          <w:szCs w:val="21"/>
          <w:lang w:val="sq-AL"/>
        </w:rPr>
        <w:t>19. Gjykata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lidhje me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çë</w:t>
      </w:r>
      <w:r w:rsidRPr="00734B8F">
        <w:rPr>
          <w:iCs/>
          <w:sz w:val="21"/>
          <w:szCs w:val="21"/>
          <w:lang w:val="sq-AL"/>
        </w:rPr>
        <w:t xml:space="preserve">shtje </w:t>
      </w:r>
      <w:r w:rsidRPr="00734B8F">
        <w:rPr>
          <w:sz w:val="21"/>
          <w:szCs w:val="21"/>
          <w:lang w:val="sq-AL"/>
        </w:rPr>
        <w:t>ç</w:t>
      </w:r>
      <w:r w:rsidRPr="00734B8F">
        <w:rPr>
          <w:iCs/>
          <w:sz w:val="21"/>
          <w:szCs w:val="21"/>
          <w:lang w:val="sq-AL"/>
        </w:rPr>
        <w:t>mon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theksoj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se, bazuar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nenet 4 dhe 116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Kushtetut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</w:t>
      </w:r>
      <w:r w:rsidRPr="00734B8F">
        <w:rPr>
          <w:sz w:val="21"/>
          <w:szCs w:val="21"/>
          <w:lang w:val="sq-AL"/>
        </w:rPr>
        <w:t xml:space="preserve"> të Republikës së Shqipërisë,</w:t>
      </w:r>
      <w:r w:rsidRPr="00734B8F">
        <w:rPr>
          <w:iCs/>
          <w:sz w:val="21"/>
          <w:szCs w:val="21"/>
          <w:lang w:val="sq-AL"/>
        </w:rPr>
        <w:t xml:space="preserve"> Kushtetuta 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sht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ligji m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i lart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</w:t>
      </w:r>
      <w:r w:rsidRPr="00734B8F">
        <w:rPr>
          <w:sz w:val="21"/>
          <w:szCs w:val="21"/>
          <w:lang w:val="sq-AL"/>
        </w:rPr>
        <w:t>Republikën e Shqipërisë</w:t>
      </w:r>
      <w:r w:rsidRPr="00734B8F">
        <w:rPr>
          <w:iCs/>
          <w:sz w:val="21"/>
          <w:szCs w:val="21"/>
          <w:lang w:val="sq-AL"/>
        </w:rPr>
        <w:t xml:space="preserve"> dhe se dispozitat e saj zbatohen drejtp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rdrejt,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rve</w:t>
      </w:r>
      <w:r w:rsidRPr="00734B8F">
        <w:rPr>
          <w:sz w:val="21"/>
          <w:szCs w:val="21"/>
          <w:lang w:val="sq-AL"/>
        </w:rPr>
        <w:t>ç</w:t>
      </w:r>
      <w:r w:rsidRPr="00734B8F">
        <w:rPr>
          <w:iCs/>
          <w:sz w:val="21"/>
          <w:szCs w:val="21"/>
          <w:lang w:val="sq-AL"/>
        </w:rPr>
        <w:t xml:space="preserve"> rasteve kur Kushtetuta parashikon ndryshe. Gjithashtu, bazuar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nenin 142/3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Kushtetut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s, organet e shtetit jan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detyruara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ekzekutojn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vendimet gjyq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sore. 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iCs/>
          <w:sz w:val="21"/>
          <w:szCs w:val="21"/>
          <w:lang w:val="sq-AL"/>
        </w:rPr>
        <w:t>20.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vijim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tyre referimeve, Gjykata vler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son se prej parashikimeve dhe urdh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rimeve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tyre dispozitave kushtetuese rezulton se, detyrimi i organeve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shtetit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ekzekutuar vendimet gjyq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sore të formës së prerë, buron drejtp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rdrejt jo vetëm nga Kushtetuta, por edhe se dispozita kushtetuese (neni 142/3 i saj)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aspekt 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sht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e vet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zbatuesh</w:t>
      </w:r>
      <w:r w:rsidRPr="00734B8F">
        <w:rPr>
          <w:sz w:val="21"/>
          <w:szCs w:val="21"/>
          <w:lang w:val="sq-AL"/>
        </w:rPr>
        <w:t>me</w:t>
      </w:r>
      <w:r w:rsidRPr="00734B8F">
        <w:rPr>
          <w:iCs/>
          <w:sz w:val="21"/>
          <w:szCs w:val="21"/>
          <w:lang w:val="sq-AL"/>
        </w:rPr>
        <w:t xml:space="preserve"> nga organet e shtetit. 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iCs/>
          <w:sz w:val="21"/>
          <w:szCs w:val="21"/>
          <w:lang w:val="sq-AL"/>
        </w:rPr>
        <w:t>21. Si rrjedhim, organet e shtetit nuk mund t’i shmangen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rmbushjes s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tij detyrimi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drejtp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rdrejt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kushtetues me pretendimin se ekzekutimi i vendimit gjyq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sor 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sht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b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i pamundur ose/dhe 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sht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vonuar thjesht dhe vet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m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shkak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akteve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tjerave normative q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hierarkin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e akteve,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sanksionuar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nenin 116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Kushtetut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s, vijn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pas Kushtetut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 sepse nj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gj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e till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do të </w:t>
      </w:r>
      <w:r w:rsidRPr="00734B8F">
        <w:rPr>
          <w:sz w:val="21"/>
          <w:szCs w:val="21"/>
          <w:lang w:val="sq-AL"/>
        </w:rPr>
        <w:t>ç</w:t>
      </w:r>
      <w:r w:rsidRPr="00734B8F">
        <w:rPr>
          <w:iCs/>
          <w:sz w:val="21"/>
          <w:szCs w:val="21"/>
          <w:lang w:val="sq-AL"/>
        </w:rPr>
        <w:t>onte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cenimin e parimit kushtetues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shtetit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drejt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s,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ndarjes dhe balancimit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pushtetit dhe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drejt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s kushtetuese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nj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gjykim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drejt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.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pasoj</w:t>
      </w:r>
      <w:r w:rsidRPr="00734B8F">
        <w:rPr>
          <w:sz w:val="21"/>
          <w:szCs w:val="21"/>
          <w:lang w:val="sq-AL"/>
        </w:rPr>
        <w:t>ë,</w:t>
      </w:r>
      <w:r w:rsidRPr="00734B8F">
        <w:rPr>
          <w:iCs/>
          <w:sz w:val="21"/>
          <w:szCs w:val="21"/>
          <w:lang w:val="sq-AL"/>
        </w:rPr>
        <w:t xml:space="preserve"> asnj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organ i</w:t>
      </w:r>
      <w:r w:rsidRPr="00734B8F">
        <w:rPr>
          <w:sz w:val="21"/>
          <w:szCs w:val="21"/>
          <w:lang w:val="sq-AL"/>
        </w:rPr>
        <w:t xml:space="preserve"> administratës publike nuk mundet që duke ushtruar autoritetin e tij publik, qoftë edhe për realizimin e një qëllimi të ligjshëm publik, të pengojë apo vonojë ekzekutimin e një vendimi gjyqësor të formës së prerë, të dhënë në një gjykim në të cilin ai ka qenë palë. Përkundrazi, këto organe, si çdo subjekt tjetër palë e një gjykimi, kanë të drejtë që të kundërshtojnë në gjykatë ekzekutimin e detyrueshëm të një vendimi gjyqësor nëpërmjet ushtrimit të mjeteve mbrojtëse të parashikuara nga legjislacioni kombëtar në fuqi, e drejtë kjo që në rastin konkret nuk rezulton që të jetë ushtruar prej subjektit të interesuar Ministrisë së</w:t>
      </w:r>
      <w:r w:rsidRPr="00734B8F">
        <w:rPr>
          <w:spacing w:val="-2"/>
          <w:sz w:val="21"/>
          <w:szCs w:val="21"/>
          <w:lang w:val="sq-AL"/>
        </w:rPr>
        <w:t xml:space="preserve"> Bu</w:t>
      </w:r>
      <w:r w:rsidRPr="00734B8F">
        <w:rPr>
          <w:sz w:val="21"/>
          <w:szCs w:val="21"/>
          <w:lang w:val="sq-AL"/>
        </w:rPr>
        <w:t>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Konsumatorit. </w:t>
      </w:r>
    </w:p>
    <w:p w:rsidR="00A76BC0" w:rsidRPr="00734B8F" w:rsidRDefault="00A76BC0" w:rsidP="00A76BC0">
      <w:pPr>
        <w:pStyle w:val="Paragrafi"/>
        <w:rPr>
          <w:iCs/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22. Gjykata, bazuar në sa më sipër, arrin në konkluzionin se VKM-ja nr. 474,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16.06.2011 dhe VKM-ja nr. 472,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2.7.2011 nuk përbënin pengesë për ekzekutimin e detyrimit kryesor që buron nga vendimi gjyqësor i formës së prerë, i dhënë në favor të kërkueses për “</w:t>
      </w:r>
      <w:r w:rsidRPr="00734B8F">
        <w:rPr>
          <w:i/>
          <w:sz w:val="21"/>
          <w:szCs w:val="21"/>
          <w:lang w:val="sq-AL"/>
        </w:rPr>
        <w:t>kthimin e saj 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 xml:space="preserve"> pozicionin e pun</w:t>
      </w:r>
      <w:r w:rsidRPr="00734B8F">
        <w:rPr>
          <w:bCs/>
          <w:i/>
          <w:spacing w:val="-2"/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s”</w:t>
      </w:r>
      <w:r w:rsidRPr="00734B8F">
        <w:rPr>
          <w:sz w:val="21"/>
          <w:szCs w:val="21"/>
          <w:lang w:val="sq-AL"/>
        </w:rPr>
        <w:t xml:space="preserve">, sepse këto akte normative nënligjore janë nxjerrë pasi kishte lindur detyrimi kushtetues i këtij subjekti të interesuar për të ekzekutuar vendimin gjyqësor. </w:t>
      </w:r>
      <w:r w:rsidRPr="00734B8F">
        <w:rPr>
          <w:iCs/>
          <w:sz w:val="21"/>
          <w:szCs w:val="21"/>
          <w:lang w:val="sq-AL"/>
        </w:rPr>
        <w:t>Si rrjedhim,</w:t>
      </w:r>
      <w:r w:rsidRPr="00734B8F">
        <w:rPr>
          <w:sz w:val="21"/>
          <w:szCs w:val="21"/>
          <w:lang w:val="sq-AL"/>
        </w:rPr>
        <w:t xml:space="preserve"> subjekti i interesuar, Ministria e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 nuk mund të përdorte autoritetin e tij publik, qoftë edhe për realizimin e një qëllimi të ligjshëm publik, për të penguar apo vonuar ekzekutimin e vendimit gjyqësor të formës së prerë të dhënë në një gjykim në të cilin ai kishte qenë palë. Për pasojë, </w:t>
      </w:r>
      <w:r w:rsidRPr="00734B8F">
        <w:rPr>
          <w:iCs/>
          <w:sz w:val="21"/>
          <w:szCs w:val="21"/>
          <w:lang w:val="sq-AL"/>
        </w:rPr>
        <w:t>funksioni i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rkueses </w:t>
      </w:r>
      <w:r w:rsidRPr="00734B8F">
        <w:rPr>
          <w:sz w:val="21"/>
          <w:szCs w:val="21"/>
          <w:lang w:val="sq-AL"/>
        </w:rPr>
        <w:t xml:space="preserve">në administratën publike, në kohën e hyrjes në fuqi të këtyre akteve </w:t>
      </w:r>
      <w:r w:rsidRPr="00734B8F">
        <w:rPr>
          <w:iCs/>
          <w:sz w:val="21"/>
          <w:szCs w:val="21"/>
          <w:lang w:val="sq-AL"/>
        </w:rPr>
        <w:t>normative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nligjore, </w:t>
      </w:r>
      <w:r w:rsidRPr="00734B8F">
        <w:rPr>
          <w:sz w:val="21"/>
          <w:szCs w:val="21"/>
          <w:lang w:val="sq-AL"/>
        </w:rPr>
        <w:t>nuk mund dhe nuk duhej të konsiderohej i paplotësuar, dhe çdo vonesë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ekzekutimin e këtij urdhërimi të vendimit gjyqësor ka ardhur si pasoj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 pengesave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pa</w:t>
      </w:r>
      <w:r w:rsidRPr="00734B8F">
        <w:rPr>
          <w:iCs/>
          <w:sz w:val="21"/>
          <w:szCs w:val="21"/>
          <w:lang w:val="sq-AL"/>
        </w:rPr>
        <w:t>arsyeshme dhe 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pajustifikuara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shkaktuara nga </w:t>
      </w:r>
      <w:r w:rsidRPr="00734B8F">
        <w:rPr>
          <w:sz w:val="21"/>
          <w:szCs w:val="21"/>
          <w:lang w:val="sq-AL"/>
        </w:rPr>
        <w:t>subjekti i interesuar, Ministria e Bujq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23. Gjithashtu, çdo pasojë që mund të lindte nga ristrukturimi eventual që mund të prekte </w:t>
      </w:r>
      <w:r w:rsidRPr="00734B8F">
        <w:rPr>
          <w:iCs/>
          <w:sz w:val="21"/>
          <w:szCs w:val="21"/>
          <w:lang w:val="sq-AL"/>
        </w:rPr>
        <w:t>funksionin e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rkueses, p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 shkak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zbatimit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tyre akteve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nligjore, gjen rregullimin e saj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nenin 23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ligjit nr. </w:t>
      </w:r>
      <w:r w:rsidRPr="00734B8F">
        <w:rPr>
          <w:sz w:val="21"/>
          <w:szCs w:val="21"/>
          <w:lang w:val="sq-AL"/>
        </w:rPr>
        <w:t>8549, datë 11.11.1999 “</w:t>
      </w:r>
      <w:r w:rsidRPr="00734B8F">
        <w:rPr>
          <w:i/>
          <w:sz w:val="21"/>
          <w:szCs w:val="21"/>
          <w:lang w:val="sq-AL"/>
        </w:rPr>
        <w:t>Statusi i N</w:t>
      </w:r>
      <w:r w:rsidRPr="00734B8F">
        <w:rPr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pun</w:t>
      </w:r>
      <w:r w:rsidRPr="00734B8F">
        <w:rPr>
          <w:sz w:val="21"/>
          <w:szCs w:val="21"/>
          <w:lang w:val="sq-AL"/>
        </w:rPr>
        <w:t>ë</w:t>
      </w:r>
      <w:r w:rsidRPr="00734B8F">
        <w:rPr>
          <w:i/>
          <w:sz w:val="21"/>
          <w:szCs w:val="21"/>
          <w:lang w:val="sq-AL"/>
        </w:rPr>
        <w:t>sit Civil</w:t>
      </w:r>
      <w:r w:rsidRPr="00734B8F">
        <w:rPr>
          <w:sz w:val="21"/>
          <w:szCs w:val="21"/>
          <w:lang w:val="sq-AL"/>
        </w:rPr>
        <w:t>” (i ndryshuar) dhe në VKM-në nr. 360, datë 14.7.2000 “</w:t>
      </w:r>
      <w:r w:rsidRPr="00734B8F">
        <w:rPr>
          <w:i/>
          <w:sz w:val="21"/>
          <w:szCs w:val="21"/>
          <w:lang w:val="sq-AL"/>
        </w:rPr>
        <w:t>Për lirimin nga shërbimi civil</w:t>
      </w:r>
      <w:r w:rsidRPr="00734B8F">
        <w:rPr>
          <w:sz w:val="21"/>
          <w:szCs w:val="21"/>
          <w:lang w:val="sq-AL"/>
        </w:rPr>
        <w:t xml:space="preserve">”.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24. Përveç sa më sipër, Gjykata vëren se edhe pse afati për përshtatjen e strukturave organizative, sipas standardeve të përcaktuara në këtë akt nënligjor, ka përfunduar, kërkueses ende nuk i është ofruar nga subjekti i interesuar asnjë funksion tjetër administrativ në përputhje me strukturën e re të miratuar.</w:t>
      </w:r>
      <w:r w:rsidRPr="00734B8F">
        <w:rPr>
          <w:sz w:val="21"/>
          <w:szCs w:val="21"/>
          <w:u w:val="single"/>
          <w:lang w:val="sq-AL"/>
        </w:rPr>
        <w:t xml:space="preserve">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iCs/>
          <w:sz w:val="21"/>
          <w:szCs w:val="21"/>
          <w:lang w:val="sq-AL"/>
        </w:rPr>
        <w:t>25. Po kështu, Gjykata, bazuar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faktin q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rezultoi n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gjykimin kushtetues se </w:t>
      </w:r>
      <w:r w:rsidRPr="00734B8F">
        <w:rPr>
          <w:sz w:val="21"/>
          <w:szCs w:val="21"/>
          <w:lang w:val="sq-AL"/>
        </w:rPr>
        <w:t xml:space="preserve">gjatë gjithë vitit </w:t>
      </w:r>
      <w:r w:rsidRPr="00734B8F">
        <w:rPr>
          <w:sz w:val="21"/>
          <w:szCs w:val="21"/>
          <w:lang w:val="sq-AL"/>
        </w:rPr>
        <w:lastRenderedPageBreak/>
        <w:t xml:space="preserve">financiar 2011, vit në të cilin ka lindur detyrimi i ekzekutimit të vendimit gjyqësor, fondi i pagës së </w:t>
      </w:r>
      <w:r w:rsidRPr="00734B8F">
        <w:rPr>
          <w:iCs/>
          <w:sz w:val="21"/>
          <w:szCs w:val="21"/>
          <w:lang w:val="sq-AL"/>
        </w:rPr>
        <w:t>funksionit t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 xml:space="preserve"> k</w:t>
      </w:r>
      <w:r w:rsidRPr="00734B8F">
        <w:rPr>
          <w:sz w:val="21"/>
          <w:szCs w:val="21"/>
          <w:lang w:val="sq-AL"/>
        </w:rPr>
        <w:t>ë</w:t>
      </w:r>
      <w:r w:rsidRPr="00734B8F">
        <w:rPr>
          <w:iCs/>
          <w:sz w:val="21"/>
          <w:szCs w:val="21"/>
          <w:lang w:val="sq-AL"/>
        </w:rPr>
        <w:t>rkueses</w:t>
      </w:r>
      <w:r w:rsidRPr="00734B8F">
        <w:rPr>
          <w:sz w:val="21"/>
          <w:szCs w:val="21"/>
          <w:lang w:val="sq-AL"/>
        </w:rPr>
        <w:t xml:space="preserve"> ka qenë i planifikuar dhe i paprekur në buxhetin e Ministrisë, ç</w:t>
      </w:r>
      <w:r w:rsidRPr="00734B8F">
        <w:rPr>
          <w:iCs/>
          <w:sz w:val="21"/>
          <w:szCs w:val="21"/>
          <w:lang w:val="sq-AL"/>
        </w:rPr>
        <w:t xml:space="preserve">mon se edhe çdo </w:t>
      </w:r>
      <w:r w:rsidRPr="00734B8F">
        <w:rPr>
          <w:sz w:val="21"/>
          <w:szCs w:val="21"/>
          <w:lang w:val="sq-AL"/>
        </w:rPr>
        <w:t>vones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e ekzekutimit të detyrimit dyt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sor të pagimit të pag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 në favor të kërkueses prej subjektit të interesuar, Ministris</w:t>
      </w:r>
      <w:r w:rsidRPr="00734B8F">
        <w:rPr>
          <w:bCs/>
          <w:spacing w:val="-2"/>
          <w:sz w:val="21"/>
          <w:szCs w:val="21"/>
          <w:lang w:val="sq-AL"/>
        </w:rPr>
        <w:t>ë s</w:t>
      </w:r>
      <w:r w:rsidRPr="00734B8F">
        <w:rPr>
          <w:sz w:val="21"/>
          <w:szCs w:val="21"/>
          <w:lang w:val="sq-AL"/>
        </w:rPr>
        <w:t>ë Bujq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sis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>, Ushqimit dhe Mbrojtjes s</w:t>
      </w:r>
      <w:r w:rsidRPr="00734B8F">
        <w:rPr>
          <w:bCs/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Konsumatorit, ka qenë e paarsyeshme dhe e pajustifikuar.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26. Pavarësisht se ky detyrim ka filluar të ekzekutohet prej subjektit të interesuar, në vlerësimin e kësaj Gjykate mënyra dhe masa e ekzekutimit të këtij detyrimi për vitin 2012 e në vazhdim, i caktuar në mënyrë të njëanshme prej këtij organi të pushtetit publik, është jo proporcionale, e paarsyeshme dhe e pajustifikuar në raport me vetë masën e plotë të vlerës së detyrimit në favor të kërkueses, gjë e cila cenon në vetvete thelbin e kësaj të drejte.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 27. </w:t>
      </w:r>
      <w:r w:rsidRPr="00734B8F">
        <w:rPr>
          <w:bCs/>
          <w:sz w:val="21"/>
          <w:szCs w:val="21"/>
          <w:lang w:val="sq-AL"/>
        </w:rPr>
        <w:t xml:space="preserve">Si përfundim, Gjykata </w:t>
      </w:r>
      <w:r w:rsidRPr="00734B8F">
        <w:rPr>
          <w:sz w:val="21"/>
          <w:szCs w:val="21"/>
          <w:lang w:val="sq-AL"/>
        </w:rPr>
        <w:t>sa më sipër</w:t>
      </w:r>
      <w:r w:rsidRPr="00734B8F">
        <w:rPr>
          <w:bCs/>
          <w:sz w:val="21"/>
          <w:szCs w:val="21"/>
          <w:lang w:val="sq-AL"/>
        </w:rPr>
        <w:t xml:space="preserve"> konstaton </w:t>
      </w:r>
      <w:r w:rsidRPr="00734B8F">
        <w:rPr>
          <w:sz w:val="21"/>
          <w:szCs w:val="21"/>
          <w:lang w:val="sq-AL"/>
        </w:rPr>
        <w:t>se subjekti i interesuar Ministria e Bujqësisë, Ushqimit dhe Mbrojtjes së Konsumatorit, nëpërmjet sjelljes së tij, ka cenuar të drejtën e kërkueses për një proces të rregullt ligjor, të sanksionuar në nenin 42 të Kushtetutës dhe në nenin 6 të KEDNJ-së, për shkak</w:t>
      </w:r>
      <w:r w:rsidRPr="00734B8F">
        <w:rPr>
          <w:bCs/>
          <w:sz w:val="21"/>
          <w:szCs w:val="21"/>
          <w:lang w:val="sq-AL"/>
        </w:rPr>
        <w:t xml:space="preserve"> të mosekzekutimit, brenda një afati të arsyeshëm, të vendimit gjyqësor të formës së prerë. </w:t>
      </w:r>
    </w:p>
    <w:p w:rsidR="00A76BC0" w:rsidRPr="00734B8F" w:rsidRDefault="00A76BC0" w:rsidP="00A76BC0">
      <w:pPr>
        <w:pStyle w:val="Paragrafi"/>
        <w:rPr>
          <w:bCs/>
          <w:sz w:val="21"/>
          <w:szCs w:val="21"/>
          <w:u w:val="single"/>
          <w:lang w:val="sq-AL"/>
        </w:rPr>
      </w:pPr>
    </w:p>
    <w:p w:rsidR="00A76BC0" w:rsidRPr="00734B8F" w:rsidRDefault="00A76BC0" w:rsidP="00A76BC0">
      <w:pPr>
        <w:pStyle w:val="VENDOSI"/>
        <w:keepNext w:val="0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PËR KËTO ARSYE,</w:t>
      </w:r>
    </w:p>
    <w:p w:rsidR="00A84C8D" w:rsidRDefault="00A84C8D" w:rsidP="00A76BC0">
      <w:pPr>
        <w:pStyle w:val="Paragrafi"/>
        <w:rPr>
          <w:sz w:val="21"/>
          <w:szCs w:val="21"/>
          <w:lang w:val="sq-AL"/>
        </w:rPr>
      </w:pP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Gjykata Kushtetuese e Republikës së Shqipërisë, në mbështetje të nenit 131/f të Kushtetutës dhe nenit 72 të ligjit nr. 8577, datë 10.2.2000 “Për organizimin dhe funksionimin e Gjykatës Kushtetuese të Republikës së Shqipërisë” njëzëri,</w:t>
      </w:r>
    </w:p>
    <w:p w:rsidR="00A76BC0" w:rsidRPr="00734B8F" w:rsidRDefault="00A76BC0" w:rsidP="00A76BC0">
      <w:pPr>
        <w:pStyle w:val="Paragrafi"/>
        <w:rPr>
          <w:bCs/>
          <w:sz w:val="21"/>
          <w:szCs w:val="21"/>
          <w:u w:val="single"/>
          <w:lang w:val="sq-AL"/>
        </w:rPr>
      </w:pPr>
    </w:p>
    <w:p w:rsidR="00A76BC0" w:rsidRPr="00734B8F" w:rsidRDefault="00A76BC0" w:rsidP="00A76BC0">
      <w:pPr>
        <w:pStyle w:val="VENDOSI"/>
        <w:keepNext w:val="0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VENDOSI:</w:t>
      </w:r>
    </w:p>
    <w:p w:rsidR="00A76BC0" w:rsidRPr="00734B8F" w:rsidRDefault="00A76BC0" w:rsidP="00A76BC0">
      <w:pPr>
        <w:pStyle w:val="Paragrafi"/>
        <w:rPr>
          <w:bCs/>
          <w:sz w:val="21"/>
          <w:szCs w:val="21"/>
          <w:lang w:val="sq-AL"/>
        </w:rPr>
      </w:pPr>
    </w:p>
    <w:p w:rsidR="00A76BC0" w:rsidRPr="00734B8F" w:rsidRDefault="00A76BC0" w:rsidP="00A76BC0">
      <w:pPr>
        <w:pStyle w:val="Paragrafi"/>
        <w:rPr>
          <w:bCs/>
          <w:sz w:val="21"/>
          <w:szCs w:val="21"/>
          <w:lang w:val="sq-AL"/>
        </w:rPr>
      </w:pPr>
      <w:r w:rsidRPr="00734B8F">
        <w:rPr>
          <w:bCs/>
          <w:sz w:val="21"/>
          <w:szCs w:val="21"/>
          <w:lang w:val="sq-AL"/>
        </w:rPr>
        <w:t>- Pranimin e k</w:t>
      </w:r>
      <w:r w:rsidRPr="00734B8F">
        <w:rPr>
          <w:sz w:val="21"/>
          <w:szCs w:val="21"/>
          <w:lang w:val="sq-AL"/>
        </w:rPr>
        <w:t>ë</w:t>
      </w:r>
      <w:r w:rsidRPr="00734B8F">
        <w:rPr>
          <w:bCs/>
          <w:sz w:val="21"/>
          <w:szCs w:val="21"/>
          <w:lang w:val="sq-AL"/>
        </w:rPr>
        <w:t>rkes</w:t>
      </w:r>
      <w:r w:rsidRPr="00734B8F">
        <w:rPr>
          <w:sz w:val="21"/>
          <w:szCs w:val="21"/>
          <w:lang w:val="sq-AL"/>
        </w:rPr>
        <w:t>ë</w:t>
      </w:r>
      <w:r w:rsidRPr="00734B8F">
        <w:rPr>
          <w:bCs/>
          <w:sz w:val="21"/>
          <w:szCs w:val="21"/>
          <w:lang w:val="sq-AL"/>
        </w:rPr>
        <w:t xml:space="preserve">s.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 xml:space="preserve">- Konstatimin e cenimit të së drejtës kushtetuese për një </w:t>
      </w:r>
      <w:r w:rsidRPr="00734B8F">
        <w:rPr>
          <w:bCs/>
          <w:sz w:val="21"/>
          <w:szCs w:val="21"/>
          <w:lang w:val="sq-AL"/>
        </w:rPr>
        <w:t>proces t</w:t>
      </w:r>
      <w:r w:rsidRPr="00734B8F">
        <w:rPr>
          <w:sz w:val="21"/>
          <w:szCs w:val="21"/>
          <w:lang w:val="sq-AL"/>
        </w:rPr>
        <w:t>ë</w:t>
      </w:r>
      <w:r w:rsidRPr="00734B8F">
        <w:rPr>
          <w:bCs/>
          <w:sz w:val="21"/>
          <w:szCs w:val="21"/>
          <w:lang w:val="sq-AL"/>
        </w:rPr>
        <w:t xml:space="preserve"> rregullt ligjor si rezultat i </w:t>
      </w:r>
      <w:r w:rsidRPr="00734B8F">
        <w:rPr>
          <w:sz w:val="21"/>
          <w:szCs w:val="21"/>
          <w:lang w:val="sq-AL"/>
        </w:rPr>
        <w:t>mosekzekutimit të vendimit gjyqësor të formës së prerë nr. 23, dat</w:t>
      </w:r>
      <w:r w:rsidRPr="00734B8F">
        <w:rPr>
          <w:spacing w:val="-2"/>
          <w:sz w:val="21"/>
          <w:szCs w:val="21"/>
          <w:lang w:val="sq-AL"/>
        </w:rPr>
        <w:t>ë</w:t>
      </w:r>
      <w:r w:rsidRPr="00734B8F">
        <w:rPr>
          <w:sz w:val="21"/>
          <w:szCs w:val="21"/>
          <w:lang w:val="sq-AL"/>
        </w:rPr>
        <w:t xml:space="preserve"> 1.3.2011 të Gjykatës së Apelit Tiranë brenda një afati të arsyeshëm. 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  <w:r w:rsidRPr="00734B8F">
        <w:rPr>
          <w:sz w:val="21"/>
          <w:szCs w:val="21"/>
          <w:lang w:val="sq-AL"/>
        </w:rPr>
        <w:t>- Ky vendim hyn në fuqi ditën e botimit në Fletoren Zyrtare.</w:t>
      </w:r>
    </w:p>
    <w:p w:rsidR="00A76BC0" w:rsidRPr="00734B8F" w:rsidRDefault="00A76BC0" w:rsidP="00A76BC0">
      <w:pPr>
        <w:pStyle w:val="Paragrafi"/>
        <w:rPr>
          <w:sz w:val="21"/>
          <w:szCs w:val="21"/>
          <w:lang w:val="sq-AL"/>
        </w:rPr>
      </w:pPr>
    </w:p>
    <w:p w:rsidR="00A76BC0" w:rsidRPr="00734B8F" w:rsidRDefault="00A76BC0" w:rsidP="00A76BC0">
      <w:pPr>
        <w:pStyle w:val="Paragrafi"/>
        <w:rPr>
          <w:bCs/>
          <w:sz w:val="21"/>
          <w:szCs w:val="21"/>
          <w:lang w:val="sq-AL"/>
        </w:rPr>
      </w:pPr>
      <w:r w:rsidRPr="00734B8F">
        <w:rPr>
          <w:bCs/>
          <w:sz w:val="21"/>
          <w:szCs w:val="21"/>
          <w:lang w:val="sq-AL"/>
        </w:rPr>
        <w:t xml:space="preserve"> Anëtarë:</w:t>
      </w:r>
      <w:r w:rsidRPr="00734B8F">
        <w:rPr>
          <w:sz w:val="21"/>
          <w:szCs w:val="21"/>
          <w:lang w:val="sq-AL"/>
        </w:rPr>
        <w:t xml:space="preserve"> Bashkim Dedja (kryetar), Vitore Tusha, Vladimir Kristo, Altina Xhoxhaj, Sokol Berberi, Admir Thanza, Fatmir Hoxha.</w:t>
      </w:r>
    </w:p>
    <w:sectPr w:rsidR="00A76BC0" w:rsidRPr="00734B8F" w:rsidSect="000F2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B6C9D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DB290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98E9C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A12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04BB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264D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A8ED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D5C47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3432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65084"/>
    <w:multiLevelType w:val="hybridMultilevel"/>
    <w:tmpl w:val="7B3C11A0"/>
    <w:lvl w:ilvl="0" w:tplc="71149BE8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08A95A83"/>
    <w:multiLevelType w:val="hybridMultilevel"/>
    <w:tmpl w:val="1E98309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>
    <w:nsid w:val="14886811"/>
    <w:multiLevelType w:val="hybridMultilevel"/>
    <w:tmpl w:val="9E78EF0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1F5B2ABC"/>
    <w:multiLevelType w:val="hybridMultilevel"/>
    <w:tmpl w:val="FC421D20"/>
    <w:lvl w:ilvl="0" w:tplc="F5E641DC">
      <w:start w:val="10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4E90513"/>
    <w:multiLevelType w:val="hybridMultilevel"/>
    <w:tmpl w:val="ABDEDC24"/>
    <w:lvl w:ilvl="0" w:tplc="E35851C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C64A12"/>
    <w:multiLevelType w:val="hybridMultilevel"/>
    <w:tmpl w:val="C15EC4BA"/>
    <w:lvl w:ilvl="0" w:tplc="1D34DDAC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3544DF"/>
    <w:multiLevelType w:val="hybridMultilevel"/>
    <w:tmpl w:val="C3FE953C"/>
    <w:lvl w:ilvl="0" w:tplc="60AAF454">
      <w:start w:val="2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4FB231C"/>
    <w:multiLevelType w:val="multilevel"/>
    <w:tmpl w:val="3086020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591414EF"/>
    <w:multiLevelType w:val="hybridMultilevel"/>
    <w:tmpl w:val="180A8302"/>
    <w:lvl w:ilvl="0" w:tplc="74A2FBD8">
      <w:start w:val="7"/>
      <w:numFmt w:val="decimal"/>
      <w:lvlText w:val="%1."/>
      <w:lvlJc w:val="left"/>
      <w:pPr>
        <w:ind w:left="177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BF72488"/>
    <w:multiLevelType w:val="hybridMultilevel"/>
    <w:tmpl w:val="4DFC2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3A13E8D"/>
    <w:multiLevelType w:val="hybridMultilevel"/>
    <w:tmpl w:val="E82C7CE0"/>
    <w:lvl w:ilvl="0" w:tplc="1346A4AE">
      <w:start w:val="9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>
    <w:nsid w:val="7CCE3D5A"/>
    <w:multiLevelType w:val="hybridMultilevel"/>
    <w:tmpl w:val="A6E647A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1"/>
  </w:num>
  <w:num w:numId="7">
    <w:abstractNumId w:val="15"/>
  </w:num>
  <w:num w:numId="8">
    <w:abstractNumId w:val="12"/>
  </w:num>
  <w:num w:numId="9">
    <w:abstractNumId w:val="22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11"/>
  </w:num>
  <w:num w:numId="21">
    <w:abstractNumId w:val="13"/>
  </w:num>
  <w:num w:numId="22">
    <w:abstractNumId w:val="17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6BC0"/>
    <w:rsid w:val="000F2D74"/>
    <w:rsid w:val="001D66D6"/>
    <w:rsid w:val="005D3696"/>
    <w:rsid w:val="00A76BC0"/>
    <w:rsid w:val="00A84C8D"/>
    <w:rsid w:val="00C8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36E201-0E49-4624-8061-97C55802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BC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6B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A76BC0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A76BC0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6BC0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6BC0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6BC0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6BC0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6BC0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76BC0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76BC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76BC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A76BC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A76BC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A76BC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A76BC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A76BC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A76BC0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A76BC0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A76BC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A76BC0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A76BC0"/>
    <w:rPr>
      <w:sz w:val="17"/>
      <w:szCs w:val="17"/>
    </w:rPr>
  </w:style>
  <w:style w:type="paragraph" w:customStyle="1" w:styleId="ADDRESS">
    <w:name w:val="ADDRESS"/>
    <w:basedOn w:val="Normal"/>
    <w:uiPriority w:val="99"/>
    <w:rsid w:val="00A76BC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uiPriority w:val="99"/>
    <w:rsid w:val="00A76B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uiPriority w:val="99"/>
    <w:rsid w:val="00A76BC0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uiPriority w:val="99"/>
    <w:rsid w:val="00A76BC0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A76B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76B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uiPriority w:val="99"/>
    <w:rsid w:val="00A76BC0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uiPriority w:val="99"/>
    <w:rsid w:val="00A76BC0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uiPriority w:val="99"/>
    <w:rsid w:val="00A76BC0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A76BC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A76BC0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A76BC0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A76BC0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uiPriority w:val="99"/>
    <w:rsid w:val="00A76BC0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A76BC0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A76BC0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A76BC0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uiPriority w:val="99"/>
    <w:rsid w:val="00A76BC0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uiPriority w:val="99"/>
    <w:rsid w:val="00A76BC0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uiPriority w:val="99"/>
    <w:rsid w:val="00A76BC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A76BC0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footnote">
    <w:name w:val="footnote"/>
    <w:basedOn w:val="Normal"/>
    <w:uiPriority w:val="99"/>
    <w:rsid w:val="00A76BC0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A76BC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A76BC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A76BC0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A76BC0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uiPriority w:val="99"/>
    <w:rsid w:val="00A76BC0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uiPriority w:val="99"/>
    <w:rsid w:val="00A76BC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uiPriority w:val="99"/>
    <w:rsid w:val="00A76BC0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uiPriority w:val="99"/>
    <w:rsid w:val="00A76BC0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A76BC0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A76BC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uiPriority w:val="99"/>
    <w:rsid w:val="00A76BC0"/>
    <w:pPr>
      <w:numPr>
        <w:numId w:val="1"/>
      </w:numPr>
    </w:pPr>
  </w:style>
  <w:style w:type="character" w:customStyle="1" w:styleId="listmenumraCharChar">
    <w:name w:val="list me numra Char Char"/>
    <w:basedOn w:val="ListBullet2Char"/>
    <w:uiPriority w:val="99"/>
    <w:rsid w:val="00A76BC0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A76BC0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uiPriority w:val="99"/>
    <w:rsid w:val="00A76BC0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uiPriority w:val="99"/>
    <w:rsid w:val="00A76BC0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uiPriority w:val="99"/>
    <w:rsid w:val="00A76BC0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76BC0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A76BC0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A76B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76B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uiPriority w:val="99"/>
    <w:rsid w:val="00A76BC0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uiPriority w:val="99"/>
    <w:rsid w:val="00A76BC0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uiPriority w:val="99"/>
    <w:rsid w:val="00A76B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76B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uiPriority w:val="99"/>
    <w:rsid w:val="00A76BC0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uiPriority w:val="99"/>
    <w:rsid w:val="00A76BC0"/>
    <w:pPr>
      <w:ind w:left="720"/>
    </w:pPr>
  </w:style>
  <w:style w:type="paragraph" w:customStyle="1" w:styleId="Pas">
    <w:name w:val="Pas"/>
    <w:basedOn w:val="Normal"/>
    <w:uiPriority w:val="99"/>
    <w:rsid w:val="00A76BC0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uiPriority w:val="99"/>
    <w:rsid w:val="00A76B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uiPriority w:val="99"/>
    <w:rsid w:val="00A76BC0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uiPriority w:val="99"/>
    <w:rsid w:val="00A76BC0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uiPriority w:val="99"/>
    <w:rsid w:val="00A76BC0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paragraph" w:customStyle="1" w:styleId="Shpallja">
    <w:name w:val="Shpallja"/>
    <w:uiPriority w:val="99"/>
    <w:rsid w:val="00A76BC0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paragraph" w:customStyle="1" w:styleId="Style">
    <w:name w:val="Style"/>
    <w:uiPriority w:val="99"/>
    <w:rsid w:val="00A76BC0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uiPriority w:val="99"/>
    <w:rsid w:val="00A76BC0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A76BC0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A76BC0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customStyle="1" w:styleId="tabela">
    <w:name w:val="tabela"/>
    <w:basedOn w:val="Normal"/>
    <w:uiPriority w:val="99"/>
    <w:rsid w:val="00A76BC0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uiPriority w:val="99"/>
    <w:rsid w:val="00A76BC0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uiPriority w:val="99"/>
    <w:rsid w:val="00A76BC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uiPriority w:val="99"/>
    <w:rsid w:val="00A76BC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76BC0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uiPriority w:val="99"/>
    <w:rsid w:val="00A76BC0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A76BC0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uiPriority w:val="99"/>
    <w:rsid w:val="00A76BC0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A76B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uiPriority w:val="99"/>
    <w:rsid w:val="00A76BC0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uiPriority w:val="99"/>
    <w:rsid w:val="00A76BC0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A76B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76B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A76BC0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A76BC0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A76BC0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A76BC0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A76BC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A76BC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A76BC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A76BC0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A76BC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A76BC0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A76BC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A76B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A76B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A76B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A76BC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A76B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A76B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A76B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A76B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A76BC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A76BC0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A76BC0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A76BC0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A76B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BC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A76BC0"/>
  </w:style>
  <w:style w:type="paragraph" w:customStyle="1" w:styleId="msolistparagraphcxsplast">
    <w:name w:val="msolistparagraphcxsplast"/>
    <w:basedOn w:val="Normal"/>
    <w:uiPriority w:val="99"/>
    <w:rsid w:val="00A76BC0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99"/>
    <w:qFormat/>
    <w:rsid w:val="00A76BC0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A76BC0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A76BC0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A76BC0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A76BC0"/>
    <w:rPr>
      <w:b/>
      <w:bCs/>
    </w:rPr>
  </w:style>
  <w:style w:type="character" w:styleId="Emphasis">
    <w:name w:val="Emphasis"/>
    <w:basedOn w:val="DefaultParagraphFont"/>
    <w:uiPriority w:val="20"/>
    <w:qFormat/>
    <w:rsid w:val="00A76BC0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A76BC0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A76BC0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A76BC0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A76B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A76BC0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A76BC0"/>
    <w:rPr>
      <w:i/>
      <w:iCs/>
    </w:rPr>
  </w:style>
  <w:style w:type="character" w:customStyle="1" w:styleId="IntenseEmphasis1">
    <w:name w:val="Intense Emphasis1"/>
    <w:uiPriority w:val="99"/>
    <w:rsid w:val="00A76BC0"/>
    <w:rPr>
      <w:b/>
      <w:bCs/>
    </w:rPr>
  </w:style>
  <w:style w:type="character" w:customStyle="1" w:styleId="SubtleReference1">
    <w:name w:val="Subtle Reference1"/>
    <w:uiPriority w:val="99"/>
    <w:rsid w:val="00A76BC0"/>
    <w:rPr>
      <w:smallCaps/>
    </w:rPr>
  </w:style>
  <w:style w:type="character" w:customStyle="1" w:styleId="IntenseReference1">
    <w:name w:val="Intense Reference1"/>
    <w:uiPriority w:val="99"/>
    <w:rsid w:val="00A76BC0"/>
    <w:rPr>
      <w:smallCaps/>
      <w:spacing w:val="5"/>
      <w:u w:val="single"/>
    </w:rPr>
  </w:style>
  <w:style w:type="character" w:customStyle="1" w:styleId="BookTitle1">
    <w:name w:val="Book Title1"/>
    <w:uiPriority w:val="99"/>
    <w:rsid w:val="00A76BC0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A76B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BC0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A76BC0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A76BC0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A76BC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A76BC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A76BC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A76B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A76B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A76B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A76B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A76B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A76BC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A76B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A76BC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A76B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A76BC0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A76BC0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A76BC0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A76BC0"/>
  </w:style>
  <w:style w:type="character" w:customStyle="1" w:styleId="longtext">
    <w:name w:val="long_text"/>
    <w:basedOn w:val="DefaultParagraphFont"/>
    <w:uiPriority w:val="99"/>
    <w:rsid w:val="00A76BC0"/>
  </w:style>
  <w:style w:type="paragraph" w:styleId="FootnoteText">
    <w:name w:val="footnote text"/>
    <w:basedOn w:val="Normal"/>
    <w:link w:val="FootnoteTextChar"/>
    <w:uiPriority w:val="99"/>
    <w:rsid w:val="00A76BC0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76BC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A76BC0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A76BC0"/>
  </w:style>
  <w:style w:type="character" w:customStyle="1" w:styleId="apple-converted-space">
    <w:name w:val="apple-converted-space"/>
    <w:basedOn w:val="DefaultParagraphFont"/>
    <w:rsid w:val="00A76BC0"/>
  </w:style>
  <w:style w:type="paragraph" w:styleId="BalloonText">
    <w:name w:val="Balloon Text"/>
    <w:basedOn w:val="Normal"/>
    <w:link w:val="BalloonTextChar"/>
    <w:uiPriority w:val="99"/>
    <w:semiHidden/>
    <w:rsid w:val="00A76B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BC0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uiPriority w:val="99"/>
    <w:rsid w:val="00A76BC0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A76BC0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A76BC0"/>
    <w:rPr>
      <w:rFonts w:ascii="Times New Roman" w:eastAsia="MS Mincho" w:hAnsi="Times New Roman" w:cs="Times New Roman"/>
      <w:b/>
      <w:bCs/>
      <w:sz w:val="21"/>
      <w:szCs w:val="21"/>
      <w:lang w:val="en-GB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A76BC0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A76BC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A76BC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qFormat/>
    <w:rsid w:val="00A76BC0"/>
    <w:rPr>
      <w:rFonts w:ascii="Times New Roman" w:eastAsia="Times New Roman" w:hAnsi="Times New Roman"/>
      <w:sz w:val="24"/>
      <w:szCs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A76B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A76BC0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A76BC0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A76BC0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A76BC0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A76BC0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uiPriority w:val="99"/>
    <w:rsid w:val="00A76BC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A76B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A76BC0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A76BC0"/>
  </w:style>
  <w:style w:type="character" w:customStyle="1" w:styleId="atn">
    <w:name w:val="atn"/>
    <w:basedOn w:val="DefaultParagraphFont"/>
    <w:rsid w:val="00A76BC0"/>
  </w:style>
  <w:style w:type="character" w:customStyle="1" w:styleId="gt-icon-text1">
    <w:name w:val="gt-icon-text1"/>
    <w:basedOn w:val="DefaultParagraphFont"/>
    <w:rsid w:val="00A76BC0"/>
  </w:style>
  <w:style w:type="paragraph" w:customStyle="1" w:styleId="CM4">
    <w:name w:val="CM4"/>
    <w:basedOn w:val="Normal"/>
    <w:next w:val="Normal"/>
    <w:rsid w:val="00A76BC0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A76BC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A76BC0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A76BC0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A76BC0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Char1 Char Char1 Char Char Char Char1 Char Char Char1"/>
    <w:basedOn w:val="Normal"/>
    <w:rsid w:val="00A76BC0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A76BC0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a0">
    <w:name w:val="a0"/>
    <w:basedOn w:val="Normal"/>
    <w:rsid w:val="00A76BC0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A76BC0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A76BC0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A76BC0"/>
  </w:style>
  <w:style w:type="paragraph" w:customStyle="1" w:styleId="akti0">
    <w:name w:val="akti"/>
    <w:basedOn w:val="Normal"/>
    <w:rsid w:val="00A76BC0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A76BC0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A76BC0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A76BC0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A76BC0"/>
  </w:style>
  <w:style w:type="paragraph" w:customStyle="1" w:styleId="betreff">
    <w:name w:val="betreff"/>
    <w:basedOn w:val="Normal"/>
    <w:next w:val="anrede"/>
    <w:rsid w:val="00A76BC0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A76BC0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</w:rPr>
  </w:style>
  <w:style w:type="paragraph" w:customStyle="1" w:styleId="bodytext0">
    <w:name w:val="bodytext"/>
    <w:basedOn w:val="Normal"/>
    <w:rsid w:val="00A76BC0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A76BC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qFormat/>
    <w:rsid w:val="00A76BC0"/>
    <w:rPr>
      <w:i/>
      <w:iCs/>
      <w:smallCaps/>
      <w:spacing w:val="5"/>
    </w:rPr>
  </w:style>
  <w:style w:type="paragraph" w:customStyle="1" w:styleId="briefkopf">
    <w:name w:val="briefkopf"/>
    <w:basedOn w:val="Normal"/>
    <w:rsid w:val="00A76BC0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A76BC0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A76BC0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A76BC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A76BC0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A76BC0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A76BC0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A76BC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A76BC0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A76BC0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A76BC0"/>
    <w:rPr>
      <w:sz w:val="20"/>
      <w:szCs w:val="20"/>
    </w:rPr>
  </w:style>
  <w:style w:type="paragraph" w:customStyle="1" w:styleId="ecxmsonormal">
    <w:name w:val="ecxmsonormal"/>
    <w:basedOn w:val="Normal"/>
    <w:rsid w:val="00A76BC0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A76BC0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A76BC0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A76BC0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A76BC0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A76BC0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A76BC0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A76BC0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A76BC0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A76BC0"/>
    <w:rPr>
      <w:rFonts w:ascii="Helvetica" w:eastAsia="ヒラギノ角ゴ Pro W3" w:hAnsi="Helvetica"/>
      <w:color w:val="000000"/>
      <w:lang w:eastAsia="en-US"/>
    </w:rPr>
  </w:style>
  <w:style w:type="character" w:styleId="IntenseEmphasis">
    <w:name w:val="Intense Emphasis"/>
    <w:qFormat/>
    <w:rsid w:val="00A76BC0"/>
    <w:rPr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A76BC0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rsid w:val="00A76BC0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qFormat/>
    <w:rsid w:val="00A76BC0"/>
    <w:rPr>
      <w:smallCaps/>
      <w:spacing w:val="5"/>
      <w:u w:val="single"/>
    </w:rPr>
  </w:style>
  <w:style w:type="paragraph" w:customStyle="1" w:styleId="JuPara">
    <w:name w:val="Ju_Para"/>
    <w:basedOn w:val="Normal"/>
    <w:rsid w:val="00A76BC0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A76BC0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A76BC0"/>
  </w:style>
  <w:style w:type="character" w:customStyle="1" w:styleId="ju--005fpara----char--char">
    <w:name w:val="ju--005fpara----char--char"/>
    <w:basedOn w:val="DefaultParagraphFont"/>
    <w:rsid w:val="00A76BC0"/>
  </w:style>
  <w:style w:type="character" w:customStyle="1" w:styleId="longtext1">
    <w:name w:val="long_text1"/>
    <w:basedOn w:val="DefaultParagraphFont"/>
    <w:rsid w:val="00A76BC0"/>
    <w:rPr>
      <w:sz w:val="20"/>
      <w:szCs w:val="20"/>
    </w:rPr>
  </w:style>
  <w:style w:type="character" w:customStyle="1" w:styleId="mediumtext">
    <w:name w:val="medium_text"/>
    <w:basedOn w:val="DefaultParagraphFont"/>
    <w:rsid w:val="00A76BC0"/>
  </w:style>
  <w:style w:type="paragraph" w:customStyle="1" w:styleId="neninr0">
    <w:name w:val="neninr"/>
    <w:basedOn w:val="Normal"/>
    <w:rsid w:val="00A76BC0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A76BC0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A76BC0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A76BC0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A76BC0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A76BC0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A76B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A76BC0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qFormat/>
    <w:rsid w:val="00A76BC0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rsid w:val="00A76BC0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A76BC0"/>
  </w:style>
  <w:style w:type="paragraph" w:customStyle="1" w:styleId="Standard1">
    <w:name w:val="Standard1"/>
    <w:basedOn w:val="Normal"/>
    <w:rsid w:val="00A76BC0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A76BC0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val="en-US" w:eastAsia="zh-CN"/>
    </w:rPr>
  </w:style>
  <w:style w:type="paragraph" w:customStyle="1" w:styleId="Style4">
    <w:name w:val="Style 4"/>
    <w:rsid w:val="00A76BC0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val="en-US" w:eastAsia="zh-CN"/>
    </w:rPr>
  </w:style>
  <w:style w:type="paragraph" w:customStyle="1" w:styleId="Style8">
    <w:name w:val="Style 8"/>
    <w:rsid w:val="00A76BC0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val="en-US" w:eastAsia="zh-CN"/>
    </w:rPr>
  </w:style>
  <w:style w:type="paragraph" w:customStyle="1" w:styleId="style5">
    <w:name w:val="style5"/>
    <w:basedOn w:val="Normal"/>
    <w:rsid w:val="00A76BC0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qFormat/>
    <w:rsid w:val="00A76BC0"/>
    <w:rPr>
      <w:i/>
      <w:iCs/>
    </w:rPr>
  </w:style>
  <w:style w:type="character" w:styleId="SubtleReference">
    <w:name w:val="Subtle Reference"/>
    <w:qFormat/>
    <w:rsid w:val="00A76BC0"/>
    <w:rPr>
      <w:smallCaps/>
    </w:rPr>
  </w:style>
  <w:style w:type="paragraph" w:customStyle="1" w:styleId="Tabellenberschrift">
    <w:name w:val="Tabellenüberschrift"/>
    <w:basedOn w:val="Normal"/>
    <w:rsid w:val="00A76BC0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A76BC0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A76BC0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qFormat/>
    <w:rsid w:val="00A76BC0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A76BC0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A76BC0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A76BC0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A76BC0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A76BC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76BC0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semiHidden/>
    <w:rsid w:val="00A76BC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6B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76BC0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Corpodeltesto">
    <w:name w:val="Corpo del testo"/>
    <w:basedOn w:val="Default"/>
    <w:next w:val="Default"/>
    <w:rsid w:val="00A76BC0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A76BC0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A76BC0"/>
  </w:style>
  <w:style w:type="paragraph" w:customStyle="1" w:styleId="Normale">
    <w:name w:val="Normale"/>
    <w:basedOn w:val="Default"/>
    <w:next w:val="Default"/>
    <w:rsid w:val="00A76BC0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A76BC0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A76BC0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A76BC0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A76BC0"/>
  </w:style>
  <w:style w:type="character" w:customStyle="1" w:styleId="subtitle0">
    <w:name w:val="subtitle"/>
    <w:basedOn w:val="DefaultParagraphFont"/>
    <w:rsid w:val="00A76BC0"/>
  </w:style>
  <w:style w:type="paragraph" w:customStyle="1" w:styleId="Titolo1">
    <w:name w:val="Titolo 1"/>
    <w:basedOn w:val="Default"/>
    <w:next w:val="Default"/>
    <w:rsid w:val="00A76BC0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A76BC0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A76BC0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A76BC0"/>
    <w:rPr>
      <w:rFonts w:eastAsia="Times New Roman"/>
      <w:color w:val="auto"/>
    </w:rPr>
  </w:style>
  <w:style w:type="character" w:customStyle="1" w:styleId="vi">
    <w:name w:val="vi"/>
    <w:basedOn w:val="DefaultParagraphFont"/>
    <w:rsid w:val="00A76BC0"/>
  </w:style>
  <w:style w:type="character" w:customStyle="1" w:styleId="actsnumber">
    <w:name w:val="actsnumber"/>
    <w:basedOn w:val="DefaultParagraphFont"/>
    <w:rsid w:val="00A76BC0"/>
  </w:style>
  <w:style w:type="character" w:customStyle="1" w:styleId="actscontent">
    <w:name w:val="actscontent"/>
    <w:basedOn w:val="DefaultParagraphFont"/>
    <w:rsid w:val="00A76BC0"/>
  </w:style>
  <w:style w:type="character" w:styleId="FollowedHyperlink">
    <w:name w:val="FollowedHyperlink"/>
    <w:basedOn w:val="DefaultParagraphFont"/>
    <w:rsid w:val="00A76BC0"/>
    <w:rPr>
      <w:color w:val="800080"/>
      <w:u w:val="single"/>
    </w:rPr>
  </w:style>
  <w:style w:type="paragraph" w:customStyle="1" w:styleId="Char0">
    <w:name w:val="Char"/>
    <w:basedOn w:val="Normal"/>
    <w:rsid w:val="00A76BC0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A76BC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semiHidden/>
    <w:unhideWhenUsed/>
    <w:rsid w:val="00A76BC0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76BC0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A76BC0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76B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A76BC0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A76BC0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A76BC0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A76BC0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A76BC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A76BC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A76BC0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A76BC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A76BC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A76BC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A76BC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A76BC0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A76BC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A76BC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A76BC0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A76BC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A76BC0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A76BC0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A76BC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A76BC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A76BC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A76BC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A76BC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A76BC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uiPriority w:val="99"/>
    <w:rsid w:val="00A76B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BodyText2Char1">
    <w:name w:val="Body Text 2 Char1"/>
    <w:basedOn w:val="DefaultParagraphFont"/>
    <w:uiPriority w:val="99"/>
    <w:semiHidden/>
    <w:rsid w:val="00A76BC0"/>
    <w:rPr>
      <w:sz w:val="24"/>
      <w:szCs w:val="24"/>
    </w:rPr>
  </w:style>
  <w:style w:type="paragraph" w:customStyle="1" w:styleId="ju-005fpara">
    <w:name w:val="ju-005fpara"/>
    <w:basedOn w:val="Normal"/>
    <w:rsid w:val="00A76BC0"/>
    <w:pPr>
      <w:ind w:firstLine="280"/>
      <w:jc w:val="both"/>
    </w:pPr>
    <w:rPr>
      <w:rFonts w:eastAsia="Arial Unicode MS"/>
      <w:lang w:val="sq-AL"/>
    </w:rPr>
  </w:style>
  <w:style w:type="character" w:customStyle="1" w:styleId="BodyTextIndentChar1">
    <w:name w:val="Body Text Indent Char1"/>
    <w:basedOn w:val="DefaultParagraphFont"/>
    <w:uiPriority w:val="99"/>
    <w:semiHidden/>
    <w:rsid w:val="00A76B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3008</Words>
  <Characters>17148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2019-03-18T15:15:00Z</dcterms:created>
  <dcterms:modified xsi:type="dcterms:W3CDTF">2019-03-18T15:15:00Z</dcterms:modified>
</cp:coreProperties>
</file>