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53A" w:rsidRPr="00C7759E" w:rsidRDefault="001B153A" w:rsidP="001B153A">
      <w:pPr>
        <w:pStyle w:val="Akti"/>
        <w:rPr>
          <w:lang w:val="sq-AL"/>
        </w:rPr>
      </w:pPr>
      <w:bookmarkStart w:id="0" w:name="_GoBack"/>
      <w:bookmarkEnd w:id="0"/>
      <w:r w:rsidRPr="00C7759E">
        <w:rPr>
          <w:lang w:val="sq-AL"/>
        </w:rPr>
        <w:t>VENDIM</w:t>
      </w:r>
    </w:p>
    <w:p w:rsidR="001B153A" w:rsidRPr="00C7759E" w:rsidRDefault="001B153A" w:rsidP="00A466F1">
      <w:pPr>
        <w:pStyle w:val="NumriData"/>
      </w:pPr>
      <w:r>
        <w:t xml:space="preserve">Nr. </w:t>
      </w:r>
      <w:r w:rsidRPr="00C7759E">
        <w:t>59, datë 24.12.2012</w:t>
      </w:r>
    </w:p>
    <w:p w:rsidR="001B153A" w:rsidRPr="00C7759E" w:rsidRDefault="001B153A" w:rsidP="001B153A">
      <w:pPr>
        <w:pStyle w:val="Paragrafi"/>
        <w:rPr>
          <w:lang w:val="sq-AL"/>
        </w:rPr>
      </w:pPr>
    </w:p>
    <w:p w:rsidR="001B153A" w:rsidRPr="00C7759E" w:rsidRDefault="001B153A" w:rsidP="001B153A">
      <w:pPr>
        <w:pStyle w:val="Titulli"/>
        <w:rPr>
          <w:lang w:val="sq-AL"/>
        </w:rPr>
      </w:pPr>
      <w:r w:rsidRPr="00C7759E">
        <w:rPr>
          <w:lang w:val="sq-AL"/>
        </w:rPr>
        <w:t>NË EMËR TË REPUBLIKËS SË SHQIPËRISË</w:t>
      </w:r>
    </w:p>
    <w:p w:rsidR="001B153A" w:rsidRPr="00C7759E" w:rsidRDefault="001B153A" w:rsidP="001B153A">
      <w:pPr>
        <w:pStyle w:val="Paragrafi"/>
        <w:rPr>
          <w:lang w:val="sq-AL"/>
        </w:rPr>
      </w:pPr>
    </w:p>
    <w:p w:rsidR="001B153A" w:rsidRPr="00C7759E" w:rsidRDefault="001B153A" w:rsidP="001B153A">
      <w:pPr>
        <w:pStyle w:val="Paragrafi"/>
        <w:rPr>
          <w:lang w:val="sq-AL"/>
        </w:rPr>
      </w:pPr>
      <w:r w:rsidRPr="00C7759E">
        <w:rPr>
          <w:lang w:val="sq-AL"/>
        </w:rPr>
        <w:t>Gjykata Kushtetuese e Republikës së Shqipërisë, e përbërë nga:</w:t>
      </w:r>
    </w:p>
    <w:p w:rsidR="001B153A" w:rsidRPr="00C7759E" w:rsidRDefault="001B153A" w:rsidP="001B153A">
      <w:pPr>
        <w:pStyle w:val="Paragrafi"/>
        <w:rPr>
          <w:lang w:val="sq-AL"/>
        </w:rPr>
      </w:pPr>
      <w:r w:rsidRPr="00C7759E">
        <w:rPr>
          <w:lang w:val="sq-AL"/>
        </w:rPr>
        <w:t>Bashkim Dedja</w:t>
      </w:r>
      <w:r w:rsidRPr="00C7759E">
        <w:rPr>
          <w:lang w:val="sq-AL"/>
        </w:rPr>
        <w:tab/>
      </w:r>
      <w:r w:rsidRPr="00C7759E">
        <w:rPr>
          <w:lang w:val="sq-AL"/>
        </w:rPr>
        <w:tab/>
        <w:t>Kryetar</w:t>
      </w:r>
      <w:r>
        <w:rPr>
          <w:lang w:val="sq-AL"/>
        </w:rPr>
        <w:t xml:space="preserve"> </w:t>
      </w:r>
      <w:r w:rsidRPr="00C7759E">
        <w:rPr>
          <w:lang w:val="sq-AL"/>
        </w:rPr>
        <w:t>i Gjykatës Kushtetuese</w:t>
      </w:r>
    </w:p>
    <w:p w:rsidR="001B153A" w:rsidRPr="00C7759E" w:rsidRDefault="001B153A" w:rsidP="001B153A">
      <w:pPr>
        <w:pStyle w:val="Paragrafi"/>
        <w:rPr>
          <w:lang w:val="sq-AL"/>
        </w:rPr>
      </w:pPr>
      <w:r w:rsidRPr="00C7759E">
        <w:rPr>
          <w:lang w:val="sq-AL"/>
        </w:rPr>
        <w:t xml:space="preserve">Vladimir Kristo </w:t>
      </w:r>
      <w:r w:rsidRPr="00C7759E">
        <w:rPr>
          <w:lang w:val="sq-AL"/>
        </w:rPr>
        <w:tab/>
        <w:t>Anëtar</w:t>
      </w:r>
      <w:r>
        <w:rPr>
          <w:lang w:val="sq-AL"/>
        </w:rPr>
        <w:t xml:space="preserve"> </w:t>
      </w:r>
      <w:r w:rsidRPr="00C7759E">
        <w:rPr>
          <w:lang w:val="sq-AL"/>
        </w:rPr>
        <w:t>i</w:t>
      </w:r>
      <w:r>
        <w:rPr>
          <w:lang w:val="sq-AL"/>
        </w:rPr>
        <w:t xml:space="preserve"> </w:t>
      </w:r>
      <w:r>
        <w:rPr>
          <w:lang w:val="sq-AL"/>
        </w:rPr>
        <w:tab/>
        <w:t xml:space="preserve">“ </w:t>
      </w:r>
      <w:r>
        <w:rPr>
          <w:lang w:val="sq-AL"/>
        </w:rPr>
        <w:tab/>
        <w:t>“</w:t>
      </w:r>
    </w:p>
    <w:p w:rsidR="001B153A" w:rsidRPr="00C7759E" w:rsidRDefault="001B153A" w:rsidP="001B153A">
      <w:pPr>
        <w:pStyle w:val="Paragrafi"/>
        <w:rPr>
          <w:lang w:val="sq-AL"/>
        </w:rPr>
      </w:pPr>
      <w:r w:rsidRPr="00C7759E">
        <w:rPr>
          <w:lang w:val="sq-AL"/>
        </w:rPr>
        <w:t>Xhezair Zaganjori</w:t>
      </w:r>
      <w:r w:rsidRPr="00C7759E">
        <w:rPr>
          <w:lang w:val="sq-AL"/>
        </w:rPr>
        <w:tab/>
        <w:t>Anëtar</w:t>
      </w:r>
      <w:r>
        <w:rPr>
          <w:lang w:val="sq-AL"/>
        </w:rPr>
        <w:t xml:space="preserve"> </w:t>
      </w:r>
      <w:r w:rsidRPr="00C7759E">
        <w:rPr>
          <w:lang w:val="sq-AL"/>
        </w:rPr>
        <w:t>i</w:t>
      </w:r>
      <w:r>
        <w:rPr>
          <w:lang w:val="sq-AL"/>
        </w:rPr>
        <w:tab/>
        <w:t>“</w:t>
      </w:r>
      <w:r>
        <w:rPr>
          <w:lang w:val="sq-AL"/>
        </w:rPr>
        <w:tab/>
        <w:t>“</w:t>
      </w:r>
    </w:p>
    <w:p w:rsidR="001B153A" w:rsidRPr="00C7759E" w:rsidRDefault="001B153A" w:rsidP="001B153A">
      <w:pPr>
        <w:pStyle w:val="Paragrafi"/>
        <w:rPr>
          <w:lang w:val="sq-AL"/>
        </w:rPr>
      </w:pPr>
      <w:r w:rsidRPr="00C7759E">
        <w:rPr>
          <w:lang w:val="sq-AL"/>
        </w:rPr>
        <w:t xml:space="preserve">Sokol Berberi </w:t>
      </w:r>
      <w:r w:rsidRPr="00C7759E">
        <w:rPr>
          <w:lang w:val="sq-AL"/>
        </w:rPr>
        <w:tab/>
      </w:r>
      <w:r w:rsidRPr="00C7759E">
        <w:rPr>
          <w:lang w:val="sq-AL"/>
        </w:rPr>
        <w:tab/>
        <w:t>Anëtar</w:t>
      </w:r>
      <w:r>
        <w:rPr>
          <w:lang w:val="sq-AL"/>
        </w:rPr>
        <w:t xml:space="preserve"> </w:t>
      </w:r>
      <w:r w:rsidRPr="00C7759E">
        <w:rPr>
          <w:lang w:val="sq-AL"/>
        </w:rPr>
        <w:t>i</w:t>
      </w:r>
      <w:r>
        <w:rPr>
          <w:lang w:val="sq-AL"/>
        </w:rPr>
        <w:tab/>
        <w:t>“</w:t>
      </w:r>
      <w:r w:rsidRPr="00C7759E">
        <w:rPr>
          <w:lang w:val="sq-AL"/>
        </w:rPr>
        <w:tab/>
      </w:r>
      <w:r>
        <w:rPr>
          <w:lang w:val="sq-AL"/>
        </w:rPr>
        <w:t>“</w:t>
      </w:r>
    </w:p>
    <w:p w:rsidR="001B153A" w:rsidRPr="00C7759E" w:rsidRDefault="001B153A" w:rsidP="001B153A">
      <w:pPr>
        <w:pStyle w:val="Paragrafi"/>
        <w:rPr>
          <w:lang w:val="sq-AL"/>
        </w:rPr>
      </w:pPr>
      <w:r w:rsidRPr="00C7759E">
        <w:rPr>
          <w:lang w:val="sq-AL"/>
        </w:rPr>
        <w:t>Admir Thanza</w:t>
      </w:r>
      <w:r w:rsidRPr="00C7759E">
        <w:rPr>
          <w:lang w:val="sq-AL"/>
        </w:rPr>
        <w:tab/>
      </w:r>
      <w:r w:rsidRPr="00C7759E">
        <w:rPr>
          <w:lang w:val="sq-AL"/>
        </w:rPr>
        <w:tab/>
        <w:t>Anëtar</w:t>
      </w:r>
      <w:r>
        <w:rPr>
          <w:lang w:val="sq-AL"/>
        </w:rPr>
        <w:t xml:space="preserve"> </w:t>
      </w:r>
      <w:r w:rsidRPr="00C7759E">
        <w:rPr>
          <w:lang w:val="sq-AL"/>
        </w:rPr>
        <w:t>i</w:t>
      </w:r>
      <w:r>
        <w:rPr>
          <w:lang w:val="sq-AL"/>
        </w:rPr>
        <w:tab/>
        <w:t>“</w:t>
      </w:r>
      <w:r w:rsidRPr="00C7759E">
        <w:rPr>
          <w:lang w:val="sq-AL"/>
        </w:rPr>
        <w:tab/>
      </w:r>
      <w:r>
        <w:rPr>
          <w:lang w:val="sq-AL"/>
        </w:rPr>
        <w:t>“</w:t>
      </w:r>
    </w:p>
    <w:p w:rsidR="001B153A" w:rsidRPr="00C7759E" w:rsidRDefault="001B153A" w:rsidP="001B153A">
      <w:pPr>
        <w:pStyle w:val="Paragrafi"/>
        <w:rPr>
          <w:lang w:val="sq-AL"/>
        </w:rPr>
      </w:pPr>
      <w:r w:rsidRPr="00C7759E">
        <w:rPr>
          <w:lang w:val="sq-AL"/>
        </w:rPr>
        <w:t>Altina Xhoxhaj</w:t>
      </w:r>
      <w:r w:rsidRPr="00C7759E">
        <w:rPr>
          <w:lang w:val="sq-AL"/>
        </w:rPr>
        <w:tab/>
      </w:r>
      <w:r w:rsidRPr="00C7759E">
        <w:rPr>
          <w:lang w:val="sq-AL"/>
        </w:rPr>
        <w:tab/>
        <w:t>Anëtare</w:t>
      </w:r>
      <w:r>
        <w:rPr>
          <w:lang w:val="sq-AL"/>
        </w:rPr>
        <w:t xml:space="preserve"> </w:t>
      </w:r>
      <w:r w:rsidRPr="00C7759E">
        <w:rPr>
          <w:lang w:val="sq-AL"/>
        </w:rPr>
        <w:t>e</w:t>
      </w:r>
      <w:r w:rsidRPr="00C7759E">
        <w:rPr>
          <w:lang w:val="sq-AL"/>
        </w:rPr>
        <w:tab/>
      </w:r>
      <w:r>
        <w:rPr>
          <w:lang w:val="sq-AL"/>
        </w:rPr>
        <w:t>“</w:t>
      </w:r>
      <w:r w:rsidRPr="00C7759E">
        <w:rPr>
          <w:lang w:val="sq-AL"/>
        </w:rPr>
        <w:tab/>
      </w:r>
      <w:r>
        <w:rPr>
          <w:lang w:val="sq-AL"/>
        </w:rPr>
        <w:t>“</w:t>
      </w:r>
      <w:r w:rsidRPr="00C7759E">
        <w:rPr>
          <w:lang w:val="sq-AL"/>
        </w:rPr>
        <w:t xml:space="preserve"> </w:t>
      </w:r>
    </w:p>
    <w:p w:rsidR="001B153A" w:rsidRPr="00C7759E" w:rsidRDefault="001B153A" w:rsidP="001B153A">
      <w:pPr>
        <w:pStyle w:val="Paragrafi"/>
        <w:rPr>
          <w:lang w:val="sq-AL"/>
        </w:rPr>
      </w:pPr>
      <w:r w:rsidRPr="00C7759E">
        <w:rPr>
          <w:lang w:val="sq-AL"/>
        </w:rPr>
        <w:t>Fatmir Hoxha</w:t>
      </w:r>
      <w:r w:rsidRPr="00C7759E">
        <w:rPr>
          <w:lang w:val="sq-AL"/>
        </w:rPr>
        <w:tab/>
      </w:r>
      <w:r w:rsidRPr="00C7759E">
        <w:rPr>
          <w:lang w:val="sq-AL"/>
        </w:rPr>
        <w:tab/>
        <w:t>Anëtar</w:t>
      </w:r>
      <w:r>
        <w:rPr>
          <w:lang w:val="sq-AL"/>
        </w:rPr>
        <w:t xml:space="preserve"> </w:t>
      </w:r>
      <w:r w:rsidRPr="00C7759E">
        <w:rPr>
          <w:lang w:val="sq-AL"/>
        </w:rPr>
        <w:t>i</w:t>
      </w:r>
      <w:r>
        <w:rPr>
          <w:lang w:val="sq-AL"/>
        </w:rPr>
        <w:tab/>
      </w:r>
      <w:r>
        <w:rPr>
          <w:lang w:val="sq-AL"/>
        </w:rPr>
        <w:tab/>
        <w:t>“</w:t>
      </w:r>
      <w:r w:rsidRPr="00C7759E">
        <w:rPr>
          <w:lang w:val="sq-AL"/>
        </w:rPr>
        <w:tab/>
      </w:r>
      <w:r>
        <w:rPr>
          <w:lang w:val="sq-AL"/>
        </w:rPr>
        <w:t>“</w:t>
      </w:r>
    </w:p>
    <w:p w:rsidR="001B153A" w:rsidRPr="00C7759E" w:rsidRDefault="001B153A" w:rsidP="001B153A">
      <w:pPr>
        <w:pStyle w:val="Paragrafi"/>
        <w:rPr>
          <w:lang w:val="sq-AL"/>
        </w:rPr>
      </w:pPr>
      <w:r w:rsidRPr="00C7759E">
        <w:rPr>
          <w:lang w:val="sq-AL"/>
        </w:rPr>
        <w:t>Vitore Tusha</w:t>
      </w:r>
      <w:r w:rsidRPr="00C7759E">
        <w:rPr>
          <w:lang w:val="sq-AL"/>
        </w:rPr>
        <w:tab/>
      </w:r>
      <w:r w:rsidRPr="00C7759E">
        <w:rPr>
          <w:lang w:val="sq-AL"/>
        </w:rPr>
        <w:tab/>
        <w:t>Anëtare e</w:t>
      </w:r>
      <w:r w:rsidRPr="00C7759E">
        <w:rPr>
          <w:lang w:val="sq-AL"/>
        </w:rPr>
        <w:tab/>
      </w:r>
      <w:r>
        <w:rPr>
          <w:lang w:val="sq-AL"/>
        </w:rPr>
        <w:t>“</w:t>
      </w:r>
      <w:r w:rsidRPr="00C7759E">
        <w:rPr>
          <w:lang w:val="sq-AL"/>
        </w:rPr>
        <w:tab/>
      </w:r>
      <w:r>
        <w:rPr>
          <w:lang w:val="sq-AL"/>
        </w:rPr>
        <w:t>“</w:t>
      </w:r>
    </w:p>
    <w:p w:rsidR="001B153A" w:rsidRPr="00C7759E" w:rsidRDefault="001B153A" w:rsidP="001B153A">
      <w:pPr>
        <w:pStyle w:val="Paragrafi"/>
        <w:rPr>
          <w:lang w:val="sq-AL"/>
        </w:rPr>
      </w:pPr>
      <w:r w:rsidRPr="00C7759E">
        <w:rPr>
          <w:lang w:val="sq-AL"/>
        </w:rPr>
        <w:t xml:space="preserve">me sekretare Blerina Basha, në datën 22.11.2012 mori në shqyrtim në seancë gjyqësore me bazë dokumentesh çështjen </w:t>
      </w:r>
      <w:r>
        <w:rPr>
          <w:lang w:val="sq-AL"/>
        </w:rPr>
        <w:t xml:space="preserve">nr. </w:t>
      </w:r>
      <w:r w:rsidRPr="00C7759E">
        <w:rPr>
          <w:lang w:val="sq-AL"/>
        </w:rPr>
        <w:t>43 Akti, që i përket:</w:t>
      </w:r>
    </w:p>
    <w:p w:rsidR="001B153A" w:rsidRPr="00C7759E" w:rsidRDefault="001B153A" w:rsidP="001B153A">
      <w:pPr>
        <w:pStyle w:val="Paragrafi"/>
        <w:rPr>
          <w:lang w:val="sq-AL"/>
        </w:rPr>
      </w:pPr>
      <w:r w:rsidRPr="00C7759E">
        <w:rPr>
          <w:lang w:val="sq-AL"/>
        </w:rPr>
        <w:t>KËRKUES: Spiro Taba</w:t>
      </w:r>
    </w:p>
    <w:p w:rsidR="001B153A" w:rsidRPr="00C7759E" w:rsidRDefault="001B153A" w:rsidP="001B153A">
      <w:pPr>
        <w:pStyle w:val="Paragrafi"/>
        <w:rPr>
          <w:lang w:val="sq-AL"/>
        </w:rPr>
      </w:pPr>
      <w:r w:rsidRPr="00C7759E">
        <w:rPr>
          <w:lang w:val="sq-AL"/>
        </w:rPr>
        <w:t>SUBJEKT I INTERESUAR: Drejtoria e Përgjithshme e Tatimeve</w:t>
      </w:r>
    </w:p>
    <w:p w:rsidR="001B153A" w:rsidRPr="00C7759E" w:rsidRDefault="001B153A" w:rsidP="001B153A">
      <w:pPr>
        <w:pStyle w:val="Paragrafi"/>
        <w:rPr>
          <w:lang w:val="sq-AL"/>
        </w:rPr>
      </w:pPr>
      <w:r w:rsidRPr="00C7759E">
        <w:rPr>
          <w:lang w:val="sq-AL"/>
        </w:rPr>
        <w:t xml:space="preserve">OBJEKTI: Konstatimi i cenimit të së drejtës për një proces të rregullt ligjor si rezultat i mosekzekutimit të vendimit të formës së prerë, brenda afatit të arsyeshëm, nga autoritetet e ngarkuara nga ligji, në kuptim të nenit 42 të Kushtetutës dhe nenit 6/1 të Konventës </w:t>
      </w:r>
      <w:r>
        <w:rPr>
          <w:lang w:val="sq-AL"/>
        </w:rPr>
        <w:t>Europiane</w:t>
      </w:r>
      <w:r w:rsidRPr="00C7759E">
        <w:rPr>
          <w:lang w:val="sq-AL"/>
        </w:rPr>
        <w:t xml:space="preserve"> për të Drejtat e Njeriut.</w:t>
      </w:r>
      <w:r w:rsidRPr="00C7759E">
        <w:rPr>
          <w:lang w:val="sq-AL"/>
        </w:rPr>
        <w:tab/>
      </w:r>
    </w:p>
    <w:p w:rsidR="001B153A" w:rsidRPr="00C7759E" w:rsidRDefault="001B153A" w:rsidP="001B153A">
      <w:pPr>
        <w:pStyle w:val="Paragrafi"/>
        <w:rPr>
          <w:lang w:val="sq-AL"/>
        </w:rPr>
      </w:pPr>
      <w:r w:rsidRPr="00C7759E">
        <w:rPr>
          <w:lang w:val="sq-AL"/>
        </w:rPr>
        <w:t>BAZA LIGJORE: Nenet 42, 131/f, 134/g dhe 142/3 të Kushtetutës së Republikës së</w:t>
      </w:r>
      <w:r>
        <w:rPr>
          <w:lang w:val="sq-AL"/>
        </w:rPr>
        <w:t xml:space="preserve"> </w:t>
      </w:r>
      <w:r w:rsidRPr="00C7759E">
        <w:rPr>
          <w:lang w:val="sq-AL"/>
        </w:rPr>
        <w:t xml:space="preserve">Shqipërisë; neni 6 i Konventës </w:t>
      </w:r>
      <w:r>
        <w:rPr>
          <w:lang w:val="sq-AL"/>
        </w:rPr>
        <w:t>Europiane</w:t>
      </w:r>
      <w:r w:rsidRPr="00C7759E">
        <w:rPr>
          <w:lang w:val="sq-AL"/>
        </w:rPr>
        <w:t xml:space="preserve"> për të Drejtat e Njeriut.</w:t>
      </w:r>
      <w:r>
        <w:rPr>
          <w:lang w:val="sq-AL"/>
        </w:rPr>
        <w:t xml:space="preserve"> </w:t>
      </w:r>
    </w:p>
    <w:p w:rsidR="001B153A" w:rsidRPr="00C7759E" w:rsidRDefault="001B153A" w:rsidP="001B153A">
      <w:pPr>
        <w:pStyle w:val="Paragrafi"/>
        <w:rPr>
          <w:lang w:val="sq-AL"/>
        </w:rPr>
      </w:pPr>
    </w:p>
    <w:p w:rsidR="001B153A" w:rsidRPr="00C7759E" w:rsidRDefault="001B153A" w:rsidP="001B153A">
      <w:pPr>
        <w:pStyle w:val="VENDOSI"/>
        <w:rPr>
          <w:lang w:val="sq-AL"/>
        </w:rPr>
      </w:pPr>
      <w:r w:rsidRPr="00C7759E">
        <w:rPr>
          <w:lang w:val="sq-AL"/>
        </w:rPr>
        <w:t>GJYKATA KUSHTETUESE,</w:t>
      </w:r>
    </w:p>
    <w:p w:rsidR="001B153A" w:rsidRPr="00C7759E" w:rsidRDefault="001B153A" w:rsidP="001B153A">
      <w:pPr>
        <w:pStyle w:val="Paragrafi"/>
        <w:rPr>
          <w:lang w:val="sq-AL"/>
        </w:rPr>
      </w:pPr>
    </w:p>
    <w:p w:rsidR="001B153A" w:rsidRPr="00C7759E" w:rsidRDefault="001B153A" w:rsidP="001B153A">
      <w:pPr>
        <w:pStyle w:val="Paragrafi"/>
        <w:rPr>
          <w:lang w:val="sq-AL"/>
        </w:rPr>
      </w:pPr>
      <w:r w:rsidRPr="00C7759E">
        <w:rPr>
          <w:lang w:val="sq-AL"/>
        </w:rPr>
        <w:t>pasi dëgjoi relatoren e çështjes, Vitore Tusha dhe, pasi bisedoi çështjen në tërësi,</w:t>
      </w:r>
    </w:p>
    <w:p w:rsidR="001B153A" w:rsidRPr="00C7759E" w:rsidRDefault="001B153A" w:rsidP="001B153A">
      <w:pPr>
        <w:pStyle w:val="Paragrafi"/>
        <w:rPr>
          <w:lang w:val="sq-AL"/>
        </w:rPr>
      </w:pPr>
    </w:p>
    <w:p w:rsidR="001B153A" w:rsidRPr="00C7759E" w:rsidRDefault="001B153A" w:rsidP="001B153A">
      <w:pPr>
        <w:pStyle w:val="VENDOSI"/>
        <w:rPr>
          <w:lang w:val="sq-AL"/>
        </w:rPr>
      </w:pPr>
      <w:r w:rsidRPr="00C7759E">
        <w:rPr>
          <w:lang w:val="sq-AL"/>
        </w:rPr>
        <w:t>VËREN:</w:t>
      </w:r>
    </w:p>
    <w:p w:rsidR="001B153A" w:rsidRPr="00C7759E" w:rsidRDefault="001B153A" w:rsidP="001B153A">
      <w:pPr>
        <w:pStyle w:val="VENDOSI"/>
        <w:rPr>
          <w:lang w:val="sq-AL"/>
        </w:rPr>
      </w:pPr>
    </w:p>
    <w:p w:rsidR="001B153A" w:rsidRPr="00C7759E" w:rsidRDefault="001B153A" w:rsidP="001B153A">
      <w:pPr>
        <w:pStyle w:val="VENDOSI"/>
        <w:rPr>
          <w:lang w:val="sq-AL"/>
        </w:rPr>
      </w:pPr>
      <w:r w:rsidRPr="00C7759E">
        <w:rPr>
          <w:lang w:val="sq-AL"/>
        </w:rPr>
        <w:t>I</w:t>
      </w:r>
    </w:p>
    <w:p w:rsidR="001B153A" w:rsidRPr="00C7759E" w:rsidRDefault="001B153A" w:rsidP="001B153A">
      <w:pPr>
        <w:pStyle w:val="Paragrafi"/>
        <w:rPr>
          <w:lang w:val="sq-AL"/>
        </w:rPr>
      </w:pPr>
      <w:r w:rsidRPr="00C7759E">
        <w:rPr>
          <w:lang w:val="sq-AL"/>
        </w:rPr>
        <w:t>1. Kërkuesi ka qenë nëpunës civil në pozicionin e inspektorit në Sektorin e Kontrollit në degën e tat</w:t>
      </w:r>
      <w:r>
        <w:rPr>
          <w:lang w:val="sq-AL"/>
        </w:rPr>
        <w:t>im-taksave, Korçë, nga data 18.</w:t>
      </w:r>
      <w:r w:rsidRPr="00C7759E">
        <w:rPr>
          <w:lang w:val="sq-AL"/>
        </w:rPr>
        <w:t xml:space="preserve">2.2000. Me vendimin </w:t>
      </w:r>
      <w:r>
        <w:rPr>
          <w:lang w:val="sq-AL"/>
        </w:rPr>
        <w:t>nr. 523, datë 11.</w:t>
      </w:r>
      <w:r w:rsidRPr="00C7759E">
        <w:rPr>
          <w:lang w:val="sq-AL"/>
        </w:rPr>
        <w:t xml:space="preserve">6.2007 të Drejtorit të Përgjithshëm të Tatimeve (DPT) Tiranë, ai është liruar nga shërbimi civil për shkak të </w:t>
      </w:r>
      <w:r>
        <w:rPr>
          <w:lang w:val="sq-AL"/>
        </w:rPr>
        <w:t>“</w:t>
      </w:r>
      <w:r w:rsidRPr="00C7759E">
        <w:rPr>
          <w:lang w:val="sq-AL"/>
        </w:rPr>
        <w:t>ristrukturimit</w:t>
      </w:r>
      <w:r>
        <w:rPr>
          <w:lang w:val="sq-AL"/>
        </w:rPr>
        <w:t>”</w:t>
      </w:r>
      <w:r w:rsidRPr="00C7759E">
        <w:rPr>
          <w:lang w:val="sq-AL"/>
        </w:rPr>
        <w:t>, duke iu ndërprerë menjëherë marrëdhëniet e punës.</w:t>
      </w:r>
    </w:p>
    <w:p w:rsidR="001B153A" w:rsidRPr="00C7759E" w:rsidRDefault="001B153A" w:rsidP="001B153A">
      <w:pPr>
        <w:pStyle w:val="Paragrafi"/>
        <w:rPr>
          <w:lang w:val="sq-AL"/>
        </w:rPr>
      </w:pPr>
      <w:r w:rsidRPr="00C7759E">
        <w:rPr>
          <w:lang w:val="sq-AL"/>
        </w:rPr>
        <w:t xml:space="preserve">2. Ky akt është bërë objekt i shqyrtimit administrativ në Komisionin e Shërbimit Civil (KSHC), por kërkesa ankimore e kërkuesit është rrëzuar me vendimin </w:t>
      </w:r>
      <w:r>
        <w:rPr>
          <w:lang w:val="sq-AL"/>
        </w:rPr>
        <w:t xml:space="preserve">nr. </w:t>
      </w:r>
      <w:r w:rsidRPr="00C7759E">
        <w:rPr>
          <w:lang w:val="sq-AL"/>
        </w:rPr>
        <w:t>262, datë 11.12.2007 të KSHC-së.</w:t>
      </w:r>
    </w:p>
    <w:p w:rsidR="001B153A" w:rsidRPr="00C7759E" w:rsidRDefault="001B153A" w:rsidP="001B153A">
      <w:pPr>
        <w:pStyle w:val="Paragrafi"/>
        <w:rPr>
          <w:lang w:val="sq-AL"/>
        </w:rPr>
      </w:pPr>
      <w:r>
        <w:rPr>
          <w:lang w:val="sq-AL"/>
        </w:rPr>
        <w:t>3. Në datën 21.</w:t>
      </w:r>
      <w:r w:rsidRPr="00C7759E">
        <w:rPr>
          <w:lang w:val="sq-AL"/>
        </w:rPr>
        <w:t xml:space="preserve">1.2008 kërkuesi i është drejtuar Gjykatës së Rrethit Gjyqësor Korçë duke kërkuar anulimin e vendimeve </w:t>
      </w:r>
      <w:r>
        <w:rPr>
          <w:lang w:val="sq-AL"/>
        </w:rPr>
        <w:t xml:space="preserve">nr. </w:t>
      </w:r>
      <w:r w:rsidRPr="00C7759E">
        <w:rPr>
          <w:lang w:val="sq-AL"/>
        </w:rPr>
        <w:t xml:space="preserve">262, datë 11.12.2007 të KSHC-së, </w:t>
      </w:r>
      <w:r>
        <w:rPr>
          <w:lang w:val="sq-AL"/>
        </w:rPr>
        <w:t>nr. 523, datë 11.</w:t>
      </w:r>
      <w:r w:rsidRPr="00C7759E">
        <w:rPr>
          <w:lang w:val="sq-AL"/>
        </w:rPr>
        <w:t xml:space="preserve">6.2007 të DPT-së, dhe vazhdimin e marrëdhënieve financiare deri në rikthimin në vendin e punës. Gjykata e Rrethit Gjyqësor Korçë, me vendimin </w:t>
      </w:r>
      <w:r>
        <w:rPr>
          <w:lang w:val="sq-AL"/>
        </w:rPr>
        <w:t xml:space="preserve">nr. </w:t>
      </w:r>
      <w:r w:rsidRPr="00C7759E">
        <w:rPr>
          <w:lang w:val="sq-AL"/>
        </w:rPr>
        <w:t>1827, datë 07.07.2008, vendosi anulimin e vendimit të DPT-së, për lirimin nga shërbimi civil dhe kalimin në listën e pritjes së paditësit, anulimin e vendimit të KSHC-së, duke iu paguar paditësit paga deri në momentin e rikthimit në vendin e mëparshëm të punës.</w:t>
      </w:r>
      <w:r>
        <w:rPr>
          <w:lang w:val="sq-AL"/>
        </w:rPr>
        <w:t xml:space="preserve"> </w:t>
      </w:r>
    </w:p>
    <w:p w:rsidR="001B153A" w:rsidRPr="00C7759E" w:rsidRDefault="001B153A" w:rsidP="001B153A">
      <w:pPr>
        <w:pStyle w:val="Paragrafi"/>
        <w:rPr>
          <w:lang w:val="sq-AL"/>
        </w:rPr>
      </w:pPr>
      <w:r w:rsidRPr="00C7759E">
        <w:rPr>
          <w:lang w:val="sq-AL"/>
        </w:rPr>
        <w:t xml:space="preserve">4. Kundër këtij vendimi paraqiti ankim DPT-ja, dhe Gjykata e Apelit Korçë, me vendimin </w:t>
      </w:r>
      <w:r>
        <w:rPr>
          <w:lang w:val="sq-AL"/>
        </w:rPr>
        <w:t xml:space="preserve">nr. 345, datë </w:t>
      </w:r>
      <w:r w:rsidRPr="00C7759E">
        <w:rPr>
          <w:lang w:val="sq-AL"/>
        </w:rPr>
        <w:t>3.12.2008, vendosi lënien në fuqi të vendimit të Gjykatës së Rrethit Gjyqësor Korçë.</w:t>
      </w:r>
    </w:p>
    <w:p w:rsidR="001B153A" w:rsidRPr="00C7759E" w:rsidRDefault="001B153A" w:rsidP="001B153A">
      <w:pPr>
        <w:pStyle w:val="Paragrafi"/>
        <w:rPr>
          <w:lang w:val="sq-AL"/>
        </w:rPr>
      </w:pPr>
      <w:r w:rsidRPr="00C7759E">
        <w:rPr>
          <w:lang w:val="sq-AL"/>
        </w:rPr>
        <w:t xml:space="preserve">5. Gjykata e Rrethit Gjyqësor Korçë, me vendimet </w:t>
      </w:r>
      <w:r>
        <w:rPr>
          <w:lang w:val="sq-AL"/>
        </w:rPr>
        <w:t>nr. 326, datë 22.</w:t>
      </w:r>
      <w:r w:rsidRPr="00C7759E">
        <w:rPr>
          <w:lang w:val="sq-AL"/>
        </w:rPr>
        <w:t xml:space="preserve">1.2009, dhe </w:t>
      </w:r>
      <w:r>
        <w:rPr>
          <w:lang w:val="sq-AL"/>
        </w:rPr>
        <w:t>nr. 1975, datë 22.</w:t>
      </w:r>
      <w:r w:rsidRPr="00C7759E">
        <w:rPr>
          <w:lang w:val="sq-AL"/>
        </w:rPr>
        <w:t xml:space="preserve">4.2009, ka lëshuar urdhrin e ekzekutimit të vendimit </w:t>
      </w:r>
      <w:r>
        <w:rPr>
          <w:lang w:val="sq-AL"/>
        </w:rPr>
        <w:t>nr. 1827, datë 7.</w:t>
      </w:r>
      <w:r w:rsidRPr="00C7759E">
        <w:rPr>
          <w:lang w:val="sq-AL"/>
        </w:rPr>
        <w:t xml:space="preserve">7.2008 të Gjykatës së Rrethit Gjyqësor Korçë, lënë në fuqi me vendimin </w:t>
      </w:r>
      <w:r>
        <w:rPr>
          <w:lang w:val="sq-AL"/>
        </w:rPr>
        <w:t xml:space="preserve">nr. 345, datë </w:t>
      </w:r>
      <w:r w:rsidRPr="00C7759E">
        <w:rPr>
          <w:lang w:val="sq-AL"/>
        </w:rPr>
        <w:t xml:space="preserve">3.12.2008 të Gjykatës së Apelit Korçë. </w:t>
      </w:r>
    </w:p>
    <w:p w:rsidR="001B153A" w:rsidRPr="00C7759E" w:rsidRDefault="001B153A" w:rsidP="001B153A">
      <w:pPr>
        <w:pStyle w:val="Paragrafi"/>
        <w:rPr>
          <w:lang w:val="sq-AL"/>
        </w:rPr>
      </w:pPr>
      <w:r w:rsidRPr="00C7759E">
        <w:rPr>
          <w:lang w:val="sq-AL"/>
        </w:rPr>
        <w:t xml:space="preserve">6. Gjykata e Lartë, me vendimin </w:t>
      </w:r>
      <w:r>
        <w:rPr>
          <w:lang w:val="sq-AL"/>
        </w:rPr>
        <w:t>nr. 471, datë 1.</w:t>
      </w:r>
      <w:r w:rsidRPr="00C7759E">
        <w:rPr>
          <w:lang w:val="sq-AL"/>
        </w:rPr>
        <w:t xml:space="preserve">3.2012, të marrë në dhomë këshillimi, ka vendosur mospranimin e rekursit të paraqitur nga DPT-ja. </w:t>
      </w:r>
    </w:p>
    <w:p w:rsidR="001B153A" w:rsidRPr="00C7759E" w:rsidRDefault="001B153A" w:rsidP="001B153A">
      <w:pPr>
        <w:pStyle w:val="Paragrafi"/>
        <w:rPr>
          <w:lang w:val="sq-AL"/>
        </w:rPr>
      </w:pPr>
      <w:r w:rsidRPr="00C7759E">
        <w:rPr>
          <w:lang w:val="sq-AL"/>
        </w:rPr>
        <w:t xml:space="preserve">7. Kërkuesi, për vënien në ekzekutim të vendimit gjyqësor brenda një afati të arsyeshëm, i është </w:t>
      </w:r>
      <w:r w:rsidRPr="00C7759E">
        <w:rPr>
          <w:lang w:val="sq-AL"/>
        </w:rPr>
        <w:lastRenderedPageBreak/>
        <w:t xml:space="preserve">drejtuar fillimisht Drejtorisë </w:t>
      </w:r>
      <w:r>
        <w:rPr>
          <w:lang w:val="sq-AL"/>
        </w:rPr>
        <w:t>së</w:t>
      </w:r>
      <w:r w:rsidRPr="00C7759E">
        <w:rPr>
          <w:lang w:val="sq-AL"/>
        </w:rPr>
        <w:t xml:space="preserve"> Përgjithshme </w:t>
      </w:r>
      <w:r>
        <w:rPr>
          <w:lang w:val="sq-AL"/>
        </w:rPr>
        <w:t>të Tatimeve Tiranë në datën 11.</w:t>
      </w:r>
      <w:r w:rsidRPr="00C7759E">
        <w:rPr>
          <w:lang w:val="sq-AL"/>
        </w:rPr>
        <w:t xml:space="preserve">2.2009 duke i kërkuar ekzekutimin vullnetar të </w:t>
      </w:r>
      <w:r>
        <w:rPr>
          <w:lang w:val="sq-AL"/>
        </w:rPr>
        <w:t>urdhër</w:t>
      </w:r>
      <w:r w:rsidRPr="00C7759E">
        <w:rPr>
          <w:lang w:val="sq-AL"/>
        </w:rPr>
        <w:t xml:space="preserve">ekzekutimit </w:t>
      </w:r>
      <w:r>
        <w:rPr>
          <w:lang w:val="sq-AL"/>
        </w:rPr>
        <w:t xml:space="preserve">nr. </w:t>
      </w:r>
      <w:r w:rsidRPr="00C7759E">
        <w:rPr>
          <w:lang w:val="sq-AL"/>
        </w:rPr>
        <w:t>4</w:t>
      </w:r>
      <w:r>
        <w:rPr>
          <w:lang w:val="sq-AL"/>
        </w:rPr>
        <w:t>1-2009-326 (38) prot., datë 22.</w:t>
      </w:r>
      <w:r w:rsidRPr="00C7759E">
        <w:rPr>
          <w:lang w:val="sq-AL"/>
        </w:rPr>
        <w:t xml:space="preserve">1.2009 të Gjykatës së Rrethit Gjyqësor Korçë. Sipas kërkuesit, ai nuk mori asnjëherë përgjigje për këtë shkresë. </w:t>
      </w:r>
    </w:p>
    <w:p w:rsidR="001B153A" w:rsidRPr="00C7759E" w:rsidRDefault="001B153A" w:rsidP="001B153A">
      <w:pPr>
        <w:pStyle w:val="Paragrafi"/>
        <w:rPr>
          <w:lang w:val="sq-AL"/>
        </w:rPr>
      </w:pPr>
      <w:r>
        <w:rPr>
          <w:lang w:val="sq-AL"/>
        </w:rPr>
        <w:t xml:space="preserve">8. Në datat </w:t>
      </w:r>
      <w:r w:rsidRPr="00C7759E">
        <w:rPr>
          <w:lang w:val="sq-AL"/>
        </w:rPr>
        <w:t>3.</w:t>
      </w:r>
      <w:r>
        <w:rPr>
          <w:lang w:val="sq-AL"/>
        </w:rPr>
        <w:t>5.2010 dhe 3.</w:t>
      </w:r>
      <w:r w:rsidRPr="00C7759E">
        <w:rPr>
          <w:lang w:val="sq-AL"/>
        </w:rPr>
        <w:t>1.2011 kërkuesi ka paraqitur në DPT një shkresë ku në mënyrë analitike përcaktohet detyrimi financiar i saj n</w:t>
      </w:r>
      <w:r>
        <w:rPr>
          <w:lang w:val="sq-AL"/>
        </w:rPr>
        <w:t>daj kërkuesit deri në datën 30.</w:t>
      </w:r>
      <w:r w:rsidRPr="00C7759E">
        <w:rPr>
          <w:lang w:val="sq-AL"/>
        </w:rPr>
        <w:t xml:space="preserve">4.2010. Sipas komunikimit zyrtar bashkëngjitur kërkesës, konkretisht shkresave të DPT-së </w:t>
      </w:r>
      <w:r>
        <w:rPr>
          <w:lang w:val="sq-AL"/>
        </w:rPr>
        <w:t>nr. 7383/1, datë 27.</w:t>
      </w:r>
      <w:r w:rsidRPr="00C7759E">
        <w:rPr>
          <w:lang w:val="sq-AL"/>
        </w:rPr>
        <w:t xml:space="preserve">5.2010; </w:t>
      </w:r>
      <w:r>
        <w:rPr>
          <w:lang w:val="sq-AL"/>
        </w:rPr>
        <w:t>nr. 112/1, datë 15.</w:t>
      </w:r>
      <w:r w:rsidRPr="00C7759E">
        <w:rPr>
          <w:lang w:val="sq-AL"/>
        </w:rPr>
        <w:t xml:space="preserve">2.2011; </w:t>
      </w:r>
      <w:r>
        <w:rPr>
          <w:lang w:val="sq-AL"/>
        </w:rPr>
        <w:t xml:space="preserve">nr. </w:t>
      </w:r>
      <w:r w:rsidRPr="00C7759E">
        <w:rPr>
          <w:lang w:val="sq-AL"/>
        </w:rPr>
        <w:t>16800/1 prot.</w:t>
      </w:r>
      <w:r>
        <w:rPr>
          <w:lang w:val="sq-AL"/>
        </w:rPr>
        <w:t>, datë 14.</w:t>
      </w:r>
      <w:r w:rsidRPr="00C7759E">
        <w:rPr>
          <w:lang w:val="sq-AL"/>
        </w:rPr>
        <w:t xml:space="preserve">9.2011, kërkuesi ka marrë përgjigje nga DPT-ja se: </w:t>
      </w:r>
      <w:r>
        <w:rPr>
          <w:lang w:val="sq-AL"/>
        </w:rPr>
        <w:t>“</w:t>
      </w:r>
      <w:r w:rsidRPr="00C7759E">
        <w:rPr>
          <w:i/>
          <w:lang w:val="sq-AL"/>
        </w:rPr>
        <w:t>vetëm pas marrjes së vendimit të Gjykatës së Lartë, DPT-ja do të shqyrtojë kërkesën tuaj dhe do të ndjekë procedurat ligjore për ekzekutimin e vendimit gjyqësor sipas dispozitivit të tij</w:t>
      </w:r>
      <w:r>
        <w:rPr>
          <w:lang w:val="sq-AL"/>
        </w:rPr>
        <w:t>”</w:t>
      </w:r>
      <w:r w:rsidRPr="00C7759E">
        <w:rPr>
          <w:lang w:val="sq-AL"/>
        </w:rPr>
        <w:t xml:space="preserve">. Komunikimi me DPT-në ka vazhduar edhe pas marrjes së vendimit </w:t>
      </w:r>
      <w:r>
        <w:rPr>
          <w:lang w:val="sq-AL"/>
        </w:rPr>
        <w:t>nr. 471, datë 1.</w:t>
      </w:r>
      <w:r w:rsidRPr="00C7759E">
        <w:rPr>
          <w:lang w:val="sq-AL"/>
        </w:rPr>
        <w:t xml:space="preserve">3.2012, të Gjykatës së Lartë (dhomë këshillimi) për mospranimin e rekursit të paraqitur nga DPT-ja. </w:t>
      </w:r>
    </w:p>
    <w:p w:rsidR="001B153A" w:rsidRPr="00C7759E" w:rsidRDefault="001B153A" w:rsidP="001B153A">
      <w:pPr>
        <w:pStyle w:val="Paragrafi"/>
        <w:rPr>
          <w:lang w:val="sq-AL"/>
        </w:rPr>
      </w:pPr>
      <w:r w:rsidRPr="00C7759E">
        <w:rPr>
          <w:lang w:val="sq-AL"/>
        </w:rPr>
        <w:t xml:space="preserve">9. Me hyrjen në fuqi të shërbimit për përmbaruesit privatë, kërkuesi, në datën 1.11.2011, ka lidhur kontratë me shoqërinë përmbarimore private </w:t>
      </w:r>
      <w:r>
        <w:rPr>
          <w:lang w:val="sq-AL"/>
        </w:rPr>
        <w:t>“</w:t>
      </w:r>
      <w:r w:rsidRPr="00C7759E">
        <w:rPr>
          <w:lang w:val="sq-AL"/>
        </w:rPr>
        <w:t>KURMAKU</w:t>
      </w:r>
      <w:r>
        <w:rPr>
          <w:lang w:val="sq-AL"/>
        </w:rPr>
        <w:t>”</w:t>
      </w:r>
      <w:r w:rsidRPr="00C7759E">
        <w:rPr>
          <w:lang w:val="sq-AL"/>
        </w:rPr>
        <w:t xml:space="preserve"> sh</w:t>
      </w:r>
      <w:r>
        <w:rPr>
          <w:lang w:val="sq-AL"/>
        </w:rPr>
        <w:t>.</w:t>
      </w:r>
      <w:r w:rsidRPr="00C7759E">
        <w:rPr>
          <w:lang w:val="sq-AL"/>
        </w:rPr>
        <w:t>p</w:t>
      </w:r>
      <w:r>
        <w:rPr>
          <w:lang w:val="sq-AL"/>
        </w:rPr>
        <w:t>.</w:t>
      </w:r>
      <w:r w:rsidRPr="00C7759E">
        <w:rPr>
          <w:lang w:val="sq-AL"/>
        </w:rPr>
        <w:t>k</w:t>
      </w:r>
      <w:r>
        <w:rPr>
          <w:lang w:val="sq-AL"/>
        </w:rPr>
        <w:t>.</w:t>
      </w:r>
      <w:r w:rsidRPr="00C7759E">
        <w:rPr>
          <w:lang w:val="sq-AL"/>
        </w:rPr>
        <w:t xml:space="preserve"> (ZPP), e cila ka filluar menjëherë procedurat për vënien në ekzekutim të urdhrit të ekzekutimit përmes lajmërimit të palës debitore për ekzekutimin vullnetar dhe, më pas, për ekzekutimin e detyrueshëm të vendimit të formës së prerë. </w:t>
      </w:r>
      <w:r>
        <w:rPr>
          <w:lang w:val="sq-AL"/>
        </w:rPr>
        <w:t>Po ashtu, ZPP-ja, në zbatim të u</w:t>
      </w:r>
      <w:r w:rsidRPr="00C7759E">
        <w:rPr>
          <w:lang w:val="sq-AL"/>
        </w:rPr>
        <w:t xml:space="preserve">dhëzimit të Këshillit të Ministrave </w:t>
      </w:r>
      <w:r>
        <w:rPr>
          <w:lang w:val="sq-AL"/>
        </w:rPr>
        <w:t>nr. 2, datë 18.</w:t>
      </w:r>
      <w:r w:rsidRPr="00C7759E">
        <w:rPr>
          <w:lang w:val="sq-AL"/>
        </w:rPr>
        <w:t xml:space="preserve">8.2001 </w:t>
      </w:r>
      <w:r>
        <w:rPr>
          <w:lang w:val="sq-AL"/>
        </w:rPr>
        <w:t>“</w:t>
      </w:r>
      <w:r w:rsidRPr="00C7759E">
        <w:rPr>
          <w:lang w:val="sq-AL"/>
        </w:rPr>
        <w:t>Për mënyrën e ekzekutimit të detyrimeve monetare të institucioneve buxhetore në llogari të thesarit</w:t>
      </w:r>
      <w:r>
        <w:rPr>
          <w:lang w:val="sq-AL"/>
        </w:rPr>
        <w:t>”</w:t>
      </w:r>
      <w:r w:rsidRPr="00C7759E">
        <w:rPr>
          <w:lang w:val="sq-AL"/>
        </w:rPr>
        <w:t xml:space="preserve">, i është drejtuar Zyrës së Thesarit Tiranë (shkresa për dijeni DPT-së) me urdhër për vendosjen e sekuestros konservative, urdhër i cili është vënë në zbatim. </w:t>
      </w:r>
    </w:p>
    <w:p w:rsidR="001B153A" w:rsidRPr="00C7759E" w:rsidRDefault="001B153A" w:rsidP="001B153A">
      <w:pPr>
        <w:pStyle w:val="Paragrafi"/>
        <w:rPr>
          <w:lang w:val="sq-AL"/>
        </w:rPr>
      </w:pPr>
      <w:r>
        <w:rPr>
          <w:lang w:val="sq-AL"/>
        </w:rPr>
        <w:t xml:space="preserve">10. </w:t>
      </w:r>
      <w:r w:rsidRPr="00C7759E">
        <w:rPr>
          <w:lang w:val="sq-AL"/>
        </w:rPr>
        <w:t xml:space="preserve">Sipas parashtrimeve të kërkuesit nuk ka pasur asnjë reagim nga ana e palës debitore për përmbushjen e urdhërimeve të vendimit gjyqësor të formës së prerë për kthimin në punë dhe pagimin e pagës, edhe pse ai i është drejtuar edhe institucionit të Avokatit të Popullit dhe Komitetit Shqiptar të Helsinkit. </w:t>
      </w:r>
    </w:p>
    <w:p w:rsidR="001B153A" w:rsidRPr="00C7759E" w:rsidRDefault="001B153A" w:rsidP="001B153A">
      <w:pPr>
        <w:pStyle w:val="Paragrafi"/>
        <w:rPr>
          <w:lang w:val="sq-AL"/>
        </w:rPr>
      </w:pPr>
    </w:p>
    <w:p w:rsidR="001B153A" w:rsidRPr="00C7759E" w:rsidRDefault="001B153A" w:rsidP="001B153A">
      <w:pPr>
        <w:pStyle w:val="VENDOSI"/>
        <w:rPr>
          <w:lang w:val="sq-AL"/>
        </w:rPr>
      </w:pPr>
      <w:r w:rsidRPr="00C7759E">
        <w:rPr>
          <w:lang w:val="sq-AL"/>
        </w:rPr>
        <w:t>II</w:t>
      </w:r>
    </w:p>
    <w:p w:rsidR="001B153A" w:rsidRPr="00C7759E" w:rsidRDefault="001B153A" w:rsidP="001B153A">
      <w:pPr>
        <w:pStyle w:val="Paragrafi"/>
        <w:rPr>
          <w:lang w:val="sq-AL"/>
        </w:rPr>
      </w:pPr>
      <w:r w:rsidRPr="00C7759E">
        <w:rPr>
          <w:lang w:val="sq-AL"/>
        </w:rPr>
        <w:t xml:space="preserve">11. </w:t>
      </w:r>
      <w:r w:rsidRPr="00C7759E">
        <w:rPr>
          <w:b/>
          <w:i/>
          <w:lang w:val="sq-AL"/>
        </w:rPr>
        <w:t>Kërkuesi</w:t>
      </w:r>
      <w:r w:rsidRPr="00C7759E">
        <w:rPr>
          <w:lang w:val="sq-AL"/>
        </w:rPr>
        <w:t xml:space="preserve"> i është drejtuar Gjykatës Kush</w:t>
      </w:r>
      <w:r>
        <w:rPr>
          <w:lang w:val="sq-AL"/>
        </w:rPr>
        <w:t>tetuese në datën 5.</w:t>
      </w:r>
      <w:r w:rsidRPr="00C7759E">
        <w:rPr>
          <w:lang w:val="sq-AL"/>
        </w:rPr>
        <w:t xml:space="preserve">9.2012, duke kërkuar, në thelb, konstatimin e cenimit të së drejtës për një proces të rregullt ligjor si rezultat i mosekzekutimit të vendimit të formës së prerë </w:t>
      </w:r>
      <w:r>
        <w:rPr>
          <w:lang w:val="sq-AL"/>
        </w:rPr>
        <w:t>nr. 1827, datë 7.</w:t>
      </w:r>
      <w:r w:rsidRPr="00C7759E">
        <w:rPr>
          <w:lang w:val="sq-AL"/>
        </w:rPr>
        <w:t xml:space="preserve">7.2008 të Gjykatës së Rrethit Gjyqësor Korçë, brenda afatit të arsyeshëm, nga Drejtoria e Përgjithshme e Tatimeve Tiranë, si autoriteti i ngarkuar nga ligji me këtë detyrim. Konkretisht, kërkuesi pretendon se mosekzekutimi i vendimit të formës së prerë </w:t>
      </w:r>
      <w:r>
        <w:rPr>
          <w:lang w:val="sq-AL"/>
        </w:rPr>
        <w:t xml:space="preserve">nr. </w:t>
      </w:r>
      <w:r w:rsidRPr="00C7759E">
        <w:rPr>
          <w:lang w:val="sq-AL"/>
        </w:rPr>
        <w:t>1827:</w:t>
      </w:r>
    </w:p>
    <w:p w:rsidR="001B153A" w:rsidRPr="00C7759E" w:rsidRDefault="001B153A" w:rsidP="001B153A">
      <w:pPr>
        <w:pStyle w:val="Paragrafi"/>
        <w:rPr>
          <w:lang w:val="sq-AL"/>
        </w:rPr>
      </w:pPr>
      <w:r w:rsidRPr="00C7759E">
        <w:rPr>
          <w:lang w:val="sq-AL"/>
        </w:rPr>
        <w:t>11.1</w:t>
      </w:r>
      <w:r>
        <w:rPr>
          <w:lang w:val="sq-AL"/>
        </w:rPr>
        <w:t xml:space="preserve"> </w:t>
      </w:r>
      <w:r w:rsidRPr="00C7759E">
        <w:rPr>
          <w:lang w:val="sq-AL"/>
        </w:rPr>
        <w:t>ka cenuar vlerat dhe të drejtën e personalitetit, pasi i kanë tronditur jetën e përditshme;</w:t>
      </w:r>
    </w:p>
    <w:p w:rsidR="001B153A" w:rsidRPr="00C7759E" w:rsidRDefault="001B153A" w:rsidP="001B153A">
      <w:pPr>
        <w:pStyle w:val="Paragrafi"/>
        <w:rPr>
          <w:lang w:val="sq-AL"/>
        </w:rPr>
      </w:pPr>
      <w:r w:rsidRPr="00C7759E">
        <w:rPr>
          <w:lang w:val="sq-AL"/>
        </w:rPr>
        <w:t>11.2</w:t>
      </w:r>
      <w:r>
        <w:rPr>
          <w:lang w:val="sq-AL"/>
        </w:rPr>
        <w:t xml:space="preserve"> </w:t>
      </w:r>
      <w:r w:rsidRPr="00C7759E">
        <w:rPr>
          <w:lang w:val="sq-AL"/>
        </w:rPr>
        <w:t xml:space="preserve">e ka privuar nga e drejta e punës dhe </w:t>
      </w:r>
      <w:r>
        <w:rPr>
          <w:lang w:val="sq-AL"/>
        </w:rPr>
        <w:t xml:space="preserve">e </w:t>
      </w:r>
      <w:r w:rsidRPr="00C7759E">
        <w:rPr>
          <w:lang w:val="sq-AL"/>
        </w:rPr>
        <w:t>ushtrimit të profesionit si financier, të zgjedhur lirisht prej tij;</w:t>
      </w:r>
    </w:p>
    <w:p w:rsidR="001B153A" w:rsidRPr="00C7759E" w:rsidRDefault="001B153A" w:rsidP="001B153A">
      <w:pPr>
        <w:pStyle w:val="Paragrafi"/>
        <w:rPr>
          <w:lang w:val="sq-AL"/>
        </w:rPr>
      </w:pPr>
      <w:r w:rsidRPr="00C7759E">
        <w:rPr>
          <w:lang w:val="sq-AL"/>
        </w:rPr>
        <w:t>11.3 e ka privuar nga e drejta e mbrojtjes shoqërore dhe shëndet</w:t>
      </w:r>
      <w:r>
        <w:rPr>
          <w:lang w:val="sq-AL"/>
        </w:rPr>
        <w:t>ë</w:t>
      </w:r>
      <w:r w:rsidRPr="00C7759E">
        <w:rPr>
          <w:lang w:val="sq-AL"/>
        </w:rPr>
        <w:t>sore;</w:t>
      </w:r>
    </w:p>
    <w:p w:rsidR="001B153A" w:rsidRPr="00C7759E" w:rsidRDefault="001B153A" w:rsidP="001B153A">
      <w:pPr>
        <w:pStyle w:val="Paragrafi"/>
        <w:rPr>
          <w:lang w:val="sq-AL"/>
        </w:rPr>
      </w:pPr>
      <w:r w:rsidRPr="00C7759E">
        <w:rPr>
          <w:lang w:val="sq-AL"/>
        </w:rPr>
        <w:t>11.4</w:t>
      </w:r>
      <w:r>
        <w:rPr>
          <w:lang w:val="sq-AL"/>
        </w:rPr>
        <w:t xml:space="preserve"> </w:t>
      </w:r>
      <w:r w:rsidRPr="00C7759E">
        <w:rPr>
          <w:lang w:val="sq-AL"/>
        </w:rPr>
        <w:t>i ka përkeqësuar gjëndjen sociale për shkak të kushteve të rënda ekonomike.</w:t>
      </w:r>
      <w:r>
        <w:rPr>
          <w:lang w:val="sq-AL"/>
        </w:rPr>
        <w:t xml:space="preserve"> </w:t>
      </w:r>
    </w:p>
    <w:p w:rsidR="001B153A" w:rsidRPr="00C7759E" w:rsidRDefault="001B153A" w:rsidP="001B153A">
      <w:pPr>
        <w:pStyle w:val="Paragrafi"/>
        <w:rPr>
          <w:lang w:val="sq-AL"/>
        </w:rPr>
      </w:pPr>
      <w:r w:rsidRPr="00C7759E">
        <w:rPr>
          <w:lang w:val="sq-AL"/>
        </w:rPr>
        <w:t xml:space="preserve">12. </w:t>
      </w:r>
      <w:r w:rsidRPr="00C7759E">
        <w:rPr>
          <w:b/>
          <w:i/>
          <w:lang w:val="sq-AL"/>
        </w:rPr>
        <w:t>Subjekti i interesuar, Drejtoria e Përgjithshme e Tatimeve</w:t>
      </w:r>
      <w:r w:rsidRPr="00C7759E">
        <w:rPr>
          <w:lang w:val="sq-AL"/>
        </w:rPr>
        <w:t xml:space="preserve"> nuk ka paraqitur prapësime me shkrim.</w:t>
      </w:r>
    </w:p>
    <w:p w:rsidR="001B153A" w:rsidRPr="00C7759E" w:rsidRDefault="001B153A" w:rsidP="001B153A">
      <w:pPr>
        <w:pStyle w:val="Paragrafi"/>
        <w:rPr>
          <w:lang w:val="sq-AL"/>
        </w:rPr>
      </w:pPr>
    </w:p>
    <w:p w:rsidR="001B153A" w:rsidRPr="00C7759E" w:rsidRDefault="001B153A" w:rsidP="001B153A">
      <w:pPr>
        <w:pStyle w:val="VENDOSI"/>
        <w:rPr>
          <w:b/>
          <w:i/>
          <w:lang w:val="sq-AL"/>
        </w:rPr>
      </w:pPr>
      <w:r w:rsidRPr="00C7759E">
        <w:rPr>
          <w:lang w:val="sq-AL"/>
        </w:rPr>
        <w:t>III</w:t>
      </w:r>
      <w:r w:rsidRPr="00C7759E">
        <w:rPr>
          <w:lang w:val="sq-AL"/>
        </w:rPr>
        <w:br/>
      </w:r>
      <w:r>
        <w:rPr>
          <w:b/>
          <w:i/>
          <w:caps w:val="0"/>
          <w:lang w:val="sq-AL"/>
        </w:rPr>
        <w:t xml:space="preserve"> </w:t>
      </w:r>
      <w:r w:rsidRPr="00C7759E">
        <w:rPr>
          <w:b/>
          <w:i/>
          <w:caps w:val="0"/>
          <w:lang w:val="sq-AL"/>
        </w:rPr>
        <w:t xml:space="preserve">A. Në lidhje me pretendimin për mosekzekutimin e vendimit brenda afatit të arsyeshëm </w:t>
      </w:r>
    </w:p>
    <w:p w:rsidR="001B153A" w:rsidRPr="00C7759E" w:rsidRDefault="001B153A" w:rsidP="001B153A">
      <w:pPr>
        <w:pStyle w:val="Paragrafi"/>
        <w:rPr>
          <w:lang w:val="sq-AL"/>
        </w:rPr>
      </w:pPr>
      <w:r w:rsidRPr="00C7759E">
        <w:rPr>
          <w:lang w:val="sq-AL"/>
        </w:rPr>
        <w:t xml:space="preserve">13. Gjykata Kushtetuese, në jurisprudencën e saj të konsoliduar, ka theksuar se ekzekutimi, brenda një afati të arsyeshëm, i një vendimi të formës së prerë të gjykatës, duhet konsideruar si pjesë përbërëse e së drejtës për një proces të rregullt ligjor në kuptim të Kushtetutës së Republikës së Shqipërisë dhe të Konventës </w:t>
      </w:r>
      <w:r>
        <w:rPr>
          <w:lang w:val="sq-AL"/>
        </w:rPr>
        <w:t>Europiane</w:t>
      </w:r>
      <w:r w:rsidRPr="00C7759E">
        <w:rPr>
          <w:lang w:val="sq-AL"/>
        </w:rPr>
        <w:t xml:space="preserve"> për të Drejtat e Njeriut. Ekzekutimi i vendimit përbën një element thelbësor të shtetit të së drejtës e të vetë nocionit të gjykimit të drejtë. Asnjë organ shtetëror nuk mund të vërë në diskutim vendimet gjyqësore të formës së prerë. Çdo organ shtetëror detyrohet të marrë masat përkatëse për zbatimin e tyre (</w:t>
      </w:r>
      <w:r w:rsidRPr="00C7759E">
        <w:rPr>
          <w:i/>
          <w:lang w:val="sq-AL"/>
        </w:rPr>
        <w:t xml:space="preserve">shih vendimet </w:t>
      </w:r>
      <w:r>
        <w:rPr>
          <w:i/>
          <w:lang w:val="sq-AL"/>
        </w:rPr>
        <w:t>nr. 7, datë 27.</w:t>
      </w:r>
      <w:r w:rsidRPr="00C7759E">
        <w:rPr>
          <w:i/>
          <w:lang w:val="sq-AL"/>
        </w:rPr>
        <w:t xml:space="preserve">2.2012; </w:t>
      </w:r>
      <w:r>
        <w:rPr>
          <w:i/>
          <w:lang w:val="sq-AL"/>
        </w:rPr>
        <w:t>nr. 12, datë 15.</w:t>
      </w:r>
      <w:r w:rsidRPr="00C7759E">
        <w:rPr>
          <w:i/>
          <w:lang w:val="sq-AL"/>
        </w:rPr>
        <w:t xml:space="preserve">4.2011; </w:t>
      </w:r>
      <w:r>
        <w:rPr>
          <w:i/>
          <w:lang w:val="sq-AL"/>
        </w:rPr>
        <w:t xml:space="preserve">nr. </w:t>
      </w:r>
      <w:r w:rsidRPr="00C7759E">
        <w:rPr>
          <w:i/>
          <w:lang w:val="sq-AL"/>
        </w:rPr>
        <w:t xml:space="preserve">35, datë 27.10.2010; </w:t>
      </w:r>
      <w:r>
        <w:rPr>
          <w:i/>
          <w:lang w:val="sq-AL"/>
        </w:rPr>
        <w:t>nr. 1, datë 19.</w:t>
      </w:r>
      <w:r w:rsidRPr="00C7759E">
        <w:rPr>
          <w:i/>
          <w:lang w:val="sq-AL"/>
        </w:rPr>
        <w:t>1.2009 të Gjykatës Kushtetuese</w:t>
      </w:r>
      <w:r w:rsidRPr="00C7759E">
        <w:rPr>
          <w:lang w:val="sq-AL"/>
        </w:rPr>
        <w:t>).</w:t>
      </w:r>
    </w:p>
    <w:p w:rsidR="001B153A" w:rsidRPr="00C7759E" w:rsidRDefault="001B153A" w:rsidP="001B153A">
      <w:pPr>
        <w:pStyle w:val="Paragrafi"/>
        <w:rPr>
          <w:lang w:val="sq-AL"/>
        </w:rPr>
      </w:pPr>
      <w:r w:rsidRPr="00C7759E">
        <w:rPr>
          <w:lang w:val="sq-AL"/>
        </w:rPr>
        <w:t xml:space="preserve">14.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w:t>
      </w:r>
      <w:r w:rsidRPr="00C7759E">
        <w:rPr>
          <w:lang w:val="sq-AL"/>
        </w:rPr>
        <w:lastRenderedPageBreak/>
        <w:t>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Pr="00C7759E">
        <w:rPr>
          <w:i/>
          <w:lang w:val="sq-AL"/>
        </w:rPr>
        <w:t xml:space="preserve">shih vendimet </w:t>
      </w:r>
      <w:r>
        <w:rPr>
          <w:i/>
          <w:lang w:val="sq-AL"/>
        </w:rPr>
        <w:t>nr. 12, datë 15.</w:t>
      </w:r>
      <w:r w:rsidRPr="00C7759E">
        <w:rPr>
          <w:i/>
          <w:lang w:val="sq-AL"/>
        </w:rPr>
        <w:t xml:space="preserve">4.2011; </w:t>
      </w:r>
      <w:r>
        <w:rPr>
          <w:i/>
          <w:lang w:val="sq-AL"/>
        </w:rPr>
        <w:t xml:space="preserve">nr. </w:t>
      </w:r>
      <w:r w:rsidRPr="00C7759E">
        <w:rPr>
          <w:i/>
          <w:lang w:val="sq-AL"/>
        </w:rPr>
        <w:t xml:space="preserve">35, datë 27.10.2010; </w:t>
      </w:r>
      <w:r>
        <w:rPr>
          <w:i/>
          <w:lang w:val="sq-AL"/>
        </w:rPr>
        <w:t>nr. 23, datë 17.</w:t>
      </w:r>
      <w:r w:rsidRPr="00C7759E">
        <w:rPr>
          <w:i/>
          <w:lang w:val="sq-AL"/>
        </w:rPr>
        <w:t xml:space="preserve">5.2010; </w:t>
      </w:r>
      <w:r>
        <w:rPr>
          <w:i/>
          <w:lang w:val="sq-AL"/>
        </w:rPr>
        <w:t>nr. 1, datë 19.</w:t>
      </w:r>
      <w:r w:rsidRPr="00C7759E">
        <w:rPr>
          <w:i/>
          <w:lang w:val="sq-AL"/>
        </w:rPr>
        <w:t>1.2009 të Gjykatës Kushtetuese</w:t>
      </w:r>
      <w:r w:rsidRPr="00C7759E">
        <w:rPr>
          <w:lang w:val="sq-AL"/>
        </w:rPr>
        <w:t>).</w:t>
      </w:r>
    </w:p>
    <w:p w:rsidR="001B153A" w:rsidRPr="00C7759E" w:rsidRDefault="001B153A" w:rsidP="001B153A">
      <w:pPr>
        <w:pStyle w:val="Paragrafi"/>
        <w:rPr>
          <w:lang w:val="sq-AL"/>
        </w:rPr>
      </w:pPr>
      <w:r w:rsidRPr="00C7759E">
        <w:rPr>
          <w:lang w:val="sq-AL"/>
        </w:rPr>
        <w:t>15. Gjykata ka rikonfirmuar në shumë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C7759E">
        <w:rPr>
          <w:i/>
          <w:lang w:val="sq-AL"/>
        </w:rPr>
        <w:t xml:space="preserve">shih vendimet </w:t>
      </w:r>
      <w:r>
        <w:rPr>
          <w:i/>
          <w:lang w:val="sq-AL"/>
        </w:rPr>
        <w:t>nr. 12, datë 15.</w:t>
      </w:r>
      <w:r w:rsidRPr="00C7759E">
        <w:rPr>
          <w:i/>
          <w:lang w:val="sq-AL"/>
        </w:rPr>
        <w:t xml:space="preserve">4.2011; </w:t>
      </w:r>
      <w:r>
        <w:rPr>
          <w:i/>
          <w:lang w:val="sq-AL"/>
        </w:rPr>
        <w:t>nr. 14, datë 15.</w:t>
      </w:r>
      <w:r w:rsidRPr="00C7759E">
        <w:rPr>
          <w:i/>
          <w:lang w:val="sq-AL"/>
        </w:rPr>
        <w:t xml:space="preserve">4.2010; </w:t>
      </w:r>
      <w:r>
        <w:rPr>
          <w:i/>
          <w:lang w:val="sq-AL"/>
        </w:rPr>
        <w:t>nr. 9, datë 1.</w:t>
      </w:r>
      <w:r w:rsidRPr="00C7759E">
        <w:rPr>
          <w:i/>
          <w:lang w:val="sq-AL"/>
        </w:rPr>
        <w:t>4.2009 të Gjykatës Kushtetuese</w:t>
      </w:r>
      <w:r w:rsidRPr="00C7759E">
        <w:rPr>
          <w:lang w:val="sq-AL"/>
        </w:rPr>
        <w:t>).</w:t>
      </w:r>
    </w:p>
    <w:p w:rsidR="001B153A" w:rsidRPr="00C7759E" w:rsidRDefault="001B153A" w:rsidP="001B153A">
      <w:pPr>
        <w:pStyle w:val="Paragrafi"/>
        <w:rPr>
          <w:lang w:val="sq-AL"/>
        </w:rPr>
      </w:pPr>
      <w:r w:rsidRPr="00C7759E">
        <w:rPr>
          <w:lang w:val="sq-AL"/>
        </w:rPr>
        <w:t xml:space="preserve">16. Po ashtu, Gjykata, bazuar edhe në jurisprudencën e Gjykatës </w:t>
      </w:r>
      <w:r>
        <w:rPr>
          <w:lang w:val="sq-AL"/>
        </w:rPr>
        <w:t>Europiane</w:t>
      </w:r>
      <w:r w:rsidRPr="00C7759E">
        <w:rPr>
          <w:lang w:val="sq-AL"/>
        </w:rPr>
        <w:t xml:space="preserve"> për të Drejtat e Njeriut (GJEDNJ), në mënyrë të vazhdueshme, ka rikonfirmuar se kohëzgjatja e arsyeshme e procedimeve duhet të vlerësohet nën dritën e rrethanave të çështjes dhe duke marrë në konsideratë kompleksitetin e çështjes, sjelljen dhe interesin e aplikantit dhe sjelljen e autoriteteve përkatëse (</w:t>
      </w:r>
      <w:r w:rsidRPr="00C7759E">
        <w:rPr>
          <w:i/>
          <w:lang w:val="sq-AL"/>
        </w:rPr>
        <w:t xml:space="preserve">shih vendimet </w:t>
      </w:r>
      <w:r>
        <w:rPr>
          <w:i/>
          <w:lang w:val="sq-AL"/>
        </w:rPr>
        <w:t>nr. 12, datë 15.</w:t>
      </w:r>
      <w:r w:rsidRPr="00C7759E">
        <w:rPr>
          <w:i/>
          <w:lang w:val="sq-AL"/>
        </w:rPr>
        <w:t xml:space="preserve">4.2011; </w:t>
      </w:r>
      <w:r>
        <w:rPr>
          <w:i/>
          <w:lang w:val="sq-AL"/>
        </w:rPr>
        <w:t xml:space="preserve">nr. </w:t>
      </w:r>
      <w:r w:rsidRPr="00C7759E">
        <w:rPr>
          <w:i/>
          <w:lang w:val="sq-AL"/>
        </w:rPr>
        <w:t xml:space="preserve">35, datë 27.10.2010; </w:t>
      </w:r>
      <w:r>
        <w:rPr>
          <w:i/>
          <w:lang w:val="sq-AL"/>
        </w:rPr>
        <w:t>nr. 23, datë 17.</w:t>
      </w:r>
      <w:r w:rsidRPr="00C7759E">
        <w:rPr>
          <w:i/>
          <w:lang w:val="sq-AL"/>
        </w:rPr>
        <w:t xml:space="preserve">5.2010; </w:t>
      </w:r>
      <w:r>
        <w:rPr>
          <w:i/>
          <w:lang w:val="sq-AL"/>
        </w:rPr>
        <w:t>nr. 1, datë 19.</w:t>
      </w:r>
      <w:r w:rsidRPr="00C7759E">
        <w:rPr>
          <w:i/>
          <w:lang w:val="sq-AL"/>
        </w:rPr>
        <w:t>1.2009 të Gjykatës Kushtetuese</w:t>
      </w:r>
      <w:r w:rsidRPr="00C7759E">
        <w:rPr>
          <w:lang w:val="sq-AL"/>
        </w:rPr>
        <w:t>).</w:t>
      </w:r>
    </w:p>
    <w:p w:rsidR="001B153A" w:rsidRPr="00C7759E" w:rsidRDefault="001B153A" w:rsidP="001B153A">
      <w:pPr>
        <w:pStyle w:val="Paragrafi"/>
        <w:rPr>
          <w:i/>
          <w:lang w:val="sq-AL"/>
        </w:rPr>
      </w:pPr>
      <w:r w:rsidRPr="00C7759E">
        <w:rPr>
          <w:i/>
          <w:lang w:val="sq-AL"/>
        </w:rPr>
        <w:t>i) Periudha që duhet marrë në konsideratë</w:t>
      </w:r>
    </w:p>
    <w:p w:rsidR="001B153A" w:rsidRPr="00C7759E" w:rsidRDefault="001B153A" w:rsidP="001B153A">
      <w:pPr>
        <w:pStyle w:val="Paragrafi"/>
        <w:rPr>
          <w:lang w:val="sq-AL"/>
        </w:rPr>
      </w:pPr>
      <w:r w:rsidRPr="00C7759E">
        <w:rPr>
          <w:lang w:val="sq-AL"/>
        </w:rPr>
        <w:t>17. Gjykata Kushtetuese, në përputhje me jurisprudencën e GJEDNJ-së, vlerëson se organet shtetërore duhet të përmbushin detyrimet që rrjedhin nga një vendim gjyqësor sapo vendimi të bëhet i ekzekutueshëm. Në përputhje me parashikimet e nenit 449 dhe 451 të Kodit të Procedurës Civile vendimi i Gjykatës së Apelit është i formës së prerë dhe ushtrimi i rekursit ndaj tij pranë Gjykatës së Lartë nuk ka efekt pezullues, me përjashtim të rasteve kur kjo e fundit vendos pezullimin e vendimit të rekursuar (</w:t>
      </w:r>
      <w:r w:rsidRPr="00C7759E">
        <w:rPr>
          <w:i/>
          <w:lang w:val="sq-AL"/>
        </w:rPr>
        <w:t xml:space="preserve">shih vendimin </w:t>
      </w:r>
      <w:r>
        <w:rPr>
          <w:i/>
          <w:lang w:val="sq-AL"/>
        </w:rPr>
        <w:t>nr. 43, datë 19.</w:t>
      </w:r>
      <w:r w:rsidRPr="00C7759E">
        <w:rPr>
          <w:i/>
          <w:lang w:val="sq-AL"/>
        </w:rPr>
        <w:t>7.2012 të Gjykatës Kushtetuese</w:t>
      </w:r>
      <w:r w:rsidRPr="00C7759E">
        <w:rPr>
          <w:lang w:val="sq-AL"/>
        </w:rPr>
        <w:t>).</w:t>
      </w:r>
    </w:p>
    <w:p w:rsidR="001B153A" w:rsidRDefault="001B153A" w:rsidP="001B153A">
      <w:pPr>
        <w:pStyle w:val="Paragrafi"/>
        <w:rPr>
          <w:lang w:val="sq-AL"/>
        </w:rPr>
      </w:pPr>
      <w:r w:rsidRPr="00C7759E">
        <w:rPr>
          <w:lang w:val="sq-AL"/>
        </w:rPr>
        <w:t xml:space="preserve">18. Në çështjen konkrete nuk rezulton që ekzekutimi i vendimit </w:t>
      </w:r>
      <w:r>
        <w:rPr>
          <w:lang w:val="sq-AL"/>
        </w:rPr>
        <w:t xml:space="preserve">nr. 345, datë </w:t>
      </w:r>
      <w:r w:rsidRPr="00C7759E">
        <w:rPr>
          <w:lang w:val="sq-AL"/>
        </w:rPr>
        <w:t>3.12.2008 të Gjykatës së Apelit Korçë të jetë pezulluar me vendim të Gjykatës së Lartë. Për këtë arsye, Gjykata vlerëson se ky vendim ësh</w:t>
      </w:r>
      <w:r>
        <w:rPr>
          <w:lang w:val="sq-AL"/>
        </w:rPr>
        <w:t xml:space="preserve">të i ekzekutueshëm që në datën </w:t>
      </w:r>
      <w:r w:rsidRPr="00C7759E">
        <w:rPr>
          <w:lang w:val="sq-AL"/>
        </w:rPr>
        <w:t>3.12.2008, e cila është data e marrjes së tij. Duke qenë se deri në momentin e paraqitjes së kërkesës</w:t>
      </w:r>
      <w:r>
        <w:rPr>
          <w:lang w:val="sq-AL"/>
        </w:rPr>
        <w:t>,</w:t>
      </w:r>
      <w:r w:rsidRPr="00C7759E">
        <w:rPr>
          <w:lang w:val="sq-AL"/>
        </w:rPr>
        <w:t xml:space="preserve"> si dhe të marrjes në shqyrtim të saj nuk ka ndonjë informacion për vënien në ekzekutim të titullit ekzekutiv, vendimit </w:t>
      </w:r>
      <w:r>
        <w:rPr>
          <w:lang w:val="sq-AL"/>
        </w:rPr>
        <w:t xml:space="preserve">nr. </w:t>
      </w:r>
      <w:r w:rsidRPr="00C7759E">
        <w:rPr>
          <w:lang w:val="sq-AL"/>
        </w:rPr>
        <w:t>345, nga pala debitore, DPT, Gjykata vlerëson se periudha e cila duhet të merret në konsideratë ka filluar në datën 03.12.2008 dhe vazhdon në mënyrë të pandërprerë.</w:t>
      </w:r>
      <w:r>
        <w:rPr>
          <w:lang w:val="sq-AL"/>
        </w:rPr>
        <w:t xml:space="preserve"> </w:t>
      </w:r>
    </w:p>
    <w:p w:rsidR="001B153A" w:rsidRPr="0086517B" w:rsidRDefault="001B153A" w:rsidP="001B153A">
      <w:pPr>
        <w:pStyle w:val="Paragrafi"/>
        <w:rPr>
          <w:lang w:val="sq-AL"/>
        </w:rPr>
      </w:pPr>
      <w:r w:rsidRPr="00C7759E">
        <w:rPr>
          <w:i/>
          <w:lang w:val="sq-AL"/>
        </w:rPr>
        <w:t>ii) Kompleksiteti i çështjes</w:t>
      </w:r>
    </w:p>
    <w:p w:rsidR="001B153A" w:rsidRPr="00C7759E" w:rsidRDefault="001B153A" w:rsidP="001B153A">
      <w:pPr>
        <w:pStyle w:val="Paragrafi"/>
        <w:rPr>
          <w:lang w:val="sq-AL"/>
        </w:rPr>
      </w:pPr>
      <w:r w:rsidRPr="00C7759E">
        <w:rPr>
          <w:lang w:val="sq-AL"/>
        </w:rPr>
        <w:t>19.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w:t>
      </w:r>
      <w:r w:rsidRPr="00C7759E">
        <w:rPr>
          <w:i/>
          <w:lang w:val="sq-AL"/>
        </w:rPr>
        <w:t xml:space="preserve">shih vendimet </w:t>
      </w:r>
      <w:r>
        <w:rPr>
          <w:i/>
          <w:lang w:val="sq-AL"/>
        </w:rPr>
        <w:t>nr. 1, datë 19.</w:t>
      </w:r>
      <w:r w:rsidRPr="00C7759E">
        <w:rPr>
          <w:i/>
          <w:lang w:val="sq-AL"/>
        </w:rPr>
        <w:t xml:space="preserve">1.2009; </w:t>
      </w:r>
      <w:r>
        <w:rPr>
          <w:i/>
          <w:lang w:val="sq-AL"/>
        </w:rPr>
        <w:t>nr. 9, datë 1.</w:t>
      </w:r>
      <w:r w:rsidRPr="00C7759E">
        <w:rPr>
          <w:i/>
          <w:lang w:val="sq-AL"/>
        </w:rPr>
        <w:t xml:space="preserve">4.2009; </w:t>
      </w:r>
      <w:r>
        <w:rPr>
          <w:i/>
          <w:lang w:val="sq-AL"/>
        </w:rPr>
        <w:t>nr. 8, datë 23.</w:t>
      </w:r>
      <w:r w:rsidRPr="00C7759E">
        <w:rPr>
          <w:i/>
          <w:lang w:val="sq-AL"/>
        </w:rPr>
        <w:t xml:space="preserve">3.2010, </w:t>
      </w:r>
      <w:r>
        <w:rPr>
          <w:i/>
          <w:lang w:val="sq-AL"/>
        </w:rPr>
        <w:t>nr. 14, datë 15.</w:t>
      </w:r>
      <w:r w:rsidRPr="00C7759E">
        <w:rPr>
          <w:i/>
          <w:lang w:val="sq-AL"/>
        </w:rPr>
        <w:t>4.2010 të Gjykatës Kushtetuese</w:t>
      </w:r>
      <w:r w:rsidRPr="00C7759E">
        <w:rPr>
          <w:lang w:val="sq-AL"/>
        </w:rPr>
        <w:t>).</w:t>
      </w:r>
    </w:p>
    <w:p w:rsidR="001B153A" w:rsidRPr="00C7759E" w:rsidRDefault="001B153A" w:rsidP="001B153A">
      <w:pPr>
        <w:pStyle w:val="Paragrafi"/>
        <w:rPr>
          <w:lang w:val="sq-AL"/>
        </w:rPr>
      </w:pPr>
      <w:r w:rsidRPr="00C7759E">
        <w:rPr>
          <w:lang w:val="sq-AL"/>
        </w:rPr>
        <w:t>20. Gjykata konstaton se çështja në shqyrtim ka për objekt mosekzekutimin e vendimit gjyqësor të formës së prerë brenda një afati të arsyeshëm, për sa i përket kthimit në punë dhe pagimit të pjesës së mbetur të pagës. Në këtë kuptim, çështja konkrete nuk paraqet kompleksitet nga pikëpamja faktike ose ligjore, çka mund të justifikonte vonesat apo sjelljen mosvepruese të subjektit të interesuar, Drejtoria e Përgjithshme e Tatimeve Tiranë. Për sa kohë kjo çështje nuk paraqet rrethana të veçanta apo kompleksitet që mund të justifikojë një vonesë në ekzekutimin e vendimit, vlerësimi i sjelljes së autoriteteve publike dhe kërkuesve është me rëndësi në këtë kontekst.</w:t>
      </w:r>
    </w:p>
    <w:p w:rsidR="001B153A" w:rsidRPr="00C7759E" w:rsidRDefault="001B153A" w:rsidP="001B153A">
      <w:pPr>
        <w:pStyle w:val="Paragrafi"/>
        <w:rPr>
          <w:i/>
          <w:lang w:val="sq-AL"/>
        </w:rPr>
      </w:pPr>
      <w:r w:rsidRPr="00C7759E">
        <w:rPr>
          <w:i/>
          <w:lang w:val="sq-AL"/>
        </w:rPr>
        <w:t xml:space="preserve">iii) Sjellja e kërkuesit </w:t>
      </w:r>
    </w:p>
    <w:p w:rsidR="001B153A" w:rsidRPr="00C7759E" w:rsidRDefault="001B153A" w:rsidP="001B153A">
      <w:pPr>
        <w:pStyle w:val="Paragrafi"/>
        <w:rPr>
          <w:lang w:val="sq-AL"/>
        </w:rPr>
      </w:pPr>
      <w:r w:rsidRPr="00C7759E">
        <w:rPr>
          <w:lang w:val="sq-AL"/>
        </w:rPr>
        <w:t>21. Gjykata, në jurisprudencën e saj, është shprehur se vlerësimi i sjelljes dhe i interesit të kërkuesit është një element tjetër përcaktues i kohëzgjatjes së arsyeshme të procedimeve, duke nënvizuar se përdorimi nga ana e kërkuesit i të gjitha procedurave të parashikuara nga e drejta e brendshme, me qëllim sigurimin e mbrojtjes, nuk mund të përdoret si argument kundër tij (</w:t>
      </w:r>
      <w:r w:rsidRPr="00C7759E">
        <w:rPr>
          <w:i/>
          <w:lang w:val="sq-AL"/>
        </w:rPr>
        <w:t xml:space="preserve">shih vendimet e Gjykatës Kushtetuese </w:t>
      </w:r>
      <w:r>
        <w:rPr>
          <w:i/>
          <w:lang w:val="sq-AL"/>
        </w:rPr>
        <w:t xml:space="preserve">nr. </w:t>
      </w:r>
      <w:r w:rsidRPr="00C7759E">
        <w:rPr>
          <w:i/>
          <w:lang w:val="sq-AL"/>
        </w:rPr>
        <w:t>50</w:t>
      </w:r>
      <w:r>
        <w:rPr>
          <w:i/>
          <w:lang w:val="sq-AL"/>
        </w:rPr>
        <w:t>,</w:t>
      </w:r>
      <w:r w:rsidRPr="00C7759E">
        <w:rPr>
          <w:i/>
          <w:lang w:val="sq-AL"/>
        </w:rPr>
        <w:t xml:space="preserve"> datë 22.11.2011; </w:t>
      </w:r>
      <w:r>
        <w:rPr>
          <w:i/>
          <w:lang w:val="sq-AL"/>
        </w:rPr>
        <w:t>nr. 14, datë 15.</w:t>
      </w:r>
      <w:r w:rsidRPr="00C7759E">
        <w:rPr>
          <w:i/>
          <w:lang w:val="sq-AL"/>
        </w:rPr>
        <w:t>4.2010</w:t>
      </w:r>
      <w:r w:rsidRPr="00C7759E">
        <w:rPr>
          <w:lang w:val="sq-AL"/>
        </w:rPr>
        <w:t xml:space="preserve">). </w:t>
      </w:r>
    </w:p>
    <w:p w:rsidR="001B153A" w:rsidRPr="00C7759E" w:rsidRDefault="001B153A" w:rsidP="001B153A">
      <w:pPr>
        <w:pStyle w:val="Paragrafi"/>
        <w:rPr>
          <w:lang w:val="sq-AL"/>
        </w:rPr>
      </w:pPr>
      <w:r w:rsidRPr="00C7759E">
        <w:rPr>
          <w:lang w:val="sq-AL"/>
        </w:rPr>
        <w:t xml:space="preserve">22. Nga materialet e çështjes konstatohet se Gjykata e Rrethit Gjyqësor Korçë, mbi kërkesën e kërkuesit, ka lëshuar urdhrat e ekzekutimit </w:t>
      </w:r>
      <w:r>
        <w:rPr>
          <w:lang w:val="sq-AL"/>
        </w:rPr>
        <w:t>nr. 326, datë 22.</w:t>
      </w:r>
      <w:r w:rsidRPr="00C7759E">
        <w:rPr>
          <w:lang w:val="sq-AL"/>
        </w:rPr>
        <w:t xml:space="preserve">1.2009 dhe </w:t>
      </w:r>
      <w:r>
        <w:rPr>
          <w:lang w:val="sq-AL"/>
        </w:rPr>
        <w:t>nr. 1975, datë 22.</w:t>
      </w:r>
      <w:r w:rsidRPr="00C7759E">
        <w:rPr>
          <w:lang w:val="sq-AL"/>
        </w:rPr>
        <w:t xml:space="preserve">4.2009 për </w:t>
      </w:r>
      <w:r w:rsidRPr="00C7759E">
        <w:rPr>
          <w:lang w:val="sq-AL"/>
        </w:rPr>
        <w:lastRenderedPageBreak/>
        <w:t xml:space="preserve">ekzekutimin e vendimit të formës së prerë </w:t>
      </w:r>
      <w:r>
        <w:rPr>
          <w:lang w:val="sq-AL"/>
        </w:rPr>
        <w:t>nr. 1827, datë 7.</w:t>
      </w:r>
      <w:r w:rsidRPr="00C7759E">
        <w:rPr>
          <w:lang w:val="sq-AL"/>
        </w:rPr>
        <w:t xml:space="preserve">7.2008. Kërkuesi i është drejtuar menjëherë palës debitore për ekzekutimin vullnetar të titullit ekzekutiv. Po ashtu konstatohet, se përmes ZPP </w:t>
      </w:r>
      <w:r>
        <w:rPr>
          <w:lang w:val="sq-AL"/>
        </w:rPr>
        <w:t>“</w:t>
      </w:r>
      <w:r w:rsidRPr="00C7759E">
        <w:rPr>
          <w:lang w:val="sq-AL"/>
        </w:rPr>
        <w:t>KURMAKU</w:t>
      </w:r>
      <w:r>
        <w:rPr>
          <w:lang w:val="sq-AL"/>
        </w:rPr>
        <w:t>”</w:t>
      </w:r>
      <w:r w:rsidRPr="00C7759E">
        <w:rPr>
          <w:lang w:val="sq-AL"/>
        </w:rPr>
        <w:t xml:space="preserve">, kërkuesi i është drejtuar në mënyrë të përsëritur DPT-së për përmbushjen e urdhërimeve të dispozitivit të vendimit </w:t>
      </w:r>
      <w:r>
        <w:rPr>
          <w:lang w:val="sq-AL"/>
        </w:rPr>
        <w:t xml:space="preserve">nr. </w:t>
      </w:r>
      <w:r w:rsidRPr="00C7759E">
        <w:rPr>
          <w:lang w:val="sq-AL"/>
        </w:rPr>
        <w:t xml:space="preserve">1827, konkretisht, kthimin në vendin e punës dhe pagimin e pagës. </w:t>
      </w:r>
    </w:p>
    <w:p w:rsidR="001B153A" w:rsidRPr="00C7759E" w:rsidRDefault="001B153A" w:rsidP="001B153A">
      <w:pPr>
        <w:pStyle w:val="Paragrafi"/>
        <w:rPr>
          <w:lang w:val="sq-AL"/>
        </w:rPr>
      </w:pPr>
      <w:r w:rsidRPr="00C7759E">
        <w:rPr>
          <w:lang w:val="sq-AL"/>
        </w:rPr>
        <w:t xml:space="preserve">23. Gjithashtu, kërkuesi i është drejtuar edhe institucionit të Avokatit të Popullit, i cili në datën 7.5.2012 i është drejtuar DPT-së me një rekomandim për marrjen e masave ligjore për ekzekutimin e detyrimeve të vendosura në titullin ekzekutiv, vendimin gjyqësor </w:t>
      </w:r>
      <w:r>
        <w:rPr>
          <w:lang w:val="sq-AL"/>
        </w:rPr>
        <w:t>nr. 1827, datë 7.</w:t>
      </w:r>
      <w:r w:rsidRPr="00C7759E">
        <w:rPr>
          <w:lang w:val="sq-AL"/>
        </w:rPr>
        <w:t>7.2008 të Gjykatës së Rrethit Gjyqësor Korçë. Në përgjigje të këtij re</w:t>
      </w:r>
      <w:r>
        <w:rPr>
          <w:lang w:val="sq-AL"/>
        </w:rPr>
        <w:t>komandimi, DPT-ja, në datën 12.</w:t>
      </w:r>
      <w:r w:rsidRPr="00C7759E">
        <w:rPr>
          <w:lang w:val="sq-AL"/>
        </w:rPr>
        <w:t xml:space="preserve">6.2012, informon se: </w:t>
      </w:r>
      <w:r>
        <w:rPr>
          <w:lang w:val="sq-AL"/>
        </w:rPr>
        <w:t>“</w:t>
      </w:r>
      <w:r w:rsidRPr="00C7759E">
        <w:rPr>
          <w:i/>
          <w:lang w:val="sq-AL"/>
        </w:rPr>
        <w:t>po shihet mundësia e likuidimit pjesor për kreditorin Spiro Taba. Kurse, për sa i përket rikthimit në pozicionet e mëparshme të punës sqarojmë se aktualisht jemi në pamundësi ekzekutimi të vendimeve gjyqësore. Sapo të na krijohet mundësia do t’i ekzekutojmë</w:t>
      </w:r>
      <w:r>
        <w:rPr>
          <w:lang w:val="sq-AL"/>
        </w:rPr>
        <w:t>”</w:t>
      </w:r>
      <w:r w:rsidRPr="00C7759E">
        <w:rPr>
          <w:lang w:val="sq-AL"/>
        </w:rPr>
        <w:t>. Gjithashtu, Avokati i Popullit i është drejtuar Ministrit të Financave në datën 27.07.2012 me rekomandim për marrjen e nismës për fillimin e procedurës për dhënie mase disiplinore ndaj Drejtorit të Përgjithshëm të DPT-së.</w:t>
      </w:r>
    </w:p>
    <w:p w:rsidR="001B153A" w:rsidRPr="00C7759E" w:rsidRDefault="001B153A" w:rsidP="001B153A">
      <w:pPr>
        <w:pStyle w:val="Paragrafi"/>
        <w:rPr>
          <w:lang w:val="sq-AL"/>
        </w:rPr>
      </w:pPr>
      <w:r w:rsidRPr="00C7759E">
        <w:rPr>
          <w:lang w:val="sq-AL"/>
        </w:rPr>
        <w:t xml:space="preserve">24. Për sa më sipër, Gjykata vlerëson se kërkuesi ka vepruar në përputhje me të drejtat e tij procedurale, duke shteruar mjetet ligjore në dispozicion të tij për rivendosjen e </w:t>
      </w:r>
      <w:r>
        <w:rPr>
          <w:lang w:val="sq-AL"/>
        </w:rPr>
        <w:t>s</w:t>
      </w:r>
      <w:r w:rsidRPr="00C7759E">
        <w:rPr>
          <w:lang w:val="sq-AL"/>
        </w:rPr>
        <w:t>ë drejtës së cenuar. Nga tërësia e fakteve dhe rrethanave nuk rezulton që sjelljet e kërkuesit të jenë bërë shkak për mosekzekutimin e vendimit të formës së prerë.</w:t>
      </w:r>
      <w:r>
        <w:rPr>
          <w:lang w:val="sq-AL"/>
        </w:rPr>
        <w:t xml:space="preserve"> </w:t>
      </w:r>
    </w:p>
    <w:p w:rsidR="001B153A" w:rsidRPr="00C7759E" w:rsidRDefault="001B153A" w:rsidP="001B153A">
      <w:pPr>
        <w:pStyle w:val="Paragrafi"/>
        <w:rPr>
          <w:i/>
          <w:lang w:val="sq-AL"/>
        </w:rPr>
      </w:pPr>
      <w:r w:rsidRPr="00C7759E">
        <w:rPr>
          <w:i/>
          <w:lang w:val="sq-AL"/>
        </w:rPr>
        <w:t xml:space="preserve">iv) Sjellja e autoriteteve </w:t>
      </w:r>
    </w:p>
    <w:p w:rsidR="001B153A" w:rsidRPr="00C7759E" w:rsidRDefault="001B153A" w:rsidP="001B153A">
      <w:pPr>
        <w:pStyle w:val="Paragrafi"/>
        <w:rPr>
          <w:lang w:val="sq-AL"/>
        </w:rPr>
      </w:pPr>
      <w:r w:rsidRPr="00C7759E">
        <w:rPr>
          <w:lang w:val="sq-AL"/>
        </w:rPr>
        <w:t>25. Për sa i përket sjelljes së autoriteteve, Gjykata ka theksuar se përballë detyrimit për zbatim të vendimeve gjyqësore të formës së prerë, të gjitha subjektet, qofshin këto private apo publike, duhet të përgjigjen njëlloj. Gjykata ka nënvizuar vazhdimisht se në fazën e ekzekutimit të vendimeve marrin pjesë aktivisht jo vetëm palët, pra debitori dhe kreditori, por edhe organet kompetente të ngarkuara me ekzekutimin e vendimit gjyqësor të formës së prerë. Roli i këtyre organeve bëhet vendimtar, kur debitori refuzon të ekzekutojë vullnetarisht detyrimin e tij kundrejt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r w:rsidRPr="00C7759E">
        <w:rPr>
          <w:i/>
          <w:lang w:val="sq-AL"/>
        </w:rPr>
        <w:t xml:space="preserve">shih vendimin e Gjykatës Kushtetuese </w:t>
      </w:r>
      <w:r>
        <w:rPr>
          <w:i/>
          <w:lang w:val="sq-AL"/>
        </w:rPr>
        <w:t xml:space="preserve">nr. </w:t>
      </w:r>
      <w:r w:rsidRPr="00C7759E">
        <w:rPr>
          <w:i/>
          <w:lang w:val="sq-AL"/>
        </w:rPr>
        <w:t xml:space="preserve">6, datë </w:t>
      </w:r>
      <w:r>
        <w:rPr>
          <w:i/>
          <w:lang w:val="sq-AL"/>
        </w:rPr>
        <w:t>4.</w:t>
      </w:r>
      <w:r w:rsidRPr="00C7759E">
        <w:rPr>
          <w:i/>
          <w:lang w:val="sq-AL"/>
        </w:rPr>
        <w:t>3.2010</w:t>
      </w:r>
      <w:r w:rsidRPr="00C7759E">
        <w:rPr>
          <w:lang w:val="sq-AL"/>
        </w:rPr>
        <w:t>). Autoritetet shtetërore nuk mund të përmendin mungesën e fondeve si justifikim për të mos respektuar një detyrim financiar që vjen nga një vendim gjyqësor. I takon debitorit të gjejë një mundësi zgjidhjeje sa më të përshtatshme me qëllim vënien në vend të së drejtës së kreditorit (</w:t>
      </w:r>
      <w:r w:rsidRPr="00C7759E">
        <w:rPr>
          <w:i/>
          <w:lang w:val="sq-AL"/>
        </w:rPr>
        <w:t xml:space="preserve">shih vendimet </w:t>
      </w:r>
      <w:r>
        <w:rPr>
          <w:i/>
          <w:lang w:val="sq-AL"/>
        </w:rPr>
        <w:t xml:space="preserve">nr. </w:t>
      </w:r>
      <w:r w:rsidRPr="00C7759E">
        <w:rPr>
          <w:i/>
          <w:lang w:val="sq-AL"/>
        </w:rPr>
        <w:t>6, da</w:t>
      </w:r>
      <w:r>
        <w:rPr>
          <w:i/>
          <w:lang w:val="sq-AL"/>
        </w:rPr>
        <w:t>të 6.</w:t>
      </w:r>
      <w:r w:rsidRPr="00C7759E">
        <w:rPr>
          <w:i/>
          <w:lang w:val="sq-AL"/>
        </w:rPr>
        <w:t xml:space="preserve">3.2009; </w:t>
      </w:r>
      <w:r>
        <w:rPr>
          <w:i/>
          <w:lang w:val="sq-AL"/>
        </w:rPr>
        <w:t xml:space="preserve">nr. </w:t>
      </w:r>
      <w:r w:rsidRPr="00C7759E">
        <w:rPr>
          <w:i/>
          <w:lang w:val="sq-AL"/>
        </w:rPr>
        <w:t>2, datë</w:t>
      </w:r>
      <w:r>
        <w:rPr>
          <w:i/>
          <w:lang w:val="sq-AL"/>
        </w:rPr>
        <w:t xml:space="preserve"> 1.</w:t>
      </w:r>
      <w:r w:rsidRPr="00C7759E">
        <w:rPr>
          <w:i/>
          <w:lang w:val="sq-AL"/>
        </w:rPr>
        <w:t xml:space="preserve">2.2011; </w:t>
      </w:r>
      <w:r>
        <w:rPr>
          <w:i/>
          <w:lang w:val="sq-AL"/>
        </w:rPr>
        <w:t>nr. 1, datë 20.</w:t>
      </w:r>
      <w:r w:rsidRPr="00C7759E">
        <w:rPr>
          <w:i/>
          <w:lang w:val="sq-AL"/>
        </w:rPr>
        <w:t>1.2012 të Gjykatës Kushtetuese</w:t>
      </w:r>
      <w:r w:rsidRPr="00C7759E">
        <w:rPr>
          <w:lang w:val="sq-AL"/>
        </w:rPr>
        <w:t>).</w:t>
      </w:r>
    </w:p>
    <w:p w:rsidR="001B153A" w:rsidRPr="00C7759E" w:rsidRDefault="001B153A" w:rsidP="001B153A">
      <w:pPr>
        <w:pStyle w:val="Paragrafi"/>
        <w:rPr>
          <w:lang w:val="sq-AL"/>
        </w:rPr>
      </w:pPr>
      <w:r w:rsidRPr="00C7759E">
        <w:rPr>
          <w:lang w:val="sq-AL"/>
        </w:rPr>
        <w:t xml:space="preserve">26. Për sa i përket sjelljes së Zyrës Përmbarimore Private </w:t>
      </w:r>
      <w:r>
        <w:rPr>
          <w:lang w:val="sq-AL"/>
        </w:rPr>
        <w:t>“</w:t>
      </w:r>
      <w:r w:rsidRPr="00C7759E">
        <w:rPr>
          <w:lang w:val="sq-AL"/>
        </w:rPr>
        <w:t>KURMAKU</w:t>
      </w:r>
      <w:r>
        <w:rPr>
          <w:lang w:val="sq-AL"/>
        </w:rPr>
        <w:t>”</w:t>
      </w:r>
      <w:r w:rsidRPr="00C7759E">
        <w:rPr>
          <w:lang w:val="sq-AL"/>
        </w:rPr>
        <w:t xml:space="preserve">, Gjykata konstaton se, në të njëjtën datë të lidhjes së kontratës me kërkuesin, ajo i është drejtuar DPT-së me shkresën </w:t>
      </w:r>
      <w:r>
        <w:rPr>
          <w:lang w:val="sq-AL"/>
        </w:rPr>
        <w:t xml:space="preserve">nr. </w:t>
      </w:r>
      <w:r w:rsidRPr="00C7759E">
        <w:rPr>
          <w:lang w:val="sq-AL"/>
        </w:rPr>
        <w:t xml:space="preserve">123 akti për zbatimin vullnetar të titullit ekzekutiv, vendimit </w:t>
      </w:r>
      <w:r>
        <w:rPr>
          <w:lang w:val="sq-AL"/>
        </w:rPr>
        <w:t>nr. 1827, datë 7.</w:t>
      </w:r>
      <w:r w:rsidRPr="00C7759E">
        <w:rPr>
          <w:lang w:val="sq-AL"/>
        </w:rPr>
        <w:t>7.2008 të Gjykatës së Rrethit Gjyqësor Korçë, duke përcaktuar detyrimin financiar në total 3.305.209 lekë, shumë e cila konsiston në detyri</w:t>
      </w:r>
      <w:r>
        <w:rPr>
          <w:lang w:val="sq-AL"/>
        </w:rPr>
        <w:t>min financiar për periudhën 1.</w:t>
      </w:r>
      <w:r w:rsidRPr="00C7759E">
        <w:rPr>
          <w:lang w:val="sq-AL"/>
        </w:rPr>
        <w:t xml:space="preserve">7.2008 deri më 31.10.2011 në masën 3.390.606 lekë, shpenzimet gjyqësore në masën 41.700 lekë; tarifën e subjektit përmbarimor në shumën 172.903 lekë. Në përgjigje të kësaj shkrese, DPT-ja në datën 15.11.2011 sqaron se </w:t>
      </w:r>
      <w:r>
        <w:rPr>
          <w:lang w:val="sq-AL"/>
        </w:rPr>
        <w:t>“</w:t>
      </w:r>
      <w:r w:rsidRPr="00C7759E">
        <w:rPr>
          <w:i/>
          <w:lang w:val="sq-AL"/>
        </w:rPr>
        <w:t>për fillimin e procedurave të vënies në ekzekutim të titullit ekzekutiv, i nevojitet dokumentacioni i plotë i çështjes, përkatësisht dërgoni vendimin e Gjykatës së Lartë</w:t>
      </w:r>
      <w:r>
        <w:rPr>
          <w:lang w:val="sq-AL"/>
        </w:rPr>
        <w:t>”</w:t>
      </w:r>
      <w:r w:rsidRPr="00C7759E">
        <w:rPr>
          <w:lang w:val="sq-AL"/>
        </w:rPr>
        <w:t xml:space="preserve">. Kjo kërkesë përsëritet nga DPT-ja edhe në shkresën </w:t>
      </w:r>
      <w:r>
        <w:rPr>
          <w:lang w:val="sq-AL"/>
        </w:rPr>
        <w:t xml:space="preserve">nr. 21476/1 prot., datë </w:t>
      </w:r>
      <w:r w:rsidRPr="00C7759E">
        <w:rPr>
          <w:lang w:val="sq-AL"/>
        </w:rPr>
        <w:t>7.12.2011.</w:t>
      </w:r>
    </w:p>
    <w:p w:rsidR="001B153A" w:rsidRPr="00C7759E" w:rsidRDefault="001B153A" w:rsidP="001B153A">
      <w:pPr>
        <w:pStyle w:val="Paragrafi"/>
        <w:rPr>
          <w:lang w:val="sq-AL"/>
        </w:rPr>
      </w:pPr>
      <w:r w:rsidRPr="00C7759E">
        <w:rPr>
          <w:lang w:val="sq-AL"/>
        </w:rPr>
        <w:t>27. Në datë</w:t>
      </w:r>
      <w:r>
        <w:rPr>
          <w:lang w:val="sq-AL"/>
        </w:rPr>
        <w:t xml:space="preserve">n </w:t>
      </w:r>
      <w:r w:rsidRPr="00C7759E">
        <w:rPr>
          <w:lang w:val="sq-AL"/>
        </w:rPr>
        <w:t xml:space="preserve">8.11.2011, ZPP-ja, në kushtet e mosmarrjes së përgjigjes brenda afatit ligjor prej 5 ditësh nga DPT-ja, i është drejtuar kësaj të fundit me shkresën </w:t>
      </w:r>
      <w:r>
        <w:rPr>
          <w:lang w:val="sq-AL"/>
        </w:rPr>
        <w:t xml:space="preserve">nr. </w:t>
      </w:r>
      <w:r w:rsidRPr="00C7759E">
        <w:rPr>
          <w:lang w:val="sq-AL"/>
        </w:rPr>
        <w:t xml:space="preserve">123 akti duke e vënë në dijeni se për likuidimin e shumës së mësipërme kanë filluar procedurat e ekzekutimit të detyrueshëm të urdhër ekzekutimit </w:t>
      </w:r>
      <w:r>
        <w:rPr>
          <w:lang w:val="sq-AL"/>
        </w:rPr>
        <w:t xml:space="preserve">nr. </w:t>
      </w:r>
      <w:r w:rsidRPr="00C7759E">
        <w:rPr>
          <w:lang w:val="sq-AL"/>
        </w:rPr>
        <w:t xml:space="preserve">41-2009-326, datë </w:t>
      </w:r>
      <w:r>
        <w:rPr>
          <w:lang w:val="sq-AL"/>
        </w:rPr>
        <w:t>22.</w:t>
      </w:r>
      <w:r w:rsidRPr="00C7759E">
        <w:rPr>
          <w:lang w:val="sq-AL"/>
        </w:rPr>
        <w:t>1.2009 të Gjykatës së Rrethit Gjyqësor Korçë. Ky detyrim përmendet edhe në shkresën e ZPP-së të datës 17.11.2011.</w:t>
      </w:r>
    </w:p>
    <w:p w:rsidR="001B153A" w:rsidRPr="00C7759E" w:rsidRDefault="001B153A" w:rsidP="001B153A">
      <w:pPr>
        <w:pStyle w:val="Paragrafi"/>
        <w:rPr>
          <w:lang w:val="sq-AL"/>
        </w:rPr>
      </w:pPr>
      <w:r w:rsidRPr="00C7759E">
        <w:rPr>
          <w:lang w:val="sq-AL"/>
        </w:rPr>
        <w:t xml:space="preserve">28. Në datën 14.11.2011, ZPP-ja në zbatim të udhëzimit të Këshillit të Ministrave </w:t>
      </w:r>
      <w:r>
        <w:rPr>
          <w:lang w:val="sq-AL"/>
        </w:rPr>
        <w:t>nr. 2, datë 18.</w:t>
      </w:r>
      <w:r w:rsidRPr="00C7759E">
        <w:rPr>
          <w:lang w:val="sq-AL"/>
        </w:rPr>
        <w:t xml:space="preserve">8.2011 </w:t>
      </w:r>
      <w:r>
        <w:rPr>
          <w:lang w:val="sq-AL"/>
        </w:rPr>
        <w:t>“</w:t>
      </w:r>
      <w:r w:rsidRPr="00C7759E">
        <w:rPr>
          <w:lang w:val="sq-AL"/>
        </w:rPr>
        <w:t>Për mënyrën e ekzekutimit të detyrimeve monetare të institucioneve buxhetore në llogari të thesarit</w:t>
      </w:r>
      <w:r>
        <w:rPr>
          <w:lang w:val="sq-AL"/>
        </w:rPr>
        <w:t>”</w:t>
      </w:r>
      <w:r w:rsidRPr="00C7759E">
        <w:rPr>
          <w:lang w:val="sq-AL"/>
        </w:rPr>
        <w:t xml:space="preserve"> i është drejtuar Zyrës së Thesarit Tiranë (shkresa për dijeni DPT-së) me urdhër për vendosjen e sekuestros konservative për bllokimin e llogarisë bankare të subjektit debitor DPT Tiranë në shumën 3.305.209 lekë.</w:t>
      </w:r>
    </w:p>
    <w:p w:rsidR="001B153A" w:rsidRPr="00C7759E" w:rsidRDefault="001B153A" w:rsidP="001B153A">
      <w:pPr>
        <w:pStyle w:val="Paragrafi"/>
        <w:rPr>
          <w:lang w:val="sq-AL"/>
        </w:rPr>
      </w:pPr>
      <w:r>
        <w:rPr>
          <w:lang w:val="sq-AL"/>
        </w:rPr>
        <w:t>29. Në datën 18.</w:t>
      </w:r>
      <w:r w:rsidRPr="00C7759E">
        <w:rPr>
          <w:lang w:val="sq-AL"/>
        </w:rPr>
        <w:t xml:space="preserve">1.2012 Dega e Thesarit Tiranë, duke mos marrë përgjigje për shkresën </w:t>
      </w:r>
      <w:r>
        <w:rPr>
          <w:lang w:val="sq-AL"/>
        </w:rPr>
        <w:t xml:space="preserve">nr. </w:t>
      </w:r>
      <w:r w:rsidRPr="00C7759E">
        <w:rPr>
          <w:lang w:val="sq-AL"/>
        </w:rPr>
        <w:lastRenderedPageBreak/>
        <w:t>3143/2, datë 12.12.2011 drejtuar DPT-së, vendosi sekuestron konservative.</w:t>
      </w:r>
    </w:p>
    <w:p w:rsidR="001B153A" w:rsidRPr="00C7759E" w:rsidRDefault="001B153A" w:rsidP="001B153A">
      <w:pPr>
        <w:pStyle w:val="Paragrafi"/>
        <w:rPr>
          <w:lang w:val="sq-AL"/>
        </w:rPr>
      </w:pPr>
      <w:r w:rsidRPr="00C7759E">
        <w:rPr>
          <w:lang w:val="sq-AL"/>
        </w:rPr>
        <w:t xml:space="preserve">30. Në vështrim të sa më sipër, Gjykata vlerëson se Zyra Private e Përmbarimit </w:t>
      </w:r>
      <w:r>
        <w:rPr>
          <w:lang w:val="sq-AL"/>
        </w:rPr>
        <w:t>“</w:t>
      </w:r>
      <w:r w:rsidRPr="00C7759E">
        <w:rPr>
          <w:lang w:val="sq-AL"/>
        </w:rPr>
        <w:t>KURMAKU</w:t>
      </w:r>
      <w:r>
        <w:rPr>
          <w:lang w:val="sq-AL"/>
        </w:rPr>
        <w:t>”</w:t>
      </w:r>
      <w:r w:rsidRPr="00C7759E">
        <w:rPr>
          <w:lang w:val="sq-AL"/>
        </w:rPr>
        <w:t xml:space="preserve"> i ka kryer veprimet përmbarimore në përputhje me legjislacionin përkatës në fuqi dhe nuk rezulton që sjelljet e ZPP-së të jenë bërë shkak për mosekzekutimin e vendimit të formës së prerë.</w:t>
      </w:r>
      <w:r>
        <w:rPr>
          <w:lang w:val="sq-AL"/>
        </w:rPr>
        <w:t xml:space="preserve"> </w:t>
      </w:r>
    </w:p>
    <w:p w:rsidR="001B153A" w:rsidRPr="00C7759E" w:rsidRDefault="001B153A" w:rsidP="001B153A">
      <w:pPr>
        <w:pStyle w:val="Paragrafi"/>
        <w:rPr>
          <w:lang w:val="sq-AL"/>
        </w:rPr>
      </w:pPr>
      <w:r w:rsidRPr="00C7759E">
        <w:rPr>
          <w:lang w:val="sq-AL"/>
        </w:rPr>
        <w:t>31. Për sa i përket sjelljes së palës debitore, DPT Tiranë, Gjykata konstaton se ky institucion ka pasur kohë të mjaftueshme në dispozicion për të ekzekutuar detyrimin ndaj debitorit, nisur nga afatet kohore gjatë të cilave kërkuesi dhe ZPP-ja janë përpjekur të vënë në ekzekutim titullin ekzekutiv. Kanë kaluar më shumë se 3 vj</w:t>
      </w:r>
      <w:r>
        <w:rPr>
          <w:lang w:val="sq-AL"/>
        </w:rPr>
        <w:t>et nga data që kanë dalë urdhër</w:t>
      </w:r>
      <w:r w:rsidRPr="00C7759E">
        <w:rPr>
          <w:lang w:val="sq-AL"/>
        </w:rPr>
        <w:t xml:space="preserve">ekzekutimet dhe ato ende nuk janë zbatuar. Edhe pse kërkuesi dhe ZPP-ja kanë vënë në dispozicion të DPT-së kopje të vendimit të Gjykatës së Lartë për mospranimin e rekursit (të paraqitur nga vetë pala debitore), mungesa e të cilit ka qenë justifikimi i vazhdueshëm i DPT-së për mosekzekutimin e vendimit, përsëri kjo e fundit ende nuk ka përmbushur detyrimet sipas dispozitivit të vendimit gjyqësor </w:t>
      </w:r>
      <w:r>
        <w:rPr>
          <w:lang w:val="sq-AL"/>
        </w:rPr>
        <w:t>nr. 1827, datë 7.</w:t>
      </w:r>
      <w:r w:rsidRPr="00C7759E">
        <w:rPr>
          <w:lang w:val="sq-AL"/>
        </w:rPr>
        <w:t>7.2008. Ashtu siç rezulton edhe nga komunikimet zyrtare të Avokatit të Popullit me palën debitore, kjo e fundit nuk jep asnjë siguri konkrete se vendimi gjyqësor do të vihet në ekzekutim sipas urdhërimeve të dispozitivit.</w:t>
      </w:r>
    </w:p>
    <w:p w:rsidR="001B153A" w:rsidRPr="00C7759E" w:rsidRDefault="001B153A" w:rsidP="001B153A">
      <w:pPr>
        <w:pStyle w:val="Paragrafi"/>
        <w:rPr>
          <w:lang w:val="sq-AL"/>
        </w:rPr>
      </w:pPr>
      <w:r w:rsidRPr="00C7759E">
        <w:rPr>
          <w:lang w:val="sq-AL"/>
        </w:rPr>
        <w:t>32. Në vështrim të sa më sipër, Gjykata vlerëson se pala debitore, DPT, jo vetëm që nuk e ka përmbushur këtë detyrim ligjor, por nuk ka shfaqur vullnet dhe nuk ka kryer veprimet e duhura në plotësim të detyrimeve të saj për ekzekutimin e vendimit gjyqësor të formës së prerë.</w:t>
      </w:r>
    </w:p>
    <w:p w:rsidR="001B153A" w:rsidRPr="00C7759E" w:rsidRDefault="001B153A" w:rsidP="001B153A">
      <w:pPr>
        <w:pStyle w:val="Paragrafi"/>
        <w:rPr>
          <w:lang w:val="sq-AL"/>
        </w:rPr>
      </w:pPr>
    </w:p>
    <w:p w:rsidR="001B153A" w:rsidRDefault="001B153A" w:rsidP="001B153A">
      <w:pPr>
        <w:pStyle w:val="Paragrafi"/>
        <w:rPr>
          <w:lang w:val="sq-AL"/>
        </w:rPr>
      </w:pPr>
    </w:p>
    <w:p w:rsidR="001B153A" w:rsidRPr="00C7759E" w:rsidRDefault="001B153A" w:rsidP="001B153A">
      <w:pPr>
        <w:pStyle w:val="Paragrafi"/>
        <w:rPr>
          <w:lang w:val="sq-AL"/>
        </w:rPr>
      </w:pPr>
      <w:r w:rsidRPr="00C7759E">
        <w:rPr>
          <w:lang w:val="sq-AL"/>
        </w:rPr>
        <w:t>33. Në përfundim, Gjykata vlerëson se ndodhet përpara cenimit të së drejtës për një proces të rregullt ligjor, si rrjedhojë e mosekzekutimit të vendimit gjyqësor të formës së prerë brenda një afati të arsyeshëm.</w:t>
      </w:r>
    </w:p>
    <w:p w:rsidR="001B153A" w:rsidRPr="00C7759E" w:rsidRDefault="001B153A" w:rsidP="001B153A">
      <w:pPr>
        <w:pStyle w:val="Paragrafi"/>
        <w:rPr>
          <w:lang w:val="sq-AL"/>
        </w:rPr>
      </w:pPr>
    </w:p>
    <w:p w:rsidR="001B153A" w:rsidRPr="00C7759E" w:rsidRDefault="001B153A" w:rsidP="001B153A">
      <w:pPr>
        <w:pStyle w:val="VENDOSI"/>
        <w:rPr>
          <w:lang w:val="sq-AL"/>
        </w:rPr>
      </w:pPr>
      <w:r w:rsidRPr="00C7759E">
        <w:rPr>
          <w:lang w:val="sq-AL"/>
        </w:rPr>
        <w:t>PËR KËTO ARSYE,</w:t>
      </w:r>
    </w:p>
    <w:p w:rsidR="001B153A" w:rsidRPr="00C7759E" w:rsidRDefault="001B153A" w:rsidP="001B153A">
      <w:pPr>
        <w:pStyle w:val="Paragrafi"/>
        <w:rPr>
          <w:lang w:val="sq-AL"/>
        </w:rPr>
      </w:pPr>
    </w:p>
    <w:p w:rsidR="001B153A" w:rsidRPr="00C7759E" w:rsidRDefault="001B153A" w:rsidP="001B153A">
      <w:pPr>
        <w:pStyle w:val="Paragrafi"/>
        <w:rPr>
          <w:lang w:val="sq-AL"/>
        </w:rPr>
      </w:pPr>
      <w:r w:rsidRPr="00C7759E">
        <w:rPr>
          <w:lang w:val="sq-AL"/>
        </w:rPr>
        <w:t xml:space="preserve">Gjykata Kushtetuese e Republikës së Shqipërisë, në mbështetje të nenit 131 shkronja </w:t>
      </w:r>
      <w:r>
        <w:rPr>
          <w:lang w:val="sq-AL"/>
        </w:rPr>
        <w:t>“</w:t>
      </w:r>
      <w:r w:rsidRPr="00C7759E">
        <w:rPr>
          <w:lang w:val="sq-AL"/>
        </w:rPr>
        <w:t>f</w:t>
      </w:r>
      <w:r>
        <w:rPr>
          <w:lang w:val="sq-AL"/>
        </w:rPr>
        <w:t>”</w:t>
      </w:r>
      <w:r w:rsidRPr="00C7759E">
        <w:rPr>
          <w:lang w:val="sq-AL"/>
        </w:rPr>
        <w:t xml:space="preserve"> dhe nenit 134, pika 1, shkronja </w:t>
      </w:r>
      <w:r>
        <w:rPr>
          <w:lang w:val="sq-AL"/>
        </w:rPr>
        <w:t>“</w:t>
      </w:r>
      <w:r w:rsidRPr="00C7759E">
        <w:rPr>
          <w:lang w:val="sq-AL"/>
        </w:rPr>
        <w:t>g</w:t>
      </w:r>
      <w:r>
        <w:rPr>
          <w:lang w:val="sq-AL"/>
        </w:rPr>
        <w:t>”</w:t>
      </w:r>
      <w:r w:rsidRPr="00C7759E">
        <w:rPr>
          <w:lang w:val="sq-AL"/>
        </w:rPr>
        <w:t xml:space="preserve"> të Kushtetutës; neneve 72 dhe 77 të ligjit </w:t>
      </w:r>
      <w:r>
        <w:rPr>
          <w:lang w:val="sq-AL"/>
        </w:rPr>
        <w:t xml:space="preserve">nr. </w:t>
      </w:r>
      <w:r w:rsidRPr="00C7759E">
        <w:rPr>
          <w:lang w:val="sq-AL"/>
        </w:rPr>
        <w:t>85</w:t>
      </w:r>
      <w:r>
        <w:rPr>
          <w:lang w:val="sq-AL"/>
        </w:rPr>
        <w:t>77, datë 10.</w:t>
      </w:r>
      <w:r w:rsidRPr="00C7759E">
        <w:rPr>
          <w:lang w:val="sq-AL"/>
        </w:rPr>
        <w:t xml:space="preserve">2.2000 </w:t>
      </w:r>
      <w:r>
        <w:rPr>
          <w:lang w:val="sq-AL"/>
        </w:rPr>
        <w:t>“</w:t>
      </w:r>
      <w:r w:rsidRPr="00C7759E">
        <w:rPr>
          <w:lang w:val="sq-AL"/>
        </w:rPr>
        <w:t>Për organizimin dhe funksionimin e Gjykatës Kushtetuese të Republikës së Shqipërisë</w:t>
      </w:r>
      <w:r>
        <w:rPr>
          <w:lang w:val="sq-AL"/>
        </w:rPr>
        <w:t>”</w:t>
      </w:r>
      <w:r w:rsidRPr="00C7759E">
        <w:rPr>
          <w:lang w:val="sq-AL"/>
        </w:rPr>
        <w:t>, me unanimitet:</w:t>
      </w:r>
    </w:p>
    <w:p w:rsidR="001B153A" w:rsidRPr="00C7759E" w:rsidRDefault="001B153A" w:rsidP="001B153A">
      <w:pPr>
        <w:pStyle w:val="Paragrafi"/>
        <w:rPr>
          <w:lang w:val="sq-AL"/>
        </w:rPr>
      </w:pPr>
    </w:p>
    <w:p w:rsidR="001B153A" w:rsidRPr="00C7759E" w:rsidRDefault="001B153A" w:rsidP="001B153A">
      <w:pPr>
        <w:pStyle w:val="VENDOSI"/>
        <w:rPr>
          <w:lang w:val="sq-AL"/>
        </w:rPr>
      </w:pPr>
      <w:r w:rsidRPr="00C7759E">
        <w:rPr>
          <w:lang w:val="sq-AL"/>
        </w:rPr>
        <w:t>VENDOSI:</w:t>
      </w:r>
    </w:p>
    <w:p w:rsidR="001B153A" w:rsidRPr="00C7759E" w:rsidRDefault="001B153A" w:rsidP="001B153A">
      <w:pPr>
        <w:pStyle w:val="Paragrafi"/>
        <w:rPr>
          <w:lang w:val="sq-AL"/>
        </w:rPr>
      </w:pPr>
    </w:p>
    <w:p w:rsidR="001B153A" w:rsidRPr="00C7759E" w:rsidRDefault="001B153A" w:rsidP="001B153A">
      <w:pPr>
        <w:pStyle w:val="Paragrafi"/>
        <w:rPr>
          <w:lang w:val="sq-AL"/>
        </w:rPr>
      </w:pPr>
      <w:r w:rsidRPr="00C7759E">
        <w:rPr>
          <w:lang w:val="sq-AL"/>
        </w:rPr>
        <w:t>- Pranimin e kërkesës.</w:t>
      </w:r>
    </w:p>
    <w:p w:rsidR="001B153A" w:rsidRPr="00C7759E" w:rsidRDefault="001B153A" w:rsidP="001B153A">
      <w:pPr>
        <w:pStyle w:val="Paragrafi"/>
        <w:rPr>
          <w:lang w:val="sq-AL"/>
        </w:rPr>
      </w:pPr>
      <w:r w:rsidRPr="00C7759E">
        <w:rPr>
          <w:lang w:val="sq-AL"/>
        </w:rPr>
        <w:t xml:space="preserve">- Konstatimin e cenimit të së drejtës për një proces të rregullt ligjor, parashikuar nga neni 42 i Kushtetutës dhe neni 6/1 i KEDNJ-së, si rrjedhojë e mosekzekutimit të vendimit gjyqësor </w:t>
      </w:r>
      <w:r>
        <w:rPr>
          <w:lang w:val="sq-AL"/>
        </w:rPr>
        <w:t>nr. 1827, datë 7.</w:t>
      </w:r>
      <w:r w:rsidRPr="00C7759E">
        <w:rPr>
          <w:lang w:val="sq-AL"/>
        </w:rPr>
        <w:t>7.2008 të Gjykatës së Rrethit Gjyqësor Korçë.</w:t>
      </w:r>
    </w:p>
    <w:p w:rsidR="001B153A" w:rsidRPr="00C7759E" w:rsidRDefault="001B153A" w:rsidP="001B153A">
      <w:pPr>
        <w:pStyle w:val="Paragrafi"/>
        <w:rPr>
          <w:lang w:val="sq-AL"/>
        </w:rPr>
      </w:pPr>
      <w:r w:rsidRPr="00C7759E">
        <w:rPr>
          <w:lang w:val="sq-AL"/>
        </w:rPr>
        <w:t>- Ky vendim është përfundimtar, i formës së prerë dhe hyn në fuqi ditën e botimit në Fletoren Zyrtare.</w:t>
      </w:r>
    </w:p>
    <w:p w:rsidR="001B153A" w:rsidRPr="00C7759E" w:rsidRDefault="001B153A" w:rsidP="001B153A">
      <w:pPr>
        <w:pStyle w:val="Paragrafi"/>
        <w:rPr>
          <w:lang w:val="sq-AL"/>
        </w:rPr>
      </w:pPr>
      <w:r w:rsidRPr="00C7759E">
        <w:rPr>
          <w:lang w:val="sq-AL"/>
        </w:rPr>
        <w:t>Anëtar</w:t>
      </w:r>
      <w:r>
        <w:rPr>
          <w:lang w:val="sq-AL"/>
        </w:rPr>
        <w:t>ë</w:t>
      </w:r>
      <w:r w:rsidRPr="00C7759E">
        <w:rPr>
          <w:lang w:val="sq-AL"/>
        </w:rPr>
        <w:t>: Bashkim Dedja (kryetar), Xhezair Zaganjori, Vladimir Kristo, Altina Xhoxhaj, Admir Thanza, Sokol Berberi, Vitore Tusha, Fatmir Hoxha</w:t>
      </w:r>
    </w:p>
    <w:p w:rsidR="001B153A" w:rsidRPr="00C7759E" w:rsidRDefault="001B153A" w:rsidP="001B153A">
      <w:pPr>
        <w:pStyle w:val="Paragrafi"/>
        <w:rPr>
          <w:lang w:val="sq-AL"/>
        </w:rPr>
      </w:pPr>
    </w:p>
    <w:sectPr w:rsidR="001B153A" w:rsidRPr="00C7759E" w:rsidSect="009661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B153A"/>
    <w:rsid w:val="000D3084"/>
    <w:rsid w:val="000E7531"/>
    <w:rsid w:val="001B153A"/>
    <w:rsid w:val="00966183"/>
    <w:rsid w:val="00A46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DF6C319-0EE7-4C0B-8E5D-16DA58B4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18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B15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Paragrafi">
    <w:name w:val="Paragrafi"/>
    <w:link w:val="ParagrafiChar"/>
    <w:rsid w:val="001B153A"/>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1B153A"/>
    <w:rPr>
      <w:rFonts w:ascii="CG Times" w:eastAsia="MS Mincho" w:hAnsi="CG Times" w:cs="CG Times"/>
      <w:sz w:val="22"/>
      <w:szCs w:val="22"/>
      <w:lang w:val="en-US" w:eastAsia="en-US" w:bidi="ar-SA"/>
    </w:rPr>
  </w:style>
  <w:style w:type="paragraph" w:customStyle="1" w:styleId="Titulli">
    <w:name w:val="Titulli"/>
    <w:next w:val="Normal"/>
    <w:link w:val="TitulliChar"/>
    <w:rsid w:val="001B153A"/>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1B153A"/>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1B153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1B153A"/>
    <w:rPr>
      <w:rFonts w:ascii="CG Times" w:eastAsia="MS Mincho" w:hAnsi="CG Times" w:cs="CG Times"/>
      <w:b/>
      <w:bCs/>
      <w:caps/>
      <w:sz w:val="22"/>
      <w:szCs w:val="22"/>
      <w:lang w:val="en-GB" w:eastAsia="en-US" w:bidi="ar-SA"/>
    </w:rPr>
  </w:style>
  <w:style w:type="paragraph" w:customStyle="1" w:styleId="Numri">
    <w:name w:val="Numri"/>
    <w:aliases w:val="data"/>
    <w:rsid w:val="001B153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ktiChar">
    <w:name w:val="Akti Char"/>
    <w:basedOn w:val="DefaultParagraphFont"/>
    <w:link w:val="Akti"/>
    <w:rsid w:val="001B153A"/>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A466F1"/>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A466F1"/>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2891</Words>
  <Characters>16483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2019-03-18T16:04:00Z</dcterms:created>
  <dcterms:modified xsi:type="dcterms:W3CDTF">2019-03-18T16:04:00Z</dcterms:modified>
</cp:coreProperties>
</file>