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E00" w:rsidRDefault="00BD7E00" w:rsidP="00BD7E00">
      <w:pPr>
        <w:pStyle w:val="Akti"/>
        <w:keepNext w:val="0"/>
        <w:rPr>
          <w:sz w:val="21"/>
          <w:szCs w:val="21"/>
          <w:lang w:val="sq-AL"/>
        </w:rPr>
      </w:pPr>
      <w:r>
        <w:rPr>
          <w:sz w:val="21"/>
          <w:szCs w:val="21"/>
          <w:lang w:val="sq-AL"/>
        </w:rPr>
        <w:t>VENDIM</w:t>
      </w:r>
    </w:p>
    <w:p w:rsidR="00BD7E00" w:rsidRDefault="00BD7E00" w:rsidP="00BD7E00">
      <w:pPr>
        <w:pStyle w:val="NumriData"/>
        <w:keepNext w:val="0"/>
        <w:rPr>
          <w:sz w:val="21"/>
          <w:szCs w:val="21"/>
          <w:lang w:val="sq-AL"/>
        </w:rPr>
      </w:pPr>
      <w:bookmarkStart w:id="0" w:name="_GoBack"/>
      <w:r>
        <w:rPr>
          <w:sz w:val="21"/>
          <w:szCs w:val="21"/>
          <w:lang w:val="sq-AL"/>
        </w:rPr>
        <w:t>Nr. 23, datë 22.5.2013</w:t>
      </w:r>
    </w:p>
    <w:bookmarkEnd w:id="0"/>
    <w:p w:rsidR="00BD7E00" w:rsidRDefault="00BD7E00" w:rsidP="00BD7E00">
      <w:pPr>
        <w:pStyle w:val="Paragrafi"/>
        <w:rPr>
          <w:sz w:val="21"/>
          <w:szCs w:val="21"/>
          <w:lang w:val="sq-AL"/>
        </w:rPr>
      </w:pPr>
    </w:p>
    <w:p w:rsidR="00BD7E00" w:rsidRDefault="00BD7E00" w:rsidP="00BD7E00">
      <w:pPr>
        <w:pStyle w:val="TitulliTitull"/>
        <w:keepNext w:val="0"/>
        <w:rPr>
          <w:b/>
          <w:sz w:val="21"/>
          <w:szCs w:val="21"/>
          <w:lang w:val="sq-AL"/>
        </w:rPr>
      </w:pPr>
      <w:r>
        <w:rPr>
          <w:b/>
          <w:sz w:val="21"/>
          <w:szCs w:val="21"/>
          <w:lang w:val="sq-AL"/>
        </w:rPr>
        <w:t>NË EMËR TË REPUBLIKËS SË SHQIPËRISË</w:t>
      </w:r>
    </w:p>
    <w:p w:rsidR="00BD7E00" w:rsidRDefault="00BD7E00" w:rsidP="00BD7E00">
      <w:pPr>
        <w:pStyle w:val="Paragrafi"/>
        <w:rPr>
          <w:sz w:val="21"/>
          <w:szCs w:val="21"/>
          <w:lang w:val="sq-AL"/>
        </w:rPr>
      </w:pPr>
    </w:p>
    <w:p w:rsidR="00BD7E00" w:rsidRDefault="00BD7E00" w:rsidP="00BD7E00">
      <w:pPr>
        <w:pStyle w:val="Paragrafi"/>
        <w:rPr>
          <w:sz w:val="21"/>
          <w:szCs w:val="21"/>
          <w:lang w:val="sq-AL"/>
        </w:rPr>
      </w:pPr>
      <w:r>
        <w:rPr>
          <w:sz w:val="21"/>
          <w:szCs w:val="21"/>
          <w:lang w:val="sq-AL"/>
        </w:rPr>
        <w:t>Gjykata Kushtetuese e Republikës së Shqipërisë, e përbërë nga:</w:t>
      </w:r>
    </w:p>
    <w:p w:rsidR="00BD7E00" w:rsidRDefault="00BD7E00" w:rsidP="00BD7E00">
      <w:pPr>
        <w:pStyle w:val="Paragrafi"/>
        <w:rPr>
          <w:sz w:val="21"/>
          <w:szCs w:val="21"/>
          <w:lang w:val="sq-AL"/>
        </w:rPr>
      </w:pPr>
      <w:r>
        <w:rPr>
          <w:sz w:val="21"/>
          <w:szCs w:val="21"/>
          <w:lang w:val="sq-AL"/>
        </w:rPr>
        <w:t>Bashkim Dedja</w:t>
      </w:r>
      <w:r>
        <w:rPr>
          <w:sz w:val="21"/>
          <w:szCs w:val="21"/>
          <w:lang w:val="sq-AL"/>
        </w:rPr>
        <w:tab/>
      </w:r>
      <w:r>
        <w:rPr>
          <w:sz w:val="21"/>
          <w:szCs w:val="21"/>
          <w:lang w:val="sq-AL"/>
        </w:rPr>
        <w:tab/>
        <w:t>kryetar i Gjykatës Kushtetuese</w:t>
      </w:r>
    </w:p>
    <w:p w:rsidR="00BD7E00" w:rsidRDefault="00BD7E00" w:rsidP="00BD7E00">
      <w:pPr>
        <w:pStyle w:val="Paragrafi"/>
        <w:rPr>
          <w:sz w:val="21"/>
          <w:szCs w:val="21"/>
          <w:lang w:val="sq-AL"/>
        </w:rPr>
      </w:pPr>
      <w:r>
        <w:rPr>
          <w:sz w:val="21"/>
          <w:szCs w:val="21"/>
          <w:lang w:val="sq-AL"/>
        </w:rPr>
        <w:t>Vladimir Kristo</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Sokol Berberi</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Vitore Tusha</w:t>
      </w:r>
      <w:r>
        <w:rPr>
          <w:sz w:val="21"/>
          <w:szCs w:val="21"/>
          <w:lang w:val="sq-AL"/>
        </w:rPr>
        <w:tab/>
      </w:r>
      <w:r>
        <w:rPr>
          <w:sz w:val="21"/>
          <w:szCs w:val="21"/>
          <w:lang w:val="sq-AL"/>
        </w:rPr>
        <w:tab/>
        <w:t>anëtare e</w:t>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Fatmir Hoxha</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Gani Dizdari</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Besnik Imeraj</w:t>
      </w:r>
      <w:r>
        <w:rPr>
          <w:sz w:val="21"/>
          <w:szCs w:val="21"/>
          <w:lang w:val="sq-AL"/>
        </w:rPr>
        <w:tab/>
      </w:r>
      <w:r>
        <w:rPr>
          <w:sz w:val="21"/>
          <w:szCs w:val="21"/>
          <w:lang w:val="sq-AL"/>
        </w:rPr>
        <w:tab/>
        <w:t>anëtar i</w:t>
      </w:r>
      <w:r>
        <w:rPr>
          <w:sz w:val="21"/>
          <w:szCs w:val="21"/>
          <w:lang w:val="sq-AL"/>
        </w:rPr>
        <w:tab/>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 xml:space="preserve">Altina Xhoxhaj </w:t>
      </w:r>
      <w:r>
        <w:rPr>
          <w:sz w:val="21"/>
          <w:szCs w:val="21"/>
          <w:lang w:val="sq-AL"/>
        </w:rPr>
        <w:tab/>
      </w:r>
      <w:r>
        <w:rPr>
          <w:sz w:val="21"/>
          <w:szCs w:val="21"/>
          <w:lang w:val="sq-AL"/>
        </w:rPr>
        <w:tab/>
        <w:t xml:space="preserve">anëtare e </w:t>
      </w:r>
      <w:r>
        <w:rPr>
          <w:sz w:val="21"/>
          <w:szCs w:val="21"/>
          <w:lang w:val="sq-AL"/>
        </w:rPr>
        <w:tab/>
        <w:t>“</w:t>
      </w:r>
      <w:r>
        <w:rPr>
          <w:sz w:val="21"/>
          <w:szCs w:val="21"/>
          <w:lang w:val="sq-AL"/>
        </w:rPr>
        <w:tab/>
        <w:t>“</w:t>
      </w:r>
    </w:p>
    <w:p w:rsidR="00BD7E00" w:rsidRDefault="00BD7E00" w:rsidP="00BD7E00">
      <w:pPr>
        <w:pStyle w:val="Paragrafi"/>
        <w:rPr>
          <w:sz w:val="21"/>
          <w:szCs w:val="21"/>
          <w:lang w:val="sq-AL"/>
        </w:rPr>
      </w:pPr>
      <w:r>
        <w:rPr>
          <w:sz w:val="21"/>
          <w:szCs w:val="21"/>
          <w:lang w:val="sq-AL"/>
        </w:rPr>
        <w:t>me sekretare Blerina Basha, në datën 30.4.2013 mori në shqyrtim në seancë gjyqësore mbi bazë dokumentesh, çështjen nr. 36/26/1/1 Akti, që i përket:</w:t>
      </w:r>
    </w:p>
    <w:p w:rsidR="00BD7E00" w:rsidRDefault="00BD7E00" w:rsidP="00BD7E00">
      <w:pPr>
        <w:pStyle w:val="Paragrafi"/>
        <w:rPr>
          <w:sz w:val="21"/>
          <w:szCs w:val="21"/>
          <w:lang w:val="sq-AL"/>
        </w:rPr>
      </w:pPr>
      <w:r>
        <w:rPr>
          <w:sz w:val="21"/>
          <w:szCs w:val="21"/>
          <w:lang w:val="sq-AL"/>
        </w:rPr>
        <w:t>KËRKUES: Bajram Himallari</w:t>
      </w:r>
    </w:p>
    <w:p w:rsidR="00BD7E00" w:rsidRDefault="00BD7E00" w:rsidP="00BD7E00">
      <w:pPr>
        <w:pStyle w:val="Paragrafi"/>
        <w:rPr>
          <w:bCs/>
          <w:sz w:val="21"/>
          <w:szCs w:val="21"/>
          <w:lang w:val="sq-AL"/>
        </w:rPr>
      </w:pPr>
      <w:r>
        <w:rPr>
          <w:bCs/>
          <w:sz w:val="21"/>
          <w:szCs w:val="21"/>
          <w:lang w:val="sq-AL"/>
        </w:rPr>
        <w:t>SUBJEKT I INTERESUAR: Këshilli i Ministrave</w:t>
      </w:r>
      <w:r>
        <w:rPr>
          <w:sz w:val="21"/>
          <w:szCs w:val="21"/>
          <w:lang w:val="sq-AL"/>
        </w:rPr>
        <w:t xml:space="preserve"> </w:t>
      </w:r>
    </w:p>
    <w:p w:rsidR="00BD7E00" w:rsidRDefault="00BD7E00" w:rsidP="00BD7E00">
      <w:pPr>
        <w:pStyle w:val="Paragrafi"/>
        <w:rPr>
          <w:bCs/>
          <w:sz w:val="21"/>
          <w:szCs w:val="21"/>
          <w:lang w:val="sq-AL"/>
        </w:rPr>
      </w:pPr>
      <w:r>
        <w:rPr>
          <w:sz w:val="21"/>
          <w:szCs w:val="21"/>
          <w:lang w:val="sq-AL"/>
        </w:rPr>
        <w:t xml:space="preserve">OBJEKTI: </w:t>
      </w:r>
      <w:r>
        <w:rPr>
          <w:bCs/>
          <w:sz w:val="21"/>
          <w:szCs w:val="21"/>
          <w:lang w:val="sq-AL"/>
        </w:rPr>
        <w:t xml:space="preserve">Shfuqizimi, si i papajtueshëm me Kushtetutën, i vendimit të Këshillit të Ministrave nr. 711, datë 25.8.2010 “Për shkarkimin nga detyra të kryetarit të komunës Kalaja e Dodës, z. Bajram Himallari”. </w:t>
      </w:r>
    </w:p>
    <w:p w:rsidR="00BD7E00" w:rsidRDefault="00BD7E00" w:rsidP="00BD7E00">
      <w:pPr>
        <w:pStyle w:val="Paragrafi"/>
        <w:rPr>
          <w:sz w:val="21"/>
          <w:szCs w:val="21"/>
          <w:lang w:val="sq-AL"/>
        </w:rPr>
      </w:pPr>
      <w:r>
        <w:rPr>
          <w:sz w:val="21"/>
          <w:szCs w:val="21"/>
          <w:lang w:val="sq-AL"/>
        </w:rPr>
        <w:t xml:space="preserve">BAZA LIGJORE: Neni 115/2 i Kushtetutës së Republikës së Shqipërisë. </w:t>
      </w:r>
    </w:p>
    <w:p w:rsidR="00BD7E00" w:rsidRDefault="00BD7E00" w:rsidP="00BD7E00">
      <w:pPr>
        <w:pStyle w:val="Paragrafi"/>
        <w:rPr>
          <w:bCs/>
          <w:sz w:val="21"/>
          <w:szCs w:val="21"/>
          <w:lang w:val="sq-AL"/>
        </w:rPr>
      </w:pPr>
    </w:p>
    <w:p w:rsidR="00BD7E00" w:rsidRDefault="00BD7E00" w:rsidP="00BD7E00">
      <w:pPr>
        <w:pStyle w:val="VENDOSI"/>
        <w:keepNext w:val="0"/>
        <w:rPr>
          <w:sz w:val="21"/>
          <w:szCs w:val="21"/>
          <w:lang w:val="sq-AL"/>
        </w:rPr>
      </w:pPr>
      <w:r>
        <w:rPr>
          <w:sz w:val="21"/>
          <w:szCs w:val="21"/>
          <w:lang w:val="sq-AL"/>
        </w:rPr>
        <w:t>GJYKATA KUSHTETUESE,</w:t>
      </w:r>
    </w:p>
    <w:p w:rsidR="00BD7E00" w:rsidRDefault="00BD7E00" w:rsidP="00BD7E00">
      <w:pPr>
        <w:pStyle w:val="Paragrafi"/>
        <w:rPr>
          <w:sz w:val="21"/>
          <w:szCs w:val="21"/>
          <w:lang w:val="sq-AL"/>
        </w:rPr>
      </w:pPr>
    </w:p>
    <w:p w:rsidR="00BD7E00" w:rsidRDefault="00BD7E00" w:rsidP="00BD7E00">
      <w:pPr>
        <w:pStyle w:val="Paragrafi"/>
        <w:rPr>
          <w:sz w:val="21"/>
          <w:szCs w:val="21"/>
          <w:lang w:val="sq-AL"/>
        </w:rPr>
      </w:pPr>
      <w:r>
        <w:rPr>
          <w:sz w:val="21"/>
          <w:szCs w:val="21"/>
          <w:lang w:val="sq-AL"/>
        </w:rPr>
        <w:t xml:space="preserve">pasi dëgjoi relatoren e çështjes, Altina Xhoxhaj, shqyrtoi dokumentet e paraqitura dhe pasi bisedoi çështjen në tërësi, </w:t>
      </w:r>
    </w:p>
    <w:p w:rsidR="00BD7E00" w:rsidRDefault="00BD7E00" w:rsidP="00BD7E00">
      <w:pPr>
        <w:pStyle w:val="Paragrafi"/>
        <w:rPr>
          <w:bCs/>
          <w:sz w:val="21"/>
          <w:szCs w:val="21"/>
          <w:lang w:val="sq-AL"/>
        </w:rPr>
      </w:pPr>
    </w:p>
    <w:p w:rsidR="00BD7E00" w:rsidRDefault="00BD7E00" w:rsidP="00BD7E00">
      <w:pPr>
        <w:pStyle w:val="VENDOSI"/>
        <w:keepNext w:val="0"/>
        <w:rPr>
          <w:sz w:val="21"/>
          <w:szCs w:val="21"/>
          <w:lang w:val="sq-AL"/>
        </w:rPr>
      </w:pPr>
      <w:r>
        <w:rPr>
          <w:bCs/>
          <w:sz w:val="21"/>
          <w:szCs w:val="21"/>
          <w:lang w:val="sq-AL"/>
        </w:rPr>
        <w:t>V</w:t>
      </w:r>
      <w:r>
        <w:rPr>
          <w:sz w:val="21"/>
          <w:szCs w:val="21"/>
          <w:lang w:val="sq-AL"/>
        </w:rPr>
        <w:t>ËREN:</w:t>
      </w:r>
    </w:p>
    <w:p w:rsidR="00BD7E00" w:rsidRDefault="00BD7E00" w:rsidP="00BD7E00">
      <w:pPr>
        <w:pStyle w:val="Paragrafi"/>
        <w:rPr>
          <w:sz w:val="21"/>
          <w:szCs w:val="21"/>
          <w:lang w:val="sq-AL"/>
        </w:rPr>
      </w:pPr>
    </w:p>
    <w:p w:rsidR="00BD7E00" w:rsidRDefault="00BD7E00" w:rsidP="00BD7E00">
      <w:pPr>
        <w:pStyle w:val="Paragrafi"/>
        <w:rPr>
          <w:sz w:val="21"/>
          <w:szCs w:val="21"/>
          <w:lang w:val="sq-AL"/>
        </w:rPr>
      </w:pPr>
      <w:r>
        <w:rPr>
          <w:sz w:val="21"/>
          <w:szCs w:val="21"/>
          <w:lang w:val="sq-AL"/>
        </w:rPr>
        <w:t xml:space="preserve">1. Kërkuesi Bajram Himallari është zgjedhur kryetar i komunës Kalaja e Dodës, qarku Dibër, në zgjedhjet për pushtetin vendor, të zhvilluara në vitin 2007. </w:t>
      </w:r>
    </w:p>
    <w:p w:rsidR="00BD7E00" w:rsidRDefault="00BD7E00" w:rsidP="00BD7E00">
      <w:pPr>
        <w:pStyle w:val="Paragrafi"/>
        <w:rPr>
          <w:sz w:val="21"/>
          <w:szCs w:val="21"/>
          <w:lang w:val="sq-AL"/>
        </w:rPr>
      </w:pPr>
      <w:r>
        <w:rPr>
          <w:sz w:val="21"/>
          <w:szCs w:val="21"/>
          <w:lang w:val="sq-AL"/>
        </w:rPr>
        <w:t xml:space="preserve">2. Në vitin 2010, kërkuesi është vënë në ndjekje penale dhe është akuzuar për kryerjen e veprës penale të “falsifikimit të dokumenteve”, parashikuar nga neni 186/2 i Kodit Penal. </w:t>
      </w:r>
    </w:p>
    <w:p w:rsidR="00BD7E00" w:rsidRDefault="00BD7E00" w:rsidP="00BD7E00">
      <w:pPr>
        <w:pStyle w:val="Paragrafi"/>
        <w:rPr>
          <w:sz w:val="21"/>
          <w:szCs w:val="21"/>
          <w:lang w:val="sq-AL"/>
        </w:rPr>
      </w:pPr>
      <w:r>
        <w:rPr>
          <w:sz w:val="21"/>
          <w:szCs w:val="21"/>
          <w:lang w:val="sq-AL"/>
        </w:rPr>
        <w:t xml:space="preserve">3. Me vendimin datë 22.8.2010, Gjykata e Rrethit Gjyqësor Tiranë ka caktuar për kërkuesin masën e sigurimit personal “arrest në shtëpi”, vendim, i cili është ndryshuar nga Gjykata e Apelit Tiranë, me vendimin datë 13.9.2010, duke caktuar si masë sigurimi personal atë të “detyrimit për paraqitje” në Policinë Gjyqësore të Prokurorisë pranë Gjykatës së Rrethit Gjyqësor Tiranë. </w:t>
      </w:r>
    </w:p>
    <w:p w:rsidR="00BD7E00" w:rsidRDefault="00BD7E00" w:rsidP="00BD7E00">
      <w:pPr>
        <w:pStyle w:val="Paragrafi"/>
        <w:rPr>
          <w:sz w:val="21"/>
          <w:szCs w:val="21"/>
          <w:lang w:val="sq-AL"/>
        </w:rPr>
      </w:pPr>
      <w:r>
        <w:rPr>
          <w:sz w:val="21"/>
          <w:szCs w:val="21"/>
          <w:lang w:val="sq-AL"/>
        </w:rPr>
        <w:t>4. Me vendimin nr. 711, datë 25.8.2010, Këshilli i Ministrave, me propozim të Ministrit të Brendshëm, ka vendosur shkarkimin nga detyra, për shkelje të rënda të ligjit, të kryetarit të komunës Kalaja e Dodës, z. Bajram Himallari. Bazuar në nenin 115 të Kushtetutës, kërkuesi Bajram Himallari i është drejtuar Gjykatës Kushtetuese (Gjykata) me kërkesë për shfuqizimin e vendimit nr. 711, datë 25.8.2010.</w:t>
      </w:r>
    </w:p>
    <w:p w:rsidR="00BD7E00" w:rsidRDefault="00BD7E00" w:rsidP="00BD7E00">
      <w:pPr>
        <w:pStyle w:val="Paragrafi"/>
        <w:rPr>
          <w:sz w:val="21"/>
          <w:szCs w:val="21"/>
          <w:lang w:val="sq-AL"/>
        </w:rPr>
      </w:pPr>
      <w:r>
        <w:rPr>
          <w:sz w:val="21"/>
          <w:szCs w:val="21"/>
          <w:lang w:val="sq-AL"/>
        </w:rPr>
        <w:t xml:space="preserve">5. Ligji nr. 8577, datë 10.2.2000 “Për organizimin dhe funksionimin e Gjykatës Kushtetuese të Republikës së Shqipërisë”, në nenin 1, paragrafi i dytë, parashikon se “për çështje që lidhen me procedura që nuk rregullohen nga ky ligj, Gjykata Kushtetuese merr parasysh edhe dispozitat ligjore që rregullojnë procedurat e tjera, duke marrë në konsideratë natyrën ligjore të çështjes.” Gjatë gjykimit të çështjes, Gjykata konstatoi se në lidhje me shkeljet e pretenduara të kryera nga kërkuesi Bajram Himallari, ai është vënë në ndjekje penale nga organi i akuzës për kryerjen e veprës penale të “falsifikimit të dokumenteve”, parashikuar nga neni 186/2 i Kodit Penal. Për këto arsye, bazuar në nenin 297/a të Kodit të Procedurës Civile (KPC), Gjykata vlerësoi se çështja në shqyrtim nuk mund të zgjidhej para se të zgjidhej çështja penale në ngarkim të kërkuesit dhe vendosi pezullimin e shqyrtimit të çështjes në këtë Gjykatë. </w:t>
      </w:r>
    </w:p>
    <w:p w:rsidR="00BD7E00" w:rsidRDefault="00BD7E00" w:rsidP="00BD7E00">
      <w:pPr>
        <w:pStyle w:val="Paragrafi"/>
        <w:rPr>
          <w:sz w:val="21"/>
          <w:szCs w:val="21"/>
          <w:lang w:val="sq-AL"/>
        </w:rPr>
      </w:pPr>
      <w:r>
        <w:rPr>
          <w:sz w:val="21"/>
          <w:szCs w:val="21"/>
          <w:lang w:val="sq-AL"/>
        </w:rPr>
        <w:t xml:space="preserve">6. Për arsye se kjo çështje ka ngelur e pezulluar dhe asnjë nga palët nuk ka kërkuar rifillimin e shqyrtimit të saj, Gjykata, me iniciativën e saj, ka kërkuar informacion lidhur me fazën në të cilën ndodhet gjykimi i çështjes penale në ngarkim të kërkuesit. </w:t>
      </w:r>
    </w:p>
    <w:p w:rsidR="00BD7E00" w:rsidRDefault="00BD7E00" w:rsidP="00BD7E00">
      <w:pPr>
        <w:pStyle w:val="Paragrafi"/>
        <w:rPr>
          <w:sz w:val="21"/>
          <w:szCs w:val="21"/>
          <w:lang w:val="sq-AL"/>
        </w:rPr>
      </w:pPr>
      <w:r>
        <w:rPr>
          <w:sz w:val="21"/>
          <w:szCs w:val="21"/>
          <w:lang w:val="sq-AL"/>
        </w:rPr>
        <w:lastRenderedPageBreak/>
        <w:t>7. Pas verifikimeve të kryera ka rezultuar se, me vendimin nr. 565, datë 12.4.2012, Gjykata e Rrethit Gjyqësor Tiranë ka vendosur: “Deklarimin e pafajshëm të të pandehurit Bajram Himallari për kryerjen e veprës penale të “falsifikimit të akteve të gjendjes civile”, parashikuar nga neni 191/1 i Kodit Penal.” Ky vendim është lënë në fuqi me vendimin nr. 1069, datë 31.10.2012 të Gjykatës së Apelit Tiranë.</w:t>
      </w:r>
    </w:p>
    <w:p w:rsidR="00BD7E00" w:rsidRDefault="00BD7E00" w:rsidP="00BD7E00">
      <w:pPr>
        <w:pStyle w:val="Paragrafi"/>
        <w:rPr>
          <w:color w:val="231F20"/>
          <w:sz w:val="21"/>
          <w:szCs w:val="21"/>
          <w:lang w:val="sq-AL"/>
        </w:rPr>
      </w:pPr>
      <w:r>
        <w:rPr>
          <w:sz w:val="21"/>
          <w:szCs w:val="21"/>
          <w:lang w:val="sq-AL"/>
        </w:rPr>
        <w:t xml:space="preserve">8. Po ashtu, ka rezultuar se kërkuesi Bajram Himallari ka kandiduar përsëri në zgjedhjet për pushtetin vendor, të zhvilluara në vitin 2011 dhe me vendimin nr. 365, datë 7.6.2011 të Gjykatës së Rrethit Gjyqësor Dibër, është vendosur vërtetimi i ligjshëm i mandatit për kryetar të komunës Kalaja e Dodës, lëshuar në emër të tij. </w:t>
      </w:r>
    </w:p>
    <w:p w:rsidR="00BD7E00" w:rsidRDefault="00BD7E00" w:rsidP="00BD7E00">
      <w:pPr>
        <w:pStyle w:val="Paragrafi"/>
        <w:rPr>
          <w:sz w:val="21"/>
          <w:szCs w:val="21"/>
          <w:lang w:val="sq-AL"/>
        </w:rPr>
      </w:pPr>
      <w:r>
        <w:rPr>
          <w:sz w:val="21"/>
          <w:szCs w:val="21"/>
          <w:lang w:val="sq-AL"/>
        </w:rPr>
        <w:t xml:space="preserve">9. Për këto arsye, Gjykata, në bazë të nenit 298, paragrafi i dytë i KPC-së, për shkak se janë </w:t>
      </w:r>
      <w:r>
        <w:rPr>
          <w:color w:val="231F20"/>
          <w:sz w:val="21"/>
          <w:szCs w:val="21"/>
          <w:lang w:val="sq-AL"/>
        </w:rPr>
        <w:t>zhdukur pengesat që kanë shkaktuar pezullimin,</w:t>
      </w:r>
      <w:r>
        <w:rPr>
          <w:sz w:val="21"/>
          <w:szCs w:val="21"/>
          <w:lang w:val="sq-AL"/>
        </w:rPr>
        <w:t xml:space="preserve"> vendosi rifillimin e gjykimit të çështjes dhe caktoi seancën e ardhshme, e cila iu komunikua kërkuesit dhe subjekteve të interesuara, me qëllim të paraqitjes së parashtrimeve përkatëse. </w:t>
      </w:r>
    </w:p>
    <w:p w:rsidR="00BD7E00" w:rsidRDefault="00BD7E00" w:rsidP="00BD7E00">
      <w:pPr>
        <w:pStyle w:val="Paragrafi"/>
        <w:rPr>
          <w:sz w:val="21"/>
          <w:szCs w:val="21"/>
          <w:lang w:val="sq-AL"/>
        </w:rPr>
      </w:pPr>
      <w:r>
        <w:rPr>
          <w:sz w:val="21"/>
          <w:szCs w:val="21"/>
          <w:lang w:val="sq-AL"/>
        </w:rPr>
        <w:t>10. Gjykata vëren se kërkuesi është njoftuar rregullisht për riçeljen e seancës plenare, bazuar në nenin 38 të ligjit nr. 8577, datë 10.2.2000 “Për organizimin dhe funksionimin e Gjykatës Kushtetuese të Republikës së Shqipërisë”, por, edhe pse ka marrë dijeni për rifillimin e gjykimit, ai nuk ka paraqitur argumentet dhe qëndrimin e tij lidhur me këtë çështje. Në kushtet e mësipërme, Gjykata vlerëson se duhet të zbatohen dispozitat e neneve 179/1 dhe 299/c të KPC-së dhe gjykimi i kësaj çështjeje duhet të pushohet.</w:t>
      </w:r>
    </w:p>
    <w:p w:rsidR="00BD7E00" w:rsidRDefault="00BD7E00" w:rsidP="00BD7E00">
      <w:pPr>
        <w:pStyle w:val="Paragrafi"/>
        <w:rPr>
          <w:bCs/>
          <w:sz w:val="14"/>
          <w:szCs w:val="21"/>
          <w:lang w:val="sq-AL"/>
        </w:rPr>
      </w:pPr>
    </w:p>
    <w:p w:rsidR="00BD7E00" w:rsidRDefault="00BD7E00" w:rsidP="00BD7E00">
      <w:pPr>
        <w:pStyle w:val="VENDOSI"/>
        <w:keepNext w:val="0"/>
        <w:rPr>
          <w:sz w:val="21"/>
          <w:szCs w:val="21"/>
          <w:lang w:val="sq-AL"/>
        </w:rPr>
      </w:pPr>
      <w:r>
        <w:rPr>
          <w:sz w:val="21"/>
          <w:szCs w:val="21"/>
          <w:lang w:val="sq-AL"/>
        </w:rPr>
        <w:t>PËR KËTO ARSYE,</w:t>
      </w:r>
    </w:p>
    <w:p w:rsidR="00BD7E00" w:rsidRDefault="00BD7E00" w:rsidP="00BD7E00">
      <w:pPr>
        <w:pStyle w:val="Paragrafi"/>
        <w:rPr>
          <w:sz w:val="21"/>
          <w:szCs w:val="21"/>
          <w:lang w:val="sq-AL"/>
        </w:rPr>
      </w:pPr>
    </w:p>
    <w:p w:rsidR="00BD7E00" w:rsidRDefault="00BD7E00" w:rsidP="00BD7E00">
      <w:pPr>
        <w:pStyle w:val="Paragrafi"/>
        <w:rPr>
          <w:sz w:val="21"/>
          <w:szCs w:val="21"/>
          <w:lang w:val="sq-AL"/>
        </w:rPr>
      </w:pPr>
      <w:r>
        <w:rPr>
          <w:sz w:val="21"/>
          <w:szCs w:val="21"/>
          <w:lang w:val="sq-AL"/>
        </w:rPr>
        <w:t xml:space="preserve">Gjykata Kushtetuese e Republikës së Shqipërisë, bazuar në nenin 1/2 të ligjit nr. 8577, datë 10.2.2000 “Për organizimin dhe funksionimin e Gjykatës Kushtetuese të Republikës së Shqipërisë”, dhe nenet 179/1 dhe 299/c të KPC-së, me shumicë votash, </w:t>
      </w:r>
    </w:p>
    <w:p w:rsidR="00BD7E00" w:rsidRDefault="00BD7E00" w:rsidP="00BD7E00">
      <w:pPr>
        <w:pStyle w:val="Paragrafi"/>
        <w:rPr>
          <w:bCs/>
          <w:sz w:val="21"/>
          <w:szCs w:val="21"/>
          <w:u w:val="single"/>
          <w:lang w:val="sq-AL"/>
        </w:rPr>
      </w:pPr>
    </w:p>
    <w:p w:rsidR="00BD7E00" w:rsidRDefault="00BD7E00" w:rsidP="00BD7E00">
      <w:pPr>
        <w:pStyle w:val="VENDOSI"/>
        <w:keepNext w:val="0"/>
        <w:rPr>
          <w:sz w:val="21"/>
          <w:szCs w:val="21"/>
          <w:lang w:val="sq-AL"/>
        </w:rPr>
      </w:pPr>
      <w:r>
        <w:rPr>
          <w:sz w:val="21"/>
          <w:szCs w:val="21"/>
          <w:lang w:val="sq-AL"/>
        </w:rPr>
        <w:t>VENDOSI:</w:t>
      </w:r>
    </w:p>
    <w:p w:rsidR="00BD7E00" w:rsidRDefault="00BD7E00" w:rsidP="00BD7E00">
      <w:pPr>
        <w:pStyle w:val="Paragrafi"/>
        <w:rPr>
          <w:bCs/>
          <w:sz w:val="12"/>
          <w:szCs w:val="21"/>
          <w:lang w:val="sq-AL"/>
        </w:rPr>
      </w:pPr>
    </w:p>
    <w:p w:rsidR="00BD7E00" w:rsidRDefault="00BD7E00" w:rsidP="00BD7E00">
      <w:pPr>
        <w:pStyle w:val="Paragrafi"/>
        <w:rPr>
          <w:sz w:val="21"/>
          <w:szCs w:val="21"/>
          <w:lang w:val="sq-AL"/>
        </w:rPr>
      </w:pPr>
      <w:r>
        <w:rPr>
          <w:sz w:val="21"/>
          <w:szCs w:val="21"/>
          <w:lang w:val="sq-AL"/>
        </w:rPr>
        <w:t xml:space="preserve">- Pushimin e gjykimit të çështjes. </w:t>
      </w:r>
    </w:p>
    <w:p w:rsidR="00BD7E00" w:rsidRDefault="00BD7E00" w:rsidP="00BD7E00">
      <w:pPr>
        <w:pStyle w:val="Paragrafi"/>
        <w:rPr>
          <w:sz w:val="21"/>
          <w:szCs w:val="21"/>
          <w:lang w:val="sq-AL"/>
        </w:rPr>
      </w:pPr>
      <w:r>
        <w:rPr>
          <w:sz w:val="21"/>
          <w:szCs w:val="21"/>
          <w:lang w:val="sq-AL"/>
        </w:rPr>
        <w:t>Ky vendim është përfundimtar, i formës së prerë dhe hyn në fuqi ditën e botimit në Fletoren Zyrtare.</w:t>
      </w:r>
      <w:r>
        <w:rPr>
          <w:bCs/>
          <w:sz w:val="21"/>
          <w:szCs w:val="21"/>
          <w:lang w:val="sq-AL"/>
        </w:rPr>
        <w:t xml:space="preserve"> </w:t>
      </w:r>
    </w:p>
    <w:p w:rsidR="00BD7E00" w:rsidRDefault="00BD7E00" w:rsidP="00BD7E00">
      <w:pPr>
        <w:pStyle w:val="Paragrafi"/>
        <w:rPr>
          <w:bCs/>
          <w:sz w:val="14"/>
          <w:szCs w:val="21"/>
          <w:lang w:val="sq-AL"/>
        </w:rPr>
      </w:pPr>
    </w:p>
    <w:p w:rsidR="00BD7E00" w:rsidRDefault="00BD7E00" w:rsidP="00BD7E00">
      <w:pPr>
        <w:pStyle w:val="Paragrafi"/>
        <w:rPr>
          <w:bCs/>
          <w:sz w:val="21"/>
          <w:szCs w:val="21"/>
          <w:lang w:val="sq-AL"/>
        </w:rPr>
      </w:pPr>
      <w:r>
        <w:rPr>
          <w:bCs/>
          <w:sz w:val="21"/>
          <w:szCs w:val="21"/>
          <w:lang w:val="sq-AL"/>
        </w:rPr>
        <w:t>Anëtarë pro: Bashkim Dedja (kryetar), Sokol Berberi, Gani Dizdari, Fatmir Hoxha, Vitore Tusha, Altina Xhoxhaj, Besnik Imeraj</w:t>
      </w:r>
    </w:p>
    <w:p w:rsidR="00BD7E00" w:rsidRDefault="00BD7E00" w:rsidP="00BD7E00">
      <w:pPr>
        <w:pStyle w:val="Paragrafi"/>
        <w:rPr>
          <w:bCs/>
          <w:sz w:val="21"/>
          <w:szCs w:val="21"/>
          <w:lang w:val="sq-AL"/>
        </w:rPr>
      </w:pPr>
      <w:r>
        <w:rPr>
          <w:bCs/>
          <w:sz w:val="21"/>
          <w:szCs w:val="21"/>
          <w:lang w:val="sq-AL"/>
        </w:rPr>
        <w:t>Anëtar kundër: Vladimir Kristo</w:t>
      </w:r>
    </w:p>
    <w:p w:rsidR="00B655D0" w:rsidRDefault="00B655D0"/>
    <w:sectPr w:rsidR="00B655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E00"/>
    <w:rsid w:val="00B655D0"/>
    <w:rsid w:val="00BD7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A1570-F31E-4001-B265-E32F4C1C7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BD7E00"/>
    <w:rPr>
      <w:rFonts w:ascii="CG Times" w:hAnsi="CG Times" w:cs="CG Times"/>
      <w:b/>
      <w:bCs/>
      <w:caps/>
      <w:color w:val="000000"/>
      <w:lang w:val="en-GB"/>
    </w:rPr>
  </w:style>
  <w:style w:type="paragraph" w:customStyle="1" w:styleId="Akti">
    <w:name w:val="Akti"/>
    <w:link w:val="AktiChar"/>
    <w:rsid w:val="00BD7E00"/>
    <w:pPr>
      <w:keepNext/>
      <w:widowControl w:val="0"/>
      <w:spacing w:after="0" w:line="240" w:lineRule="auto"/>
      <w:jc w:val="center"/>
      <w:outlineLvl w:val="0"/>
    </w:pPr>
    <w:rPr>
      <w:rFonts w:ascii="CG Times" w:hAnsi="CG Times" w:cs="CG Times"/>
      <w:b/>
      <w:bCs/>
      <w:caps/>
      <w:color w:val="000000"/>
      <w:lang w:val="en-GB"/>
    </w:rPr>
  </w:style>
  <w:style w:type="character" w:customStyle="1" w:styleId="NumriDataChar">
    <w:name w:val="Numri_Data Char"/>
    <w:basedOn w:val="DefaultParagraphFont"/>
    <w:link w:val="NumriData"/>
    <w:locked/>
    <w:rsid w:val="00BD7E00"/>
    <w:rPr>
      <w:rFonts w:ascii="CG Times" w:hAnsi="CG Times" w:cs="CG Times"/>
      <w:b/>
      <w:bCs/>
      <w:lang w:val="en-GB"/>
    </w:rPr>
  </w:style>
  <w:style w:type="paragraph" w:customStyle="1" w:styleId="NumriData">
    <w:name w:val="Numri_Data"/>
    <w:next w:val="Normal"/>
    <w:link w:val="NumriDataChar"/>
    <w:rsid w:val="00BD7E00"/>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BD7E00"/>
    <w:rPr>
      <w:rFonts w:ascii="CG Times" w:hAnsi="CG Times" w:cs="CG Times"/>
    </w:rPr>
  </w:style>
  <w:style w:type="paragraph" w:customStyle="1" w:styleId="Paragrafi">
    <w:name w:val="Paragrafi"/>
    <w:link w:val="ParagrafiChar"/>
    <w:rsid w:val="00BD7E00"/>
    <w:pPr>
      <w:widowControl w:val="0"/>
      <w:spacing w:after="0" w:line="240" w:lineRule="auto"/>
      <w:ind w:firstLine="720"/>
      <w:jc w:val="both"/>
    </w:pPr>
    <w:rPr>
      <w:rFonts w:ascii="CG Times" w:hAnsi="CG Times" w:cs="CG Times"/>
    </w:rPr>
  </w:style>
  <w:style w:type="character" w:customStyle="1" w:styleId="TitulliTitullChar">
    <w:name w:val="Titulli_Titull Char"/>
    <w:basedOn w:val="DefaultParagraphFont"/>
    <w:link w:val="TitulliTitull"/>
    <w:uiPriority w:val="99"/>
    <w:locked/>
    <w:rsid w:val="00BD7E00"/>
    <w:rPr>
      <w:rFonts w:ascii="CG Times" w:hAnsi="CG Times" w:cs="CG Times"/>
      <w:caps/>
      <w:lang w:val="en-GB"/>
    </w:rPr>
  </w:style>
  <w:style w:type="paragraph" w:customStyle="1" w:styleId="TitulliTitull">
    <w:name w:val="Titulli_Titull"/>
    <w:link w:val="TitulliTitullChar"/>
    <w:uiPriority w:val="99"/>
    <w:rsid w:val="00BD7E00"/>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BD7E00"/>
    <w:rPr>
      <w:rFonts w:ascii="CG Times" w:hAnsi="CG Times" w:cs="CG Times"/>
      <w:caps/>
      <w:lang w:val="en-GB"/>
    </w:rPr>
  </w:style>
  <w:style w:type="paragraph" w:customStyle="1" w:styleId="VENDOSI">
    <w:name w:val="VENDOSI"/>
    <w:next w:val="Normal"/>
    <w:link w:val="VENDOSIChar"/>
    <w:rsid w:val="00BD7E00"/>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5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4668</Characters>
  <Application>Microsoft Office Word</Application>
  <DocSecurity>0</DocSecurity>
  <Lines>38</Lines>
  <Paragraphs>10</Paragraphs>
  <ScaleCrop>false</ScaleCrop>
  <Company/>
  <LinksUpToDate>false</LinksUpToDate>
  <CharactersWithSpaces>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2019-01-29T09:33:00Z</dcterms:created>
  <dcterms:modified xsi:type="dcterms:W3CDTF">2019-01-29T09:33:00Z</dcterms:modified>
</cp:coreProperties>
</file>