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6F" w:rsidRPr="00474215" w:rsidRDefault="001B326F" w:rsidP="001B326F">
      <w:pPr>
        <w:pStyle w:val="Akti"/>
        <w:rPr>
          <w:szCs w:val="21"/>
        </w:rPr>
      </w:pPr>
      <w:r w:rsidRPr="00474215">
        <w:rPr>
          <w:szCs w:val="21"/>
        </w:rPr>
        <w:t>VENDIM</w:t>
      </w:r>
    </w:p>
    <w:p w:rsidR="001B326F" w:rsidRPr="00474215" w:rsidRDefault="001B326F" w:rsidP="001B326F">
      <w:pPr>
        <w:pStyle w:val="NumriData"/>
        <w:rPr>
          <w:szCs w:val="21"/>
        </w:rPr>
      </w:pPr>
      <w:r w:rsidRPr="00474215">
        <w:rPr>
          <w:szCs w:val="21"/>
        </w:rPr>
        <w:t>Nr.</w:t>
      </w:r>
      <w:r>
        <w:rPr>
          <w:szCs w:val="21"/>
        </w:rPr>
        <w:t xml:space="preserve"> </w:t>
      </w:r>
      <w:r w:rsidRPr="00474215">
        <w:rPr>
          <w:szCs w:val="21"/>
        </w:rPr>
        <w:t>33, datë 9.6.2014</w:t>
      </w:r>
    </w:p>
    <w:p w:rsidR="001B326F" w:rsidRPr="00206E45" w:rsidRDefault="001B326F" w:rsidP="001B326F">
      <w:pPr>
        <w:pStyle w:val="Titulli"/>
        <w:rPr>
          <w:sz w:val="14"/>
          <w:szCs w:val="21"/>
        </w:rPr>
      </w:pPr>
    </w:p>
    <w:p w:rsidR="001B326F" w:rsidRPr="00474215" w:rsidRDefault="001B326F" w:rsidP="001B326F">
      <w:pPr>
        <w:pStyle w:val="Titulli"/>
        <w:rPr>
          <w:szCs w:val="21"/>
        </w:rPr>
      </w:pPr>
      <w:r w:rsidRPr="00474215">
        <w:rPr>
          <w:szCs w:val="21"/>
        </w:rPr>
        <w:t>NË EMËR TË REPUBLIKËS SË SHQIPËRISË</w:t>
      </w:r>
    </w:p>
    <w:p w:rsidR="001B326F" w:rsidRPr="00E66993" w:rsidRDefault="001B326F" w:rsidP="001B326F">
      <w:pPr>
        <w:pStyle w:val="Titulli"/>
        <w:rPr>
          <w:sz w:val="14"/>
          <w:szCs w:val="21"/>
        </w:rPr>
      </w:pP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Gjykata Kushtetuese e Republikës së Shqipërisë, e përbërë nga: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474215">
        <w:rPr>
          <w:rFonts w:ascii="CG Times" w:eastAsia="Times New Roman" w:hAnsi="CG Times"/>
          <w:sz w:val="21"/>
          <w:szCs w:val="21"/>
          <w:lang w:val="sq-AL"/>
        </w:rPr>
        <w:t>Bashkim Dedja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kryetar  i Gjykatës Kushtetuese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Vladimir Kristo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anëtar i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Sokol Berberi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anëtar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i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Vitore Tusha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anëtare e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Altina Xhoxhaj  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anëtare e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Fatmir Hoxha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anëtar  i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Besnik Imeraj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anëtar  i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Fatos Lulo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anëtar  i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Gani Dizdari</w:t>
      </w:r>
      <w:r>
        <w:rPr>
          <w:rFonts w:ascii="CG Times" w:eastAsia="Times New Roman" w:hAnsi="CG Times"/>
          <w:sz w:val="21"/>
          <w:szCs w:val="21"/>
          <w:lang w:val="sq-AL"/>
        </w:rPr>
        <w:tab/>
        <w:t xml:space="preserve">   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anëtar  i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“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me sek</w:t>
      </w:r>
      <w:r>
        <w:rPr>
          <w:rFonts w:ascii="CG Times" w:eastAsia="Times New Roman" w:hAnsi="CG Times"/>
          <w:sz w:val="21"/>
          <w:szCs w:val="21"/>
          <w:lang w:val="sq-AL"/>
        </w:rPr>
        <w:t>retare Blerina Basha, në datën 3.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6.2014, mori në shqyrtim në seancë gjyqësore, mbi bazë dokumentesh, çështjen nr. 27 Akti, që i përket: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KËRKUES: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ab/>
        <w:t>Nazmi Luku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SUBJEKTE TË INTERESUARA: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Ministria e Transportit dhe e Infrastrukturës, shoqëria e përmbarimit “EPSA” sh</w:t>
      </w:r>
      <w:r>
        <w:rPr>
          <w:rFonts w:ascii="CG Times" w:eastAsia="Times New Roman" w:hAnsi="CG Times"/>
          <w:sz w:val="21"/>
          <w:szCs w:val="21"/>
          <w:lang w:val="sq-AL"/>
        </w:rPr>
        <w:t>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p</w:t>
      </w:r>
      <w:r>
        <w:rPr>
          <w:rFonts w:ascii="CG Times" w:eastAsia="Times New Roman" w:hAnsi="CG Times"/>
          <w:sz w:val="21"/>
          <w:szCs w:val="21"/>
          <w:lang w:val="sq-AL"/>
        </w:rPr>
        <w:t>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k</w:t>
      </w:r>
      <w:r>
        <w:rPr>
          <w:rFonts w:ascii="CG Times" w:eastAsia="Times New Roman" w:hAnsi="CG Times"/>
          <w:sz w:val="21"/>
          <w:szCs w:val="21"/>
          <w:lang w:val="sq-AL"/>
        </w:rPr>
        <w:t>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 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OBJEKTI: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Ndreqje gabimi në vendimin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16, datë 21</w:t>
      </w:r>
      <w:r>
        <w:rPr>
          <w:rFonts w:ascii="CG Times" w:eastAsia="Times New Roman" w:hAnsi="CG Times"/>
          <w:sz w:val="21"/>
          <w:szCs w:val="21"/>
          <w:lang w:val="sq-AL"/>
        </w:rPr>
        <w:t>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3.2014 të Gjykatës Kushtetuese të Republikës së Shqipërisë.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BAZA LIGJORE: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Neni 80 i ligjit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8577, datë 10.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2.2000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 “Për organizimin dhe funksionimin e Gjykatës Kushtetuese të Republikës së Shqipërisë”. </w:t>
      </w:r>
    </w:p>
    <w:p w:rsidR="001B326F" w:rsidRPr="00E6699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ab/>
      </w:r>
    </w:p>
    <w:p w:rsidR="001B326F" w:rsidRPr="00371FE5" w:rsidRDefault="001B326F" w:rsidP="001B326F">
      <w:pPr>
        <w:pStyle w:val="VENDOSI"/>
      </w:pPr>
      <w:r w:rsidRPr="00371FE5">
        <w:t>GJYKATA KUSHTETUESE,</w:t>
      </w:r>
    </w:p>
    <w:p w:rsidR="001B326F" w:rsidRPr="00E6699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pasi dëgjoi relatorin e çështjes, Gani Dizdari, shqyrtoi kërkesën e paraqitur dhe diskutoi çështjen në tërësi:</w:t>
      </w:r>
    </w:p>
    <w:p w:rsidR="001B326F" w:rsidRPr="00371FE5" w:rsidRDefault="001B326F" w:rsidP="001B326F">
      <w:pPr>
        <w:pStyle w:val="TitulliTitull"/>
      </w:pPr>
      <w:r>
        <w:t>VËRE</w:t>
      </w:r>
      <w:r w:rsidRPr="00371FE5">
        <w:t>N:</w:t>
      </w:r>
    </w:p>
    <w:p w:rsidR="001B326F" w:rsidRPr="00E66993" w:rsidRDefault="001B326F" w:rsidP="001B326F">
      <w:pPr>
        <w:pStyle w:val="TitulliTitull"/>
        <w:rPr>
          <w:sz w:val="14"/>
        </w:rPr>
      </w:pPr>
    </w:p>
    <w:p w:rsidR="001B326F" w:rsidRPr="00474215" w:rsidRDefault="001B326F" w:rsidP="001B326F">
      <w:pPr>
        <w:pStyle w:val="TitulliTitull"/>
        <w:rPr>
          <w:b/>
        </w:rPr>
      </w:pPr>
      <w:r w:rsidRPr="00474215">
        <w:rPr>
          <w:b/>
        </w:rPr>
        <w:t>I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1.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Kërkuesi Nazmi Luku i është drejtuar me kërkesë Gjykatës Kushtetuese, me objekt: “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Konstatimin e cenimit të së drejtës për një proces të rregullt ligjor, si rrjedhojë e mosekzekutimit brenda një afati të arsyeshëm të vendimit të formës së prerë nr.</w:t>
      </w:r>
      <w:r>
        <w:rPr>
          <w:rFonts w:ascii="CG Times" w:eastAsia="Times New Roman" w:hAnsi="CG Times"/>
          <w:i/>
          <w:sz w:val="21"/>
          <w:szCs w:val="21"/>
          <w:lang w:val="sq-AL"/>
        </w:rPr>
        <w:t xml:space="preserve"> 81, datë 18.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6.2008 të Gjykatës së Apelit Tiranë”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2.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Gjykata Kushtetuese, me vendimin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16, datë 21.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3.2014, ka vendosur: “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 xml:space="preserve">Konstatimin e cenimit të së drejtës për një proces të rregullt ligjor, si rrjedhojë e 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lastRenderedPageBreak/>
        <w:t>mosekzekutimit të vendimit gjyqësor të formës së prerë nr.</w:t>
      </w:r>
      <w:r>
        <w:rPr>
          <w:rFonts w:ascii="CG Times" w:eastAsia="Times New Roman" w:hAnsi="CG Times"/>
          <w:i/>
          <w:sz w:val="21"/>
          <w:szCs w:val="21"/>
          <w:lang w:val="sq-AL"/>
        </w:rPr>
        <w:t xml:space="preserve"> 81, datë 18.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6.2008 të Gjykatës së Rrethit Gjyqësor Tiranë”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3.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Pas zbardhjes së vendimit, kërkuesi i është drejtuar me kërkesë Gjykatës Kushtetuese, me objekt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:“Ndreqje gabimi në shkrim në dispozit</w:t>
      </w:r>
      <w:r>
        <w:rPr>
          <w:rFonts w:ascii="CG Times" w:eastAsia="Times New Roman" w:hAnsi="CG Times"/>
          <w:i/>
          <w:sz w:val="21"/>
          <w:szCs w:val="21"/>
          <w:lang w:val="sq-AL"/>
        </w:rPr>
        <w:t>ivin e vendimit nr.16, datë 21.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3.2014 të Gjykatës Kushtetuese, duke zëvendësuar fjalët “të Gjykatës së Rrethit Gjyqësor Tiranë” me fjalët “të Gjykatës së Apelit Tiranë””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. </w:t>
      </w:r>
    </w:p>
    <w:p w:rsidR="001B326F" w:rsidRPr="00E6699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</w:p>
    <w:p w:rsidR="001B326F" w:rsidRPr="00371FE5" w:rsidRDefault="001B326F" w:rsidP="001B326F">
      <w:pPr>
        <w:pStyle w:val="Titulli"/>
      </w:pPr>
      <w:r w:rsidRPr="00371FE5">
        <w:t>II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Gjykata Kushtetuese, pasi administroi vendimin e saj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16, datë 21.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3.2014, konstaton se është bërë një gabim material dhe konkretisht: në dispozitivin e vendimit në vend të fjalëve “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të Gjykatës së Rrethit Gjyqësor Tiranë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” duhej të ishte shkruar “</w:t>
      </w:r>
      <w:r w:rsidRPr="00371FE5">
        <w:rPr>
          <w:rFonts w:ascii="CG Times" w:eastAsia="Times New Roman" w:hAnsi="CG Times"/>
          <w:i/>
          <w:sz w:val="21"/>
          <w:szCs w:val="21"/>
          <w:lang w:val="sq-AL"/>
        </w:rPr>
        <w:t>të Gjykatës së Apelit Tiranë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”. 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</w:p>
    <w:p w:rsidR="001B326F" w:rsidRPr="00371FE5" w:rsidRDefault="001B326F" w:rsidP="001B326F">
      <w:pPr>
        <w:pStyle w:val="VENDOSI"/>
      </w:pPr>
      <w:r w:rsidRPr="00371FE5">
        <w:t>PËR KËTO ARSYE,</w:t>
      </w:r>
    </w:p>
    <w:p w:rsidR="001B326F" w:rsidRPr="00E6699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Gjykata Kushtetuese e Republikës së Shqipërisë, në mbështetje të nenit 80 të ligjit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8577, datë 10.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2.2000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 xml:space="preserve"> “Për organizimin dhe funksionimin e Gjykatës Kushtetuese të Republikës së Shqipërisë”, njëzëri, </w:t>
      </w:r>
    </w:p>
    <w:p w:rsidR="001B326F" w:rsidRPr="00371FE5" w:rsidRDefault="001B326F" w:rsidP="001B326F">
      <w:pPr>
        <w:pStyle w:val="VENDOSI"/>
      </w:pPr>
      <w:r>
        <w:t>VENDOS</w:t>
      </w:r>
      <w:r w:rsidRPr="00371FE5">
        <w:t>I:</w:t>
      </w:r>
    </w:p>
    <w:p w:rsidR="001B326F" w:rsidRPr="00E6699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-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Pranimin e kërkesës.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-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Ndreqjen e gabimit në dispozitivin e vendimit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16, datë 21.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3.2014 të Gjykatës Kushtetuese, si vijon: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-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Në dispozitiv, në vend të “vendimit gjyqësor të formës së prerë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81, datë 18.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6.2008 të Gjykatës së Rrethit Gjyqësor Tiranë”, do të jetë “vendimit gjyqësor të formës së prerë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81, datë 18.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6.2008 të Gjykatës së Apelit Tiranë”.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 xml:space="preserve">-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Një kopje e këtij vendimi i bashkohet vendimit nr.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16, datë 21.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3.2014 të Gjykatës Kushtetuese.</w:t>
      </w:r>
    </w:p>
    <w:p w:rsidR="001B326F" w:rsidRPr="00371FE5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 w:rsidRPr="00371FE5">
        <w:rPr>
          <w:rFonts w:ascii="CG Times" w:eastAsia="Times New Roman" w:hAnsi="CG Times"/>
          <w:sz w:val="21"/>
          <w:szCs w:val="21"/>
          <w:lang w:val="sq-AL"/>
        </w:rPr>
        <w:t>Ky vendim është përfundimtar, i formës së prerë dhe hyn në fuqi ditën e botimit në Fletoren Zyrtare.</w:t>
      </w:r>
    </w:p>
    <w:p w:rsidR="001B326F" w:rsidRPr="00760413" w:rsidRDefault="001B326F" w:rsidP="001B326F">
      <w:pPr>
        <w:spacing w:after="0" w:line="240" w:lineRule="auto"/>
        <w:rPr>
          <w:rFonts w:ascii="CG Times" w:eastAsia="Times New Roman" w:hAnsi="CG Times"/>
          <w:sz w:val="14"/>
          <w:szCs w:val="21"/>
          <w:lang w:val="sq-AL"/>
        </w:rPr>
      </w:pPr>
    </w:p>
    <w:p w:rsidR="001B326F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  <w:r>
        <w:rPr>
          <w:rFonts w:ascii="CG Times" w:eastAsia="Times New Roman" w:hAnsi="CG Times"/>
          <w:sz w:val="21"/>
          <w:szCs w:val="21"/>
          <w:lang w:val="sq-AL"/>
        </w:rPr>
        <w:t>Anëtarë: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Bashkim Dedja</w:t>
      </w:r>
      <w:r>
        <w:rPr>
          <w:rFonts w:ascii="CG Times" w:eastAsia="Times New Roman" w:hAnsi="CG Times"/>
          <w:sz w:val="21"/>
          <w:szCs w:val="21"/>
          <w:lang w:val="sq-AL"/>
        </w:rPr>
        <w:t xml:space="preserve"> (kryetar),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Vladimir Kristo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Sokol Berberi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Fatmir Hoxha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Altina Xhoxhaj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Vitore Tusha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Gani Dizdari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Fatos Lulo</w:t>
      </w:r>
      <w:r>
        <w:rPr>
          <w:rFonts w:ascii="CG Times" w:eastAsia="Times New Roman" w:hAnsi="CG Times"/>
          <w:sz w:val="21"/>
          <w:szCs w:val="21"/>
          <w:lang w:val="sq-AL"/>
        </w:rPr>
        <w:t>,</w:t>
      </w:r>
      <w:r w:rsidRPr="00474215">
        <w:rPr>
          <w:rFonts w:ascii="CG Times" w:eastAsia="Times New Roman" w:hAnsi="CG Times"/>
          <w:sz w:val="21"/>
          <w:szCs w:val="21"/>
          <w:lang w:val="sq-AL"/>
        </w:rPr>
        <w:t xml:space="preserve"> </w:t>
      </w:r>
      <w:r w:rsidRPr="00371FE5">
        <w:rPr>
          <w:rFonts w:ascii="CG Times" w:eastAsia="Times New Roman" w:hAnsi="CG Times"/>
          <w:sz w:val="21"/>
          <w:szCs w:val="21"/>
          <w:lang w:val="sq-AL"/>
        </w:rPr>
        <w:t>Besnik Imeraj</w:t>
      </w:r>
    </w:p>
    <w:p w:rsidR="001B326F" w:rsidRDefault="001B326F" w:rsidP="001B326F">
      <w:pPr>
        <w:spacing w:after="0" w:line="240" w:lineRule="auto"/>
        <w:rPr>
          <w:rFonts w:ascii="CG Times" w:eastAsia="Times New Roman" w:hAnsi="CG Times"/>
          <w:sz w:val="21"/>
          <w:szCs w:val="21"/>
          <w:lang w:val="sq-AL"/>
        </w:rPr>
      </w:pPr>
    </w:p>
    <w:p w:rsidR="001B326F" w:rsidRDefault="001B326F" w:rsidP="001B32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  <w:sectPr w:rsidR="001B326F" w:rsidSect="001B326F">
          <w:pgSz w:w="11907" w:h="16840" w:code="9"/>
          <w:pgMar w:top="851" w:right="851" w:bottom="851" w:left="851" w:header="1134" w:footer="1134" w:gutter="0"/>
          <w:pgNumType w:start="3646"/>
          <w:cols w:num="2" w:space="720"/>
          <w:docGrid w:linePitch="360"/>
        </w:sectPr>
      </w:pPr>
    </w:p>
    <w:p w:rsidR="001B326F" w:rsidRPr="00371FE5" w:rsidRDefault="001B326F" w:rsidP="001B32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1B326F" w:rsidRDefault="001B326F" w:rsidP="001B326F"/>
    <w:p w:rsidR="00000000" w:rsidRDefault="001B326F"/>
    <w:sectPr w:rsidR="00000000" w:rsidSect="00505292">
      <w:type w:val="continuous"/>
      <w:pgSz w:w="11907" w:h="16840" w:code="9"/>
      <w:pgMar w:top="851" w:right="851" w:bottom="851" w:left="851" w:header="1134" w:footer="1134" w:gutter="0"/>
      <w:pgNumType w:start="364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>
    <w:useFELayout/>
  </w:compat>
  <w:rsids>
    <w:rsidRoot w:val="001B326F"/>
    <w:rsid w:val="001B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32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1B32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B326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Titulli">
    <w:name w:val="Titulli"/>
    <w:next w:val="Normal"/>
    <w:link w:val="TitulliChar"/>
    <w:rsid w:val="001B326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B326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B326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B326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1B326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1B326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1B326F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>Grizli777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2014-09-25T08:17:00Z</dcterms:created>
  <dcterms:modified xsi:type="dcterms:W3CDTF">2014-09-25T08:17:00Z</dcterms:modified>
</cp:coreProperties>
</file>