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266" w:rsidRPr="00950F08" w:rsidRDefault="00BA7266" w:rsidP="00BA7266">
      <w:pPr>
        <w:pStyle w:val="Akti"/>
        <w:rPr>
          <w:lang w:val="sq-AL"/>
        </w:rPr>
      </w:pPr>
      <w:r w:rsidRPr="00950F08">
        <w:rPr>
          <w:lang w:val="sq-AL"/>
        </w:rPr>
        <w:t>VENDIM</w:t>
      </w:r>
    </w:p>
    <w:p w:rsidR="00BA7266" w:rsidRPr="00950F08" w:rsidRDefault="00BA7266" w:rsidP="00BA7266">
      <w:pPr>
        <w:pStyle w:val="NumriData"/>
        <w:rPr>
          <w:lang w:val="sq-AL"/>
        </w:rPr>
      </w:pPr>
      <w:r w:rsidRPr="00950F08">
        <w:rPr>
          <w:lang w:val="sq-AL"/>
        </w:rPr>
        <w:t>Nr.</w:t>
      </w:r>
      <w:r>
        <w:rPr>
          <w:lang w:val="sq-AL"/>
        </w:rPr>
        <w:t xml:space="preserve"> </w:t>
      </w:r>
      <w:r w:rsidRPr="00950F08">
        <w:rPr>
          <w:lang w:val="sq-AL"/>
        </w:rPr>
        <w:t>35, datë 1.6.2015</w:t>
      </w:r>
    </w:p>
    <w:p w:rsidR="00BA7266" w:rsidRPr="00950F08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Titulli"/>
        <w:rPr>
          <w:lang w:val="sq-AL"/>
        </w:rPr>
      </w:pPr>
      <w:r w:rsidRPr="00950F08">
        <w:rPr>
          <w:lang w:val="sq-AL"/>
        </w:rPr>
        <w:t>NË EMËR TË REPUBLIKËS SË SHQIPËRISË</w:t>
      </w:r>
    </w:p>
    <w:p w:rsidR="00BA7266" w:rsidRPr="00950F08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Gjykata Kushtetuese e Republikës së Shqipërisë, e përbërë nga: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Bashkim Dedja</w:t>
      </w:r>
      <w:r w:rsidRPr="00950F08">
        <w:rPr>
          <w:spacing w:val="-4"/>
          <w:lang w:val="sq-AL"/>
        </w:rPr>
        <w:tab/>
        <w:t xml:space="preserve">   Kryetar  i Gjykatës Kushtetuese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 xml:space="preserve">Vladimir Kristo </w:t>
      </w:r>
      <w:r w:rsidRPr="00950F08">
        <w:rPr>
          <w:spacing w:val="-4"/>
          <w:lang w:val="sq-AL"/>
        </w:rPr>
        <w:tab/>
        <w:t xml:space="preserve">anëtar   i </w:t>
      </w:r>
      <w:r w:rsidRPr="00950F08">
        <w:rPr>
          <w:spacing w:val="-4"/>
          <w:lang w:val="sq-AL"/>
        </w:rPr>
        <w:tab/>
        <w:t>“          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Sokol Berberi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 xml:space="preserve">anëtar   i        </w:t>
      </w:r>
      <w:r w:rsidRPr="00950F08">
        <w:rPr>
          <w:spacing w:val="-4"/>
          <w:lang w:val="sq-AL"/>
        </w:rPr>
        <w:tab/>
        <w:t>“          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Vitore Tusha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anëtare e</w:t>
      </w:r>
      <w:r w:rsidRPr="00950F08">
        <w:rPr>
          <w:spacing w:val="-4"/>
          <w:lang w:val="sq-AL"/>
        </w:rPr>
        <w:tab/>
        <w:t xml:space="preserve">“ 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Altina Xhoxhaj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anëtare e</w:t>
      </w:r>
      <w:r w:rsidRPr="00950F08">
        <w:rPr>
          <w:spacing w:val="-4"/>
          <w:lang w:val="sq-AL"/>
        </w:rPr>
        <w:tab/>
        <w:t>“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Gani Dizdari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   i</w:t>
      </w:r>
      <w:r w:rsidRPr="00950F08">
        <w:rPr>
          <w:spacing w:val="-4"/>
          <w:lang w:val="sq-AL"/>
        </w:rPr>
        <w:tab/>
        <w:t>“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Besnik Imeraj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   i</w:t>
      </w:r>
      <w:r w:rsidRPr="00950F08">
        <w:rPr>
          <w:spacing w:val="-4"/>
          <w:lang w:val="sq-AL"/>
        </w:rPr>
        <w:tab/>
        <w:t>“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Fatos Lulo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   i</w:t>
      </w:r>
      <w:r w:rsidRPr="00950F08">
        <w:rPr>
          <w:spacing w:val="-4"/>
          <w:lang w:val="sq-AL"/>
        </w:rPr>
        <w:tab/>
        <w:t>“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ind w:firstLine="0"/>
        <w:rPr>
          <w:spacing w:val="-4"/>
          <w:lang w:val="sq-AL"/>
        </w:rPr>
      </w:pPr>
      <w:r w:rsidRPr="00950F08">
        <w:rPr>
          <w:spacing w:val="-4"/>
          <w:lang w:val="sq-AL"/>
        </w:rPr>
        <w:t>Fatmir Hoxha</w:t>
      </w:r>
      <w:r w:rsidRPr="00950F08">
        <w:rPr>
          <w:spacing w:val="-4"/>
          <w:lang w:val="sq-AL"/>
        </w:rPr>
        <w:tab/>
      </w:r>
      <w:r w:rsidRPr="00950F08">
        <w:rPr>
          <w:spacing w:val="-4"/>
          <w:lang w:val="sq-AL"/>
        </w:rPr>
        <w:tab/>
        <w:t>anëtar   i</w:t>
      </w:r>
      <w:r w:rsidRPr="00950F08">
        <w:rPr>
          <w:spacing w:val="-4"/>
          <w:lang w:val="sq-AL"/>
        </w:rPr>
        <w:tab/>
        <w:t>“</w:t>
      </w:r>
      <w:r w:rsidRPr="00950F08">
        <w:rPr>
          <w:spacing w:val="-4"/>
          <w:lang w:val="sq-AL"/>
        </w:rPr>
        <w:tab/>
        <w:t xml:space="preserve">  “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 xml:space="preserve">me sekretare Edmira Babaj, në datat 11.07.2014, 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23.09.2014 dhe 14.10.2014 mori në shqyrtim në seancë plenare, mbi bazë dokumentesh, çështjen me nr. 34/6 Akti, që i përket: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KËRKUES: Petrit Bulla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SUBJEKT I INTERESUAR: Prokuroria e Përgjithshme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OBJEKTI: Shfuqizimi si i papajtueshëm me Kushtetutën e Republikës së Shqipërisë i vendimit nr. 00-2013-1118 (203), datë 12.06.2013 të Kolegjit Penal të Gjykatës së Lartë.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BAZA LIGJORE: Nenet 42, pika 1, 131, shkronja “f”, 132, shkronja “g” dhe 134,  pika 1, shkronja “g”, të Kushtetutës të Republikës së Shqipërisë, 6 dhe 41 të Konventës Evropiane të të Drejtave të Njeriut, si dhe 27 e 28 të ligjit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8577, datë 10.02.2000</w:t>
      </w:r>
      <w:r>
        <w:rPr>
          <w:spacing w:val="-4"/>
          <w:lang w:val="sq-AL"/>
        </w:rPr>
        <w:t>,</w:t>
      </w:r>
      <w:r w:rsidRPr="00950F08">
        <w:rPr>
          <w:spacing w:val="-4"/>
          <w:lang w:val="sq-AL"/>
        </w:rPr>
        <w:t xml:space="preserve"> “Për organizimin dhe funksionimin e Gjykatës Kushtetuese të Republikës së Shqipërisë”.</w:t>
      </w:r>
    </w:p>
    <w:p w:rsidR="00BA7266" w:rsidRPr="00950F08" w:rsidRDefault="00BA7266" w:rsidP="00BA7266">
      <w:pPr>
        <w:pStyle w:val="Hapesira7"/>
        <w:rPr>
          <w:spacing w:val="-4"/>
          <w:sz w:val="10"/>
          <w:lang w:val="sq-AL"/>
        </w:rPr>
      </w:pPr>
    </w:p>
    <w:p w:rsidR="00BA7266" w:rsidRPr="00950F08" w:rsidRDefault="00BA7266" w:rsidP="00BA7266">
      <w:pPr>
        <w:pStyle w:val="Vendosi"/>
        <w:rPr>
          <w:spacing w:val="-4"/>
          <w:lang w:val="sq-AL"/>
        </w:rPr>
      </w:pPr>
      <w:r w:rsidRPr="00950F08">
        <w:rPr>
          <w:spacing w:val="-4"/>
          <w:lang w:val="sq-AL"/>
        </w:rPr>
        <w:t>GJYKATA KUSHTETUESE,</w:t>
      </w:r>
    </w:p>
    <w:p w:rsidR="00BA7266" w:rsidRPr="00950F08" w:rsidRDefault="00BA7266" w:rsidP="00BA7266">
      <w:pPr>
        <w:pStyle w:val="Hapesira7"/>
        <w:rPr>
          <w:spacing w:val="-4"/>
          <w:sz w:val="12"/>
          <w:lang w:val="sq-AL"/>
        </w:rPr>
      </w:pP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pasi dëgjoi relatorin e çështjes Fatmir Hoxha, mori në shqyrtim pretendimet e paraqitura me shkrim nga kërkuesi Petrit Bulla, i cili kërkoi pranimin e kërkesës dhe prapësimet me shkrim të subjektit të interesuar Prokurorisë së Përgjithshme, që kërkoi rrëzimin e kërkesës, si dhe diskutoi çështjen në tërësi,</w:t>
      </w:r>
    </w:p>
    <w:p w:rsidR="00BA7266" w:rsidRPr="00950F08" w:rsidRDefault="00BA7266" w:rsidP="00BA7266">
      <w:pPr>
        <w:pStyle w:val="Vendosi"/>
        <w:rPr>
          <w:lang w:val="sq-AL"/>
        </w:rPr>
      </w:pPr>
      <w:r w:rsidRPr="00950F08">
        <w:rPr>
          <w:lang w:val="sq-AL"/>
        </w:rPr>
        <w:t>VËREN:</w:t>
      </w:r>
    </w:p>
    <w:p w:rsidR="00BA7266" w:rsidRPr="00950F08" w:rsidRDefault="00BA7266" w:rsidP="00BA7266">
      <w:pPr>
        <w:pStyle w:val="Vendosi"/>
        <w:rPr>
          <w:b/>
          <w:lang w:val="sq-AL"/>
        </w:rPr>
      </w:pPr>
      <w:r w:rsidRPr="00950F08">
        <w:rPr>
          <w:b/>
          <w:lang w:val="sq-AL"/>
        </w:rPr>
        <w:t>I</w:t>
      </w:r>
    </w:p>
    <w:p w:rsidR="00BA7266" w:rsidRPr="00950F08" w:rsidRDefault="00BA7266" w:rsidP="00BA7266">
      <w:pPr>
        <w:pStyle w:val="Hapesira7"/>
        <w:rPr>
          <w:sz w:val="10"/>
          <w:lang w:val="sq-AL"/>
        </w:rPr>
      </w:pP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lang w:val="sq-AL"/>
        </w:rPr>
        <w:t xml:space="preserve">1. Kërkuesi Petrit Bulla është gjykuar nga Gjykata e Shkallës së Parë të Gelas në Itali për veprën penale “Trafikim të lëndëve narkotike”, në bashkëpunim. Gjykata e Shkallës së Parë të </w:t>
      </w:r>
      <w:r w:rsidRPr="00950F08">
        <w:rPr>
          <w:spacing w:val="-4"/>
          <w:lang w:val="sq-AL"/>
        </w:rPr>
        <w:t>Gelas, me vendimin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653, datë 10.12.2002, ka vendosur dënimin e kërkuesit me 15 (pesëmbëdhjetë) vjet burgim, i cili ka marrë formë të prerë në datën 07.11.2003. Rezulton se gjatë hetimit dhe gjykimit të çështjes kërkuesi ka qenë në mungesë.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2. Prokuroria e Rrethit Gjyqësor Vlorë ka paraqitur kërkesë pranë Gjykatës së Rrethit Gjyqësor Vlorë me objekt njohjen e vendimit penal të huaj në ngarkim të kërkuesit Petrit Bulla.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3. Gjykata e Rrethit Gjyqësor Vlorë, me vendimin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295, datë 22.09.2010, ka vendosur: “Pranimin e kërkesës së Prokurorisë së Rrethit Gjyqësor Vlorë. Njohjen e vendimit gjyqësor penal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653, datë 10.12.2002 të Gjykatës së Shkallës së Parë të Gelas në Itali për veprën penale “Prodhim dhe shitje të narkotikëve”, të parashikuar nga neni 283/1 i Kodit Penal, dhe dënimin me 6 (gjashtë) vjet burgim.”.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4. Mbi ankimin e Prokurorisë së Rrethit Gjyqësor Vlorë, si dhe të kërkuesit, Gjykata e Apelit Vlorë, me vendimin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13, datë 11.02.2011, ka vendosur: “Lënien në fuqi të vendimit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295, datë 22.09.2010 të Gjykatës së Shkallës së Parë Vlorë.”.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5. Mbi rekursin e Prokurorisë së Apelit Vlorë, Kolegji Penal i Gjykatës së Lartë, me vendimin nr. 00-2013-1118 (203), datë 12.06.2013, ka vendosur: “Lënien në fuqi të vendimit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 xml:space="preserve">13, datë 11.02.2011 të </w:t>
      </w:r>
      <w:r w:rsidRPr="00950F08">
        <w:rPr>
          <w:spacing w:val="-4"/>
          <w:lang w:val="sq-AL"/>
        </w:rPr>
        <w:lastRenderedPageBreak/>
        <w:t>Gjykatës së Apelit Vlorë dhe të vendimit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295, datë 22.09.2010 të Gjykatës së Rrethit Gjyqësor Vlorë, duke ndryshuar masën e dënimit në 9 (nëntë) vjet burgim.” Në gjykimin e çështjes në Gjykatën e Lartë kërkuesi ka qenë i përfaqësuar nga mbrojtës i caktuar kryesisht.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6. Prokuroria pranë Gjykatës së Rrethit Gjyqësor Vlorë në datën 07.02.2014 ka lëshuar urdhrin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83 për ekzekutimin e vendimit nr.</w:t>
      </w:r>
      <w:r>
        <w:rPr>
          <w:spacing w:val="-4"/>
          <w:lang w:val="sq-AL"/>
        </w:rPr>
        <w:t xml:space="preserve"> </w:t>
      </w:r>
      <w:r w:rsidRPr="00950F08">
        <w:rPr>
          <w:spacing w:val="-4"/>
          <w:lang w:val="sq-AL"/>
        </w:rPr>
        <w:t>295, datë 22.09.2010 të Gjykatës së Rrethit Gjyqësor Vlorë, me ndryshimet e bëra nga Gjykata e Lartë për sa i përket masës së dënimit, ndaj kërkuesit Petrit Bulla.</w:t>
      </w:r>
    </w:p>
    <w:p w:rsidR="00BA7266" w:rsidRPr="00950F08" w:rsidRDefault="00BA7266" w:rsidP="00BA7266">
      <w:pPr>
        <w:pStyle w:val="Vendosi"/>
        <w:rPr>
          <w:b/>
          <w:spacing w:val="-4"/>
          <w:lang w:val="sq-AL"/>
        </w:rPr>
      </w:pPr>
      <w:r w:rsidRPr="00950F08">
        <w:rPr>
          <w:b/>
          <w:spacing w:val="-4"/>
          <w:lang w:val="sq-AL"/>
        </w:rPr>
        <w:t>II</w:t>
      </w:r>
    </w:p>
    <w:p w:rsidR="00BA7266" w:rsidRPr="00950F08" w:rsidRDefault="00BA7266" w:rsidP="00BA7266">
      <w:pPr>
        <w:pStyle w:val="Hapesira7"/>
        <w:rPr>
          <w:spacing w:val="-4"/>
          <w:sz w:val="8"/>
          <w:lang w:val="sq-AL"/>
        </w:rPr>
      </w:pP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 xml:space="preserve">7. </w:t>
      </w:r>
      <w:r w:rsidRPr="00950F08">
        <w:rPr>
          <w:b/>
          <w:i/>
          <w:spacing w:val="-4"/>
          <w:lang w:val="sq-AL"/>
        </w:rPr>
        <w:t>Kërkuesi Petrit Bulla</w:t>
      </w:r>
      <w:r w:rsidRPr="00950F08">
        <w:rPr>
          <w:spacing w:val="-4"/>
          <w:lang w:val="sq-AL"/>
        </w:rPr>
        <w:t xml:space="preserve"> i është drejtuar Gjykatës Kushtetuese (Gjykata), duke pretenduar cenimin e së drejtës për një proces të rregullt ligjor gjatë gjykimit në Gjykatën e Lartë me argumentet që vijojnë: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spacing w:val="-4"/>
          <w:lang w:val="sq-AL"/>
        </w:rPr>
        <w:t xml:space="preserve">7.1 Është cenuar e drejta për t’u dëgjuar dhe </w:t>
      </w:r>
      <w:r w:rsidRPr="00950F08">
        <w:rPr>
          <w:lang w:val="sq-AL"/>
        </w:rPr>
        <w:t>mbrojtur gjatë gjykimit të zhvilluar në Gjykatën e Lartë. Kërkuesi dhe mbrojtësi i tij nuk kanë qenë prezent gjatë gjykimit në Gjykatën e Lartë, pasi rekursi nuk i është njoftuar as atij në vendin e vuajtjes së dënimit, as mbrojtësit të caktuar prej tij gjatë shqyrtimit të çështjes në Gjykatën e Apelit Vlorë.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7.2 Kolegji Penal i Gjykatës së Lartë, me vendimin nr. 00-2013-1118 (203), datë 12.06.2013, ka rënduar pozitën e kërkuesit duke dhënë një dënim më të lartë se dënimi i gjykatave më të ulëta, duke cenuar parimin e paanësisë. Kolegji Penal i Gjykatës së Lartë ka marrë vendim vetëm me rekursin e paraqitur nga prokuroria, duke cenuar parimin e barazisë së armëve në gjykim.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 xml:space="preserve">8. </w:t>
      </w:r>
      <w:r w:rsidRPr="00950F08">
        <w:rPr>
          <w:b/>
          <w:i/>
          <w:lang w:val="sq-AL"/>
        </w:rPr>
        <w:t>Subjekti i interesuar, Prokuroria e Përgjithshme</w:t>
      </w:r>
      <w:r w:rsidRPr="00950F08">
        <w:rPr>
          <w:lang w:val="sq-AL"/>
        </w:rPr>
        <w:t>, paraqiti parashtrime me shkrim si vijojnë: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8.1 Në të dyja shkallët e gjykimit kërkuesi ka qenë i pranishëm dhe është përfaqësuar nga mbrojtësi i caktuar nga ai vetë, duke iu dhënë mundësia për t’u dëgjuar dhe debatuar për të gjitha pretendimet e ngritura. Në Gjykatën e Lartë interesat e kërkuesit janë mbrojtur nga avokati i caktuar kryesisht, i cili i ka parashtruar kësaj gjykate të njëjtat pretendime lidhur me llojin dhe masën e dënimit.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8.2 Kërkuesi është njoftuar në të dyja shkallët e gjykimit, duke qenë i pranishëm bashkë me mbrojtësin e zgjedhur prej tij. Gjykata e Lartë ka caktuar mbrojtës kryesisht, duke respektuar standardet e një procesi të rregullt ligjor, pasi dëftesa e komunikimit të rekursit në banesën e kërkuesit mban shënimin “</w:t>
      </w:r>
      <w:r w:rsidRPr="00950F08">
        <w:rPr>
          <w:i/>
          <w:spacing w:val="-4"/>
          <w:lang w:val="sq-AL"/>
        </w:rPr>
        <w:t>ndodhet në burg jashtë shtetit</w:t>
      </w:r>
      <w:r w:rsidRPr="00950F08">
        <w:rPr>
          <w:spacing w:val="-4"/>
          <w:lang w:val="sq-AL"/>
        </w:rPr>
        <w:t>”.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8.3 Nga aktet e administruara në dosje rezulton se gjykatat e juridiksionit të zakonshëm, sikurse edhe Kolegji Penal i Gjykatës së Lartë, i kanë shqyrtuar dhe u kanë dhënë përgjigje të gjitha pretendimeve të kërkuesit. Në këto kushte kërkesa e paraqitur nuk përmban argumente për të vënë në dyshim paanësinë e gjykatës.</w:t>
      </w:r>
    </w:p>
    <w:p w:rsidR="00BA7266" w:rsidRPr="00950F08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Vendosi"/>
        <w:rPr>
          <w:b/>
          <w:lang w:val="sq-AL"/>
        </w:rPr>
      </w:pPr>
      <w:r w:rsidRPr="00950F08">
        <w:rPr>
          <w:b/>
          <w:lang w:val="sq-AL"/>
        </w:rPr>
        <w:t>III</w:t>
      </w:r>
    </w:p>
    <w:p w:rsidR="00BA7266" w:rsidRPr="00950F08" w:rsidRDefault="00BA7266" w:rsidP="00BA7266">
      <w:pPr>
        <w:pStyle w:val="Vendosi"/>
        <w:rPr>
          <w:b/>
          <w:lang w:val="sq-AL"/>
        </w:rPr>
      </w:pPr>
      <w:r w:rsidRPr="00950F08">
        <w:rPr>
          <w:b/>
          <w:caps w:val="0"/>
          <w:lang w:val="sq-AL"/>
        </w:rPr>
        <w:t>Vlerësimi i Gjykatës Kushtetuese</w:t>
      </w:r>
    </w:p>
    <w:p w:rsidR="00BA7266" w:rsidRPr="00950F08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Në analizën e pretendimeve të kërkuesit, Gjykata Kushtetuese (Gjykata) paraprakisht</w:t>
      </w:r>
      <w:r w:rsidRPr="00950F08" w:rsidDel="00D52037">
        <w:rPr>
          <w:lang w:val="sq-AL"/>
        </w:rPr>
        <w:t xml:space="preserve"> </w:t>
      </w:r>
      <w:r w:rsidRPr="00950F08">
        <w:rPr>
          <w:lang w:val="sq-AL"/>
        </w:rPr>
        <w:t>thekson se i vlerëson pretendimet në drejtim të standardeve që imponon e drejta për një proces të rregullt ligjor dhe në kontekstin e çështjes në shqyrtim, në aspektin e detyrimit të Gjykatës së Lartë për respektimin e këtyre standardeve.</w:t>
      </w:r>
    </w:p>
    <w:p w:rsidR="00BA7266" w:rsidRPr="00950F08" w:rsidRDefault="00BA7266" w:rsidP="00BA7266">
      <w:pPr>
        <w:pStyle w:val="Paragrafi"/>
        <w:rPr>
          <w:i/>
          <w:spacing w:val="-4"/>
          <w:lang w:val="sq-AL"/>
        </w:rPr>
      </w:pPr>
      <w:r w:rsidRPr="00950F08">
        <w:rPr>
          <w:i/>
          <w:spacing w:val="-4"/>
          <w:lang w:val="sq-AL"/>
        </w:rPr>
        <w:t>A. Për pretendimin e cen</w:t>
      </w:r>
      <w:r>
        <w:rPr>
          <w:i/>
          <w:spacing w:val="-4"/>
          <w:lang w:val="sq-AL"/>
        </w:rPr>
        <w:t>imit të së drejtës së mbrojtjes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9. Kërkuesi ka pretenduar se gjatë gjykimit në Gjykatën e Lartë është cenuar e drejta për t’u mbrojtur, pasi gjykimi është zhvilluar pa praninë e tij ose të mbrojtësit të tij. Rekursi i paraqitur nga prokurori nuk i është njoftuar, ndonëse ai ka qenë duke vuajtur dënimin në një institucion të ekzekutimit të vendimeve penale.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 xml:space="preserve">10. Në jurisprudencën e saj Gjykata Kushtetuese është shprehur se gjykata shqiptare, kur bën njohjen e vendimit të huaj, nuk shqyrton çështjen në themel dhe nuk verifikon provat e administruara nga gjykata e huaj. Ajo vetëm verifikon nëse ekziston ndonjë nga kushtet për mosnjohjen e vendimit të huaj dhe më tej konverton dënimin e caktuar në vendimin e gjykatës së huaj me një nga dënimet e parashikuara për të njëjtin fakt nga ligji shqiptar. Nëpërmjet procedurave gjyqësore realizohet njohja e vendimeve penale të </w:t>
      </w:r>
      <w:r w:rsidRPr="00950F08">
        <w:rPr>
          <w:spacing w:val="-4"/>
          <w:lang w:val="sq-AL"/>
        </w:rPr>
        <w:lastRenderedPageBreak/>
        <w:t>gjykatave të huaja, si dhe caktohet dënimi që do të vuajë i dënuari në shtetin pritës. Në këtë fazë gjykata shqyrton nëse ekzistojnë ose jo kushtet e njohjes, parashikuar nga neni 514 i Kodit të Procedurës Penale, dhe cakton dënimin në përputhje me legjislacionin shqiptar për të njëjtin fakt të pranuar nga gjykata e huaj. Nisur nga karakteristikat e këtij procesi, si dhe nga roli i prokurorit në të, bëhet i domosdoshëm sigurimi e garantimi i mbrojtjes së të dënuarit, në mënyrë që të shmanget rëndimi i pozitës së tij (</w:t>
      </w:r>
      <w:r w:rsidRPr="00950F08">
        <w:rPr>
          <w:i/>
          <w:spacing w:val="-4"/>
          <w:lang w:val="sq-AL"/>
        </w:rPr>
        <w:t>shih vendimin nr. 6, datë 30.03.2004 të Gjykatës Kushtetuese</w:t>
      </w:r>
      <w:r w:rsidRPr="00950F08">
        <w:rPr>
          <w:spacing w:val="-4"/>
          <w:lang w:val="sq-AL"/>
        </w:rPr>
        <w:t>).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>11. Gjykata ka theksuar se paraqitja e rekursit nga prokurori mbart potencialisht mundësinë e përkeqësimit të pozitës së të dënuarit, për këtë arsye u takon organeve përgjegjëse gjyqësore të ndërmarrin hapa për njoftimin e tij dhe të mbrojtësit të tij, në mënyrë që të garantohet e drejta e mbrojtjes (</w:t>
      </w:r>
      <w:r w:rsidRPr="00950F08">
        <w:rPr>
          <w:i/>
          <w:spacing w:val="-4"/>
          <w:lang w:val="sq-AL"/>
        </w:rPr>
        <w:t>shih vendimet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37, datë 24.12.2010 dhe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7, datë 19.02.2007 të Gjykatës Kushtetuese</w:t>
      </w:r>
      <w:r w:rsidRPr="00950F08">
        <w:rPr>
          <w:spacing w:val="-4"/>
          <w:lang w:val="sq-AL"/>
        </w:rPr>
        <w:t>).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spacing w:val="-4"/>
          <w:lang w:val="sq-AL"/>
        </w:rPr>
        <w:t xml:space="preserve">12. Gjykimi në Gjykatën e Lartë, në dallim nga procedurat e gjykimit që zhvillohen në gjykatat e zakonshme, ka si veçori paraqitjen vetëm të argumenteve ligjore. Kompleksiteti i procedurave të gjykimit në Gjykatën e Lartë konfirmohet edhe nga dispozitat ligjore që </w:t>
      </w:r>
      <w:r w:rsidRPr="00950F08">
        <w:rPr>
          <w:lang w:val="sq-AL"/>
        </w:rPr>
        <w:t>sanksionojnë se palët duhet të përfaqësohen në këtë gjykim nga avokati. Prandaj, shqyrtimi nga Gjykata e Lartë kryesisht i çështjeve të ligjit jo vetëm që e justifikon plotësisht përfaqësimin me avokat në seancat dëgjimore, por, për më tepër, bëhet i domosdoshëm për garantimin në favor të të pandehurit të një mbrojtjeje efektive dhe profesionale (</w:t>
      </w:r>
      <w:r w:rsidRPr="00950F08">
        <w:rPr>
          <w:i/>
          <w:lang w:val="sq-AL"/>
        </w:rPr>
        <w:t>shih vendimin nr.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5, datë 04.03.2008  të  Gjykatës Kushtetuese</w:t>
      </w:r>
      <w:r w:rsidRPr="00950F08">
        <w:rPr>
          <w:lang w:val="sq-AL"/>
        </w:rPr>
        <w:t>).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13. Për të drejtën e mbrojtjes, Gjykata Kushtetuese në jurisprudencën e saj të konsoliduar ka theksuar se ajo duhet të jetë reale dhe efektive dhe se ushtrimi i saj nuk duhet të pengohet, por përkundrazi, gjykatat e juridiksionit të zakonshëm duhet të marrin të gjitha masat ligjore që në funksion të procesit të drejtë t’i japin mundësinë individit të bëjë mbrojtje reale, duke respektuar parimin e barazisë së armëve (</w:t>
      </w:r>
      <w:r w:rsidRPr="00950F08">
        <w:rPr>
          <w:i/>
          <w:lang w:val="sq-AL"/>
        </w:rPr>
        <w:t>shih vendimet nr.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37, datë 19.9.2011; nr.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25, datë 10.6.2011; nr.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5, datë 17.2.2003;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nr.</w:t>
      </w:r>
      <w:r>
        <w:rPr>
          <w:i/>
          <w:lang w:val="sq-AL"/>
        </w:rPr>
        <w:t xml:space="preserve"> </w:t>
      </w:r>
      <w:r w:rsidRPr="00950F08">
        <w:rPr>
          <w:i/>
          <w:lang w:val="sq-AL"/>
        </w:rPr>
        <w:t>33, datë 24.11.2003 të Gjykatës Kushtetuese</w:t>
      </w:r>
      <w:r w:rsidRPr="00950F08">
        <w:rPr>
          <w:lang w:val="sq-AL"/>
        </w:rPr>
        <w:t>).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14. Në këtë këndvështrim, Gjykata Kushtetuese ka theksuar se veçanërisht në procesin penal, barazia e armëve, kontradiktoriteti dhe, lidhur ngushtë me këto, realizimi i mbrojtjes së të pandehurit, i garantuar shprehimisht në nenin 31 të Kushtetutës dhe nenin 6 të KEDNJ-së, përbëjnë në vetvete elementet më thelbësore të procesit të rregullt ligjor në kuptimin kushtetues. Për respektimin e këtyre parimeve, gjykatat e juridiksionit të zakonshëm duhet të përmbushin një sërë detyrimesh, mes të cilave, sipas rastit, rëndësi të veçantë paraqet edhe njoftimi i të pandehurit apo mbrojtësit të tij ligjor për akuzën, ankimin, rekursin, ditën dhe vendin e gjykimit të çështjes, etj., me synimin që të realizohet një debat real ndërmjet akuzës dhe mbrojtjes, gjë që ndikon në mënyrë të drejtpërdrejtë në zbulimin e së vërtetës dhe dhënien e drejtësisë nga gjykata (</w:t>
      </w:r>
      <w:r w:rsidRPr="00950F08">
        <w:rPr>
          <w:i/>
          <w:lang w:val="sq-AL"/>
        </w:rPr>
        <w:t>shih vendimet nr. 37, datë 19.9.2011; nr. 25, datë 10.6.2011; nr. 19, datë 18.9.2008; nr. 13, datë 21.7.2008; nr. 16, datë 8.6.2006 të Gjykatës Kushtetuese</w:t>
      </w:r>
      <w:r w:rsidRPr="00950F08">
        <w:rPr>
          <w:lang w:val="sq-AL"/>
        </w:rPr>
        <w:t xml:space="preserve">). 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15. Nga materialet e çështjes në shqyrtim rezulton se kërkuesi ka qenë i njoftuar për gjykimin në Gjykatën e Rrethit Gjyqësor Vlorë dhe atë në Gjykatën e Apelit Vlorë, duke iu dhënë mundësia për të qenë të pranishëm ai dhe mbrojtësi i zgjedhur prej tij. Rekursi i paraqitur në Gjykatën e Lartë nga prokuroria është dërguar në banesën e kërkuesit dhe dëftesa e komunikimit e datës 16.03.2011 mban shënimin: “</w:t>
      </w:r>
      <w:r w:rsidRPr="00B81AE0">
        <w:rPr>
          <w:i/>
          <w:lang w:val="sq-AL"/>
        </w:rPr>
        <w:t>Ndodhet në burg jashtë shtetit</w:t>
      </w:r>
      <w:r w:rsidRPr="00950F08">
        <w:rPr>
          <w:lang w:val="sq-AL"/>
        </w:rPr>
        <w:t>”. Kërkuesi ka qenë në “arrest në burg” prej datës 23.06.2010 në Institutin e Ekzekutimit të Vendimit Penal (IEVP) Kosovë-Lushnjë, ku edhe vazhdon të vuajë dënimin e caktuar, kur është ekzekutuar vendimi nr.</w:t>
      </w:r>
      <w:r>
        <w:rPr>
          <w:lang w:val="sq-AL"/>
        </w:rPr>
        <w:t xml:space="preserve"> </w:t>
      </w:r>
      <w:r w:rsidRPr="00950F08">
        <w:rPr>
          <w:lang w:val="sq-AL"/>
        </w:rPr>
        <w:t>76, datë 23.04.2010 i Gjykatës së Rrethit Gjyqësor Vlorë për caktimin e masës së sigurimit personal shtrëngues.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 xml:space="preserve">16. Bazuar në procesverbalin e seancës gjyqësore të datës 22.05.2013 të zhvilluar në Gjykatën e Lartë rezulton se pa verifikuar nëse rekursi i është komunikuar kërkuesit dhe mbrojtësit të tij, Kolegji Penal i Gjykatës së Lartë ka caktuar mbrojtës kryesisht për kërkuesin. Në seancën e datës 12.06.2013 është thirrur dhe është paraqitur mbrojtësi i caktuar kryesisht për kërkuesin. Në këtë seancë Kolegji Penal i Gjykatës së Lartë ka dhënë vendimin duke lënë në fuqi vendimin e Gjykatës së Rrethit Gjyqësor Vlorë dhe atë Gjykatës së Apelit Vlorë, me ndryshim vetëm në masën e dënimit të dhënë, </w:t>
      </w:r>
      <w:r w:rsidRPr="00950F08">
        <w:rPr>
          <w:lang w:val="sq-AL"/>
        </w:rPr>
        <w:lastRenderedPageBreak/>
        <w:t>nga 6 vjet burgim në  9 vjet burgim.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 xml:space="preserve">17. Gjykata Kushtetuese konstaton se pas rekursit të paraqitur nga prokurori, Kolegji Penal i Gjykatës së Lartë, me vendimin nr. 00-2013-1118 (203), datë 12.06.2013, e ka ndryshuar </w:t>
      </w:r>
      <w:r w:rsidRPr="00FB158E">
        <w:rPr>
          <w:i/>
          <w:lang w:val="sq-AL"/>
        </w:rPr>
        <w:t>in peus</w:t>
      </w:r>
      <w:r w:rsidRPr="00950F08">
        <w:rPr>
          <w:lang w:val="sq-AL"/>
        </w:rPr>
        <w:t xml:space="preserve"> (</w:t>
      </w:r>
      <w:r w:rsidRPr="00B81AE0">
        <w:rPr>
          <w:i/>
          <w:lang w:val="sq-AL"/>
        </w:rPr>
        <w:t>në përkeqësim</w:t>
      </w:r>
      <w:r w:rsidRPr="00950F08">
        <w:rPr>
          <w:lang w:val="sq-AL"/>
        </w:rPr>
        <w:t>) masën e dënimit të kërkuesit, ndërkohë që ky i fundit nuk është vënë në dijeni të rekursit.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18. Për sa më sipër Gjykata Kushtetuese vlerëson se në aspektin e garantimit të procesit të rregullt ligjor, në kushtet kur rekursi ishte paraqitur nga prokurori, për Kolegjin Penal të Gjykatës së Lartë dilte e domosdoshme marrja e masave për të njoftuar kërkuesin, i cili ka qenë duke vuajtur dënimin në IEVP-në Kosovë-Lushnjë dhe jo jashtë shtetit, sikurse është shënimi në fletëthirrje, ose mbrojtësin e tij për të qenë të pranishëm gjatë zhvillimit të gjykimit në Gjykatën e Lartë. Marrja e dijenisë nga kërkuesi dhe mbrojtësi i tij për rekursin e prokurorit ka qenë detyrim, sidomos në kushtet e një vendimi që ka përkeqësuar pozitën e kërkuesit.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 xml:space="preserve">19. Për këto arsye, Gjykata konstaton se gjykimi i zhvilluar në Gjykatën e Lartë ka cenuar të drejtën për një proces të rregullt ligjor për shkak të mosmarrjes dijeni për gjykimin në aspekte si: barazia e armëve, kontradiktoriteti dhe realizimi i mbrojtjes efektive, në kuptim të nenit 42 të Kushtetutës së Republikës së Shqipërisë dhe të nenit 6 të Konventës Evropiane për të Drejtat e Njeriut. </w:t>
      </w:r>
    </w:p>
    <w:p w:rsidR="00BA7266" w:rsidRPr="00950F08" w:rsidRDefault="00BA7266" w:rsidP="00BA7266">
      <w:pPr>
        <w:pStyle w:val="Paragrafi"/>
        <w:rPr>
          <w:i/>
          <w:lang w:val="sq-AL"/>
        </w:rPr>
      </w:pPr>
      <w:r w:rsidRPr="00950F08">
        <w:rPr>
          <w:i/>
          <w:lang w:val="sq-AL"/>
        </w:rPr>
        <w:t>B. Për pretendimin e cenimit të parimit të paanësisë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20. Kërkuesi pretendon se Gjykata e Lartë gjatë gjykimit ka cenuar parimin e paanësisë, pasi ka marrë në shqyrtim rekursin e paraqitur nga prokuroria në mungesë të tij apo të mbrojtësit të caktuar kryesisht, duke dhënë në përfundim një vendim që  ka rënduar pozitën e kërkuesit.</w:t>
      </w:r>
    </w:p>
    <w:p w:rsidR="00BA7266" w:rsidRPr="00950F08" w:rsidRDefault="00BA7266" w:rsidP="00BA7266">
      <w:pPr>
        <w:pStyle w:val="Paragrafi"/>
        <w:rPr>
          <w:spacing w:val="-4"/>
          <w:lang w:val="sq-AL"/>
        </w:rPr>
      </w:pPr>
      <w:r w:rsidRPr="00950F08">
        <w:rPr>
          <w:spacing w:val="-4"/>
          <w:lang w:val="sq-AL"/>
        </w:rPr>
        <w:t xml:space="preserve">21. Gjykata në jurisprudencën kushtetuese është shprehur se një nga elementet e rëndësishme të procesit të rregullt ligjor,  i garantuar nga neni 42 i Kushtetutës dhe neni 6 i KEDNJ-së, është gjykimi i çështjes nga një gjykatë e paanshme. Gjykata merr parasysh, </w:t>
      </w:r>
      <w:r w:rsidRPr="00FB158E">
        <w:rPr>
          <w:i/>
          <w:spacing w:val="-4"/>
          <w:lang w:val="sq-AL"/>
        </w:rPr>
        <w:t>inter alia</w:t>
      </w:r>
      <w:r w:rsidRPr="00950F08">
        <w:rPr>
          <w:spacing w:val="-4"/>
          <w:lang w:val="sq-AL"/>
        </w:rPr>
        <w:t xml:space="preserve">, veçanërisht problemin e përbërjes së trupit gjykues, në mënyrë që të mënjanohen nga gjykimi i çështjes gjyqtarët që nuk ofrojnë garancitë e kërkuara për paanshmëri në kuptimin objektiv. Në jurisprudencën e saj Gjykata ka theksuar se parimi i paanshmërisë ka në vetvete elementin e vet </w:t>
      </w:r>
      <w:r w:rsidRPr="00950F08">
        <w:rPr>
          <w:i/>
          <w:spacing w:val="-4"/>
          <w:lang w:val="sq-AL"/>
        </w:rPr>
        <w:t>subjektiv</w:t>
      </w:r>
      <w:r w:rsidRPr="00950F08">
        <w:rPr>
          <w:spacing w:val="-4"/>
          <w:lang w:val="sq-AL"/>
        </w:rPr>
        <w:t xml:space="preserve">, i cili lidhet ngushtë me bindjen e brendshme që krijon gjyqtari për zgjidhjen e çështjes në gjykim, si dhe elementin </w:t>
      </w:r>
      <w:r w:rsidRPr="00950F08">
        <w:rPr>
          <w:i/>
          <w:spacing w:val="-4"/>
          <w:lang w:val="sq-AL"/>
        </w:rPr>
        <w:t>objektiv</w:t>
      </w:r>
      <w:r w:rsidRPr="00950F08">
        <w:rPr>
          <w:spacing w:val="-4"/>
          <w:lang w:val="sq-AL"/>
        </w:rPr>
        <w:t>, me të cilin kuptohet dhënia e garancive të nevojshme për gjykim të paanshëm nga vetë gjykata, përmes mënjanimit nga vetë ajo të çdo dyshimi të përligjur në këtë drejtim. Gjykata çmon se paragjykimi eventual për paanësinë e gjyqtarit mund të ngrihet në hipotezën kur gjyqtari është shprehur në një procedim tjetër me një vlerësim që ka të bëjë me përmbajtjen e të njëjtit fakt, në lidhje me të njëjtin subjekt. Në shtetin e së drejtës kërkesa për një gjykim të paanshëm merr rëndësi të veçantë në funksion të besimit në dhënien e drejtësisë, që në shoqëritë demokratike duhet ta krijojnë në çdo rast jo vetëm palët në gjykim, por dhe çdo qytetar i thjeshtë (</w:t>
      </w:r>
      <w:r w:rsidRPr="00950F08">
        <w:rPr>
          <w:i/>
          <w:spacing w:val="-4"/>
          <w:lang w:val="sq-AL"/>
        </w:rPr>
        <w:t>shih vendimet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7, datë 10.02.2014;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41, datë 10.10.2013;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15, datë 26.03.2012;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57, datë 21.12.2012; nr.</w:t>
      </w:r>
      <w:r>
        <w:rPr>
          <w:i/>
          <w:spacing w:val="-4"/>
          <w:lang w:val="sq-AL"/>
        </w:rPr>
        <w:t xml:space="preserve"> </w:t>
      </w:r>
      <w:r w:rsidRPr="00950F08">
        <w:rPr>
          <w:i/>
          <w:spacing w:val="-4"/>
          <w:lang w:val="sq-AL"/>
        </w:rPr>
        <w:t>7, datë 07.03.2011; nr. 21, datë 29.04.2010 të Gjykatës Kushtetuese</w:t>
      </w:r>
      <w:r w:rsidRPr="00950F08">
        <w:rPr>
          <w:spacing w:val="-4"/>
          <w:lang w:val="sq-AL"/>
        </w:rPr>
        <w:t>).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22. Në çështjen në shqyrtim kërkuesi pretendon se zhvillimi i gjykimit në Gjykatën e Lartë në mungesë të tij apo të mbrojtësit të caktuar kryesisht dhe marrja e vendimit duke shqyrtuar vetëm rekursin e paraqitur nga prokuroria ka cenuar parimin e paanësisë.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23. Gjykata vlerëson se kërkuesi nuk ka parashtruar argumente kushtetuese në lidhje me mungesën e garancive procedurale të mjaftueshme nga gjykatat dhe në lidhje me qëndrimin subjektiv të gjyqtarëve në proces. Për rrjedhojë, Gjykata vlerëson se pretendimi i kërkuesit për cenimin e njërit prej elementeve të së drejtës për një proces të rregullt gjyqësor, që lidhet me besueshmërinë e gjykatës për të qenë objektivisht e paanshme në perceptimin e publikut, është i pabazuar.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24. Në përfundim, Gjykata Kushtetuese vlerëson se kërkuesit Petrit Bulla i është cenuar e drejta për një proces të rregullt ligjor në aspektin e së drejtës për t’u dëgjuar dhe për t’u mbrojtur gjatë gjykimit në Gjykatën e Lartë.</w:t>
      </w:r>
    </w:p>
    <w:p w:rsidR="00BA7266" w:rsidRPr="00950F08" w:rsidRDefault="00BA7266" w:rsidP="00BA7266">
      <w:pPr>
        <w:pStyle w:val="Hapesira7"/>
        <w:rPr>
          <w:lang w:val="sq-AL"/>
        </w:rPr>
      </w:pPr>
    </w:p>
    <w:p w:rsidR="00BA7266" w:rsidRPr="00950F08" w:rsidRDefault="00BA7266" w:rsidP="00BA7266">
      <w:pPr>
        <w:pStyle w:val="Vendosi"/>
        <w:rPr>
          <w:lang w:val="sq-AL"/>
        </w:rPr>
      </w:pPr>
      <w:r w:rsidRPr="00950F08">
        <w:rPr>
          <w:lang w:val="sq-AL"/>
        </w:rPr>
        <w:t>PËR KËTO ARSYE,</w:t>
      </w:r>
    </w:p>
    <w:p w:rsidR="00BA7266" w:rsidRPr="00C95BB2" w:rsidRDefault="00BA7266" w:rsidP="00BA7266">
      <w:pPr>
        <w:pStyle w:val="Hapesira7"/>
        <w:rPr>
          <w:sz w:val="10"/>
          <w:lang w:val="sq-AL"/>
        </w:rPr>
      </w:pP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lastRenderedPageBreak/>
        <w:t>Gjykata Kushtetuese e Republikës së Shqipërisë, në mbështetje të nenit 131, shkronja “f”, dhe nenit 134, pika 1, shkronja “g”, të Kushtetutës, si dhe neneve 72 e 77 të ligjit nr. 8577, datë 10.02.2000</w:t>
      </w:r>
      <w:r>
        <w:rPr>
          <w:lang w:val="sq-AL"/>
        </w:rPr>
        <w:t>,</w:t>
      </w:r>
      <w:r w:rsidRPr="00950F08">
        <w:rPr>
          <w:lang w:val="sq-AL"/>
        </w:rPr>
        <w:t xml:space="preserve"> “Për organizimin dhe funksionimin e Gjykatës Kushtetuese të Republikës së Shqipërisë”, njëzëri,</w:t>
      </w:r>
    </w:p>
    <w:p w:rsidR="00BA7266" w:rsidRPr="00C95BB2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Vendosi"/>
        <w:rPr>
          <w:lang w:val="sq-AL"/>
        </w:rPr>
      </w:pPr>
      <w:r w:rsidRPr="00950F08">
        <w:rPr>
          <w:lang w:val="sq-AL"/>
        </w:rPr>
        <w:t>VENDOSI:</w:t>
      </w:r>
    </w:p>
    <w:p w:rsidR="00BA7266" w:rsidRPr="00C95BB2" w:rsidRDefault="00BA7266" w:rsidP="00BA7266">
      <w:pPr>
        <w:pStyle w:val="Hapesira7"/>
        <w:rPr>
          <w:sz w:val="12"/>
          <w:lang w:val="sq-AL"/>
        </w:rPr>
      </w:pP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- Pranimin e kërkesës.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- Shfuqizimin si të papajtueshëm me Kushtetutën e Republikës së Shqipërisë të vendimit nr. 00-2013-1118 (203), datë 12.06.2013 të Kolegjit Penal të Gjykatës së Lartë.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- Dërgimin e çështjes për rishqyrtim në Gjykatën e Lartë.</w:t>
      </w: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- Ky vendim është përfundimtar, i formës së prerë dhe hyn në fuqi ditën e botimit në Fletoren Zyrtare.</w:t>
      </w:r>
    </w:p>
    <w:p w:rsidR="00BA7266" w:rsidRPr="00CB458A" w:rsidRDefault="00BA7266" w:rsidP="00BA7266">
      <w:pPr>
        <w:pStyle w:val="Paragrafi"/>
        <w:rPr>
          <w:sz w:val="10"/>
          <w:lang w:val="sq-AL"/>
        </w:rPr>
      </w:pPr>
    </w:p>
    <w:p w:rsidR="00BA7266" w:rsidRPr="00950F08" w:rsidRDefault="00BA7266" w:rsidP="00BA7266">
      <w:pPr>
        <w:pStyle w:val="Paragrafi"/>
        <w:rPr>
          <w:lang w:val="sq-AL"/>
        </w:rPr>
      </w:pPr>
      <w:r w:rsidRPr="00950F08">
        <w:rPr>
          <w:lang w:val="sq-AL"/>
        </w:rPr>
        <w:t>Anëtarë: Bashkim Dedja (kryetar), Sokol Berberi, Vladimir Kristo, Gani Dizdari, Altina Xhoxhaj, Vitore Tusha, Fatmir Hoxha, Fatos Lulo, Besnik Imeraj</w:t>
      </w:r>
    </w:p>
    <w:p w:rsidR="00FD57DC" w:rsidRDefault="00BA726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BA7266"/>
    <w:rsid w:val="00013606"/>
    <w:rsid w:val="00032E53"/>
    <w:rsid w:val="001D125B"/>
    <w:rsid w:val="002135CF"/>
    <w:rsid w:val="002C0AA4"/>
    <w:rsid w:val="002E7553"/>
    <w:rsid w:val="00332E0F"/>
    <w:rsid w:val="00455FC5"/>
    <w:rsid w:val="004A4709"/>
    <w:rsid w:val="005F579C"/>
    <w:rsid w:val="00627136"/>
    <w:rsid w:val="006815F0"/>
    <w:rsid w:val="0079693E"/>
    <w:rsid w:val="007A33AA"/>
    <w:rsid w:val="00912120"/>
    <w:rsid w:val="009D67BE"/>
    <w:rsid w:val="00A3508F"/>
    <w:rsid w:val="00B441A3"/>
    <w:rsid w:val="00BA7266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A726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A7266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A7266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A7266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A7266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A7266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A7266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A7266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BA7266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BA7266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2473</Words>
  <Characters>14100</Characters>
  <Application>Microsoft Office Word</Application>
  <DocSecurity>0</DocSecurity>
  <Lines>117</Lines>
  <Paragraphs>33</Paragraphs>
  <ScaleCrop>false</ScaleCrop>
  <Company>Grizli777</Company>
  <LinksUpToDate>false</LinksUpToDate>
  <CharactersWithSpaces>16540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2015-06-24T11:28:00Z</dcterms:created>
  <dcterms:modified xsi:type="dcterms:W3CDTF">2015-06-24T11:28:00Z</dcterms:modified>
</cp:coreProperties>
</file>