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08D" w:rsidRPr="003B4C6B" w:rsidRDefault="00A2508D" w:rsidP="00A2508D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  <w:r w:rsidRPr="003B4C6B"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  <w:t>VENDIM</w:t>
      </w:r>
    </w:p>
    <w:p w:rsidR="00A2508D" w:rsidRPr="003B4C6B" w:rsidRDefault="00A2508D" w:rsidP="00A2508D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bookmarkStart w:id="0" w:name="_GoBack"/>
      <w:r w:rsidRPr="003B4C6B">
        <w:rPr>
          <w:rFonts w:ascii="Garamond" w:eastAsia="MS Mincho" w:hAnsi="Garamond" w:cs="CG Times"/>
          <w:b/>
          <w:bCs/>
          <w:sz w:val="24"/>
          <w:lang w:val="sq-AL"/>
        </w:rPr>
        <w:t>Nr. 66, datë 17.11.2015</w:t>
      </w:r>
    </w:p>
    <w:bookmarkEnd w:id="0"/>
    <w:p w:rsidR="00A2508D" w:rsidRPr="00D2609F" w:rsidRDefault="00A2508D" w:rsidP="00A2508D">
      <w:pPr>
        <w:keepNext/>
        <w:widowControl w:val="0"/>
        <w:spacing w:after="0" w:line="240" w:lineRule="auto"/>
        <w:ind w:firstLine="0"/>
        <w:jc w:val="center"/>
        <w:outlineLvl w:val="1"/>
        <w:rPr>
          <w:rFonts w:ascii="Garamond" w:eastAsia="MS Mincho" w:hAnsi="Garamond" w:cs="CG Times"/>
          <w:b/>
          <w:bCs/>
          <w:caps/>
          <w:sz w:val="14"/>
          <w:lang w:val="sq-AL"/>
        </w:rPr>
      </w:pPr>
    </w:p>
    <w:p w:rsidR="00A2508D" w:rsidRPr="003B4C6B" w:rsidRDefault="00A2508D" w:rsidP="00A2508D">
      <w:pPr>
        <w:keepNext/>
        <w:widowControl w:val="0"/>
        <w:spacing w:after="0" w:line="240" w:lineRule="auto"/>
        <w:ind w:firstLine="0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 w:rsidRPr="003B4C6B">
        <w:rPr>
          <w:rFonts w:ascii="Garamond" w:eastAsia="MS Mincho" w:hAnsi="Garamond" w:cs="CG Times"/>
          <w:b/>
          <w:bCs/>
          <w:caps/>
          <w:sz w:val="24"/>
          <w:lang w:val="sq-AL"/>
        </w:rPr>
        <w:t>NË EMËR TË REPUBLIKËS SË SHQIPËRISË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B4C6B">
        <w:rPr>
          <w:rFonts w:ascii="Garamond" w:eastAsia="MS Mincho" w:hAnsi="Garamond" w:cs="CG Times"/>
          <w:sz w:val="24"/>
          <w:lang w:val="sq-AL"/>
        </w:rPr>
        <w:t>Gjykata Kushtetuese e Republikës së Shqipërisë, e përbërë nga: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Bashkim Dedja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>kryetari Gjykatës Kushtetuese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Vladimir Kristo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>anëtari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Sokol Berberi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anëtari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Vitore Tusha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anëtare e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Altina Xhoxhaj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anëtare</w:t>
      </w:r>
      <w:r>
        <w:rPr>
          <w:rFonts w:ascii="Garamond" w:eastAsia="MS Mincho" w:hAnsi="Garamond" w:cs="CG Times"/>
          <w:sz w:val="20"/>
          <w:szCs w:val="20"/>
          <w:lang w:val="sq-AL"/>
        </w:rPr>
        <w:t xml:space="preserve"> 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>e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Gani Dizdari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anëtari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Besnik Imeraj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anëtari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Fatos Lulo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anëtari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ED2C75" w:rsidRDefault="00A2508D" w:rsidP="00A2508D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0"/>
          <w:szCs w:val="20"/>
          <w:lang w:val="sq-AL"/>
        </w:rPr>
      </w:pPr>
      <w:r w:rsidRPr="00ED2C75">
        <w:rPr>
          <w:rFonts w:ascii="Garamond" w:eastAsia="MS Mincho" w:hAnsi="Garamond" w:cs="CG Times"/>
          <w:sz w:val="20"/>
          <w:szCs w:val="20"/>
          <w:lang w:val="sq-AL"/>
        </w:rPr>
        <w:t>Fatmir Hoxha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anëtari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  <w:r w:rsidRPr="00ED2C75">
        <w:rPr>
          <w:rFonts w:ascii="Garamond" w:eastAsia="MS Mincho" w:hAnsi="Garamond" w:cs="CG Times"/>
          <w:sz w:val="20"/>
          <w:szCs w:val="20"/>
          <w:lang w:val="sq-AL"/>
        </w:rPr>
        <w:tab/>
        <w:t>“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B4C6B">
        <w:rPr>
          <w:rFonts w:ascii="Garamond" w:eastAsia="MS Mincho" w:hAnsi="Garamond" w:cs="CG Times"/>
          <w:sz w:val="24"/>
          <w:lang w:val="sq-AL"/>
        </w:rPr>
        <w:t xml:space="preserve">me sekretare Edmira Babaj, në datën 30.6.2015 mori në shqyrtim në seancë plenare, mbi bazë dokumentesh, çështjen nr. 33 Akti, që i përket: 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B4C6B">
        <w:rPr>
          <w:rFonts w:ascii="Garamond" w:eastAsia="MS Mincho" w:hAnsi="Garamond" w:cs="CG Times"/>
          <w:sz w:val="24"/>
          <w:lang w:val="sq-AL"/>
        </w:rPr>
        <w:t>KËRKUES: Durim Sulkja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B4C6B">
        <w:rPr>
          <w:rFonts w:ascii="Garamond" w:eastAsia="MS Mincho" w:hAnsi="Garamond" w:cs="CG Times"/>
          <w:sz w:val="24"/>
          <w:lang w:val="sq-AL"/>
        </w:rPr>
        <w:t xml:space="preserve">SUBJEKTE TË INTERESUARA: Enti Kombëtar i Banesave, Drejtoria Rajonale Elbasan, Zyra Përmbarimore “Çërraga” 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OBJEKTI: </w:t>
      </w:r>
      <w:r w:rsidRPr="003B4C6B">
        <w:rPr>
          <w:rFonts w:ascii="Garamond" w:eastAsia="MS Mincho" w:hAnsi="Garamond" w:cs="CG Times"/>
          <w:sz w:val="24"/>
          <w:lang w:val="sq-AL"/>
        </w:rPr>
        <w:t>Interpretim dhe plotësim i vendimit nr. 15, datë 30.3.2015 të Gjykatës Kushtetuese të Republikës së Shqipërisë.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B4C6B">
        <w:rPr>
          <w:rFonts w:ascii="Garamond" w:eastAsia="MS Mincho" w:hAnsi="Garamond" w:cs="CG Times"/>
          <w:sz w:val="24"/>
          <w:lang w:val="sq-AL"/>
        </w:rPr>
        <w:t>BAZA LIGJORE: Nenet 28, 29 dhe 80 pika 2 të ligjit nr. 8577, datë 10.2.2000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3B4C6B">
        <w:rPr>
          <w:rFonts w:ascii="Garamond" w:eastAsia="MS Mincho" w:hAnsi="Garamond" w:cs="CG Times"/>
          <w:sz w:val="24"/>
          <w:lang w:val="sq-AL"/>
        </w:rPr>
        <w:t xml:space="preserve"> “Për organizimin dhe funksionimin e Gjykatës Kushtetuese të Republikës së Shqipërisë.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A2508D" w:rsidRPr="003B4C6B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3B4C6B">
        <w:rPr>
          <w:rFonts w:ascii="Garamond" w:eastAsia="MS Mincho" w:hAnsi="Garamond" w:cs="CG Times"/>
          <w:caps/>
          <w:sz w:val="24"/>
          <w:szCs w:val="24"/>
          <w:lang w:val="sq-AL"/>
        </w:rPr>
        <w:t>GJYKATA KUSHTETUESE,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B4C6B">
        <w:rPr>
          <w:rFonts w:ascii="Garamond" w:eastAsia="MS Mincho" w:hAnsi="Garamond" w:cs="CG Times"/>
          <w:sz w:val="24"/>
          <w:lang w:val="sq-AL"/>
        </w:rPr>
        <w:t xml:space="preserve">pasi dëgjoi relatorin e çështjes Fatmir Hoxha, shqyrtoi dokumentet e paraqitura dhe bisedoi çështjen në tërësi, </w:t>
      </w:r>
    </w:p>
    <w:p w:rsidR="00A2508D" w:rsidRPr="007B51E9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3B4C6B">
        <w:rPr>
          <w:rFonts w:ascii="Garamond" w:eastAsia="MS Mincho" w:hAnsi="Garamond" w:cs="CG Times"/>
          <w:caps/>
          <w:sz w:val="24"/>
          <w:szCs w:val="24"/>
          <w:lang w:val="sq-AL"/>
        </w:rPr>
        <w:t>VËREN:</w:t>
      </w:r>
    </w:p>
    <w:p w:rsidR="00A2508D" w:rsidRPr="003B4C6B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caps/>
          <w:sz w:val="24"/>
          <w:szCs w:val="24"/>
          <w:lang w:val="sq-AL"/>
        </w:rPr>
      </w:pPr>
      <w:r w:rsidRPr="003B4C6B">
        <w:rPr>
          <w:rFonts w:ascii="Garamond" w:eastAsia="MS Mincho" w:hAnsi="Garamond" w:cs="CG Times"/>
          <w:b/>
          <w:caps/>
          <w:sz w:val="24"/>
          <w:szCs w:val="24"/>
          <w:lang w:val="sq-AL"/>
        </w:rPr>
        <w:t>I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1. Kërkuesi Durim Sulkja në datën 6.6.2014 i është drejtuar Gjykatës Kushtetuese duke pretenduar se nuk i është lidhur kontrata e shitjes së banesës në zbatim të vendimit gjyqësor të formës së prerë. Ai ka pretenduar se nuk ka mundur të lidhë kontratën e shitblerjes dhe se i është drejtuar disa herë Drejtorisë Rajonale të Entit të Banesave (DREB-së) dhe Drejtorisë së Përgjithshme të Entit Kombëtar të Banesave (DPEKB-së) për lidhjen e saj. Për këtë arsye, kërkuesi ka pretenduar se i është cenuar e drejta për një proces të rregullt ligjor si pasojë e mosekzekutimit të vendimit gjyqësor të formës së prerë nr. 10-2012-1538 (762) datë 23.10.2012 të Gjykatës së Apelit Durrës.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2. Gjykata Kushtetuese, me vendimin nr. 15, datë 30.3.2015, ka vendosur njëzëri rrëzimin e kërkesës.</w:t>
      </w:r>
    </w:p>
    <w:p w:rsidR="00A2508D" w:rsidRPr="00BF28B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3. Pas shpalljes së vendimit, kërkuesi në datën 10.4.2015 i është drejtuar me kërkesë Gjykatës Kushtetuese duke kërkuar interpretimin dhe plotësimin e vendimit nr. 15, datë 30.3.2015 të kësaj g</w:t>
      </w:r>
      <w:r>
        <w:rPr>
          <w:rFonts w:ascii="Garamond" w:eastAsia="MS Mincho" w:hAnsi="Garamond" w:cs="CG Times"/>
          <w:spacing w:val="-4"/>
          <w:sz w:val="24"/>
          <w:lang w:val="sq-AL"/>
        </w:rPr>
        <w:t>jykate.</w:t>
      </w:r>
    </w:p>
    <w:p w:rsidR="00A2508D" w:rsidRPr="00AF4BF7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caps/>
          <w:spacing w:val="-4"/>
          <w:sz w:val="24"/>
          <w:szCs w:val="24"/>
          <w:lang w:val="sq-AL"/>
        </w:rPr>
      </w:pPr>
      <w:r w:rsidRPr="00AF4BF7">
        <w:rPr>
          <w:rFonts w:ascii="Garamond" w:eastAsia="MS Mincho" w:hAnsi="Garamond" w:cs="CG Times"/>
          <w:b/>
          <w:caps/>
          <w:spacing w:val="-4"/>
          <w:sz w:val="24"/>
          <w:szCs w:val="24"/>
          <w:lang w:val="sq-AL"/>
        </w:rPr>
        <w:t>II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4. </w:t>
      </w:r>
      <w:r w:rsidRPr="00AF4BF7">
        <w:rPr>
          <w:rFonts w:ascii="Garamond" w:eastAsia="MS Mincho" w:hAnsi="Garamond" w:cs="CG Times"/>
          <w:b/>
          <w:i/>
          <w:spacing w:val="-4"/>
          <w:sz w:val="24"/>
          <w:lang w:val="sq-AL"/>
        </w:rPr>
        <w:t>Kërkuesi Durim Sulkja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ka kërkuar interpretimin dhe plotësimin e vendimit nr. 15, datë 30.3.2015 të Gjykatës Kushtetuese si vijon: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i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4.1 Në paragrafin nr. 29 për fjalinë: </w:t>
      </w:r>
      <w:r w:rsidRPr="00AF4BF7">
        <w:rPr>
          <w:rFonts w:ascii="Garamond" w:eastAsia="MS Mincho" w:hAnsi="Garamond" w:cs="CG Times"/>
          <w:i/>
          <w:spacing w:val="-4"/>
          <w:sz w:val="24"/>
          <w:lang w:val="sq-AL"/>
        </w:rPr>
        <w:t>“Gjykata vlerëson se është kërkuesi që është bërë pengesë për realizimin e procesit të ekzekutimit të vendimit gjyqësor të formës së prerë. Ai ka ngritur disa herë pretendime të paarsyeshme”.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i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4.2 Në paragrafin nr. 34 për fjalinë: </w:t>
      </w:r>
      <w:r w:rsidRPr="00AF4BF7">
        <w:rPr>
          <w:rFonts w:ascii="Garamond" w:eastAsia="MS Mincho" w:hAnsi="Garamond" w:cs="CG Times"/>
          <w:i/>
          <w:spacing w:val="-4"/>
          <w:sz w:val="24"/>
          <w:lang w:val="sq-AL"/>
        </w:rPr>
        <w:t>“Gjykata vlerëson se sjellja e autoriteteve, përfshirë edhe atë të</w:t>
      </w:r>
      <w:r w:rsidRPr="003B4C6B">
        <w:rPr>
          <w:rFonts w:ascii="Garamond" w:eastAsia="MS Mincho" w:hAnsi="Garamond" w:cs="CG Times"/>
          <w:i/>
          <w:sz w:val="24"/>
          <w:lang w:val="sq-AL"/>
        </w:rPr>
        <w:t xml:space="preserve"> subjektit të interesuar, nuk ka qenë shkak për mosekzekutimin e vendimit gjyqësor”.</w:t>
      </w:r>
    </w:p>
    <w:p w:rsidR="00A2508D" w:rsidRPr="003B4C6B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A2508D" w:rsidRPr="003B4C6B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caps/>
          <w:sz w:val="24"/>
          <w:szCs w:val="24"/>
          <w:lang w:val="sq-AL"/>
        </w:rPr>
      </w:pPr>
      <w:r w:rsidRPr="003B4C6B">
        <w:rPr>
          <w:rFonts w:ascii="Garamond" w:eastAsia="MS Mincho" w:hAnsi="Garamond" w:cs="CG Times"/>
          <w:b/>
          <w:caps/>
          <w:sz w:val="24"/>
          <w:szCs w:val="24"/>
          <w:lang w:val="sq-AL"/>
        </w:rPr>
        <w:t>III</w:t>
      </w:r>
    </w:p>
    <w:p w:rsidR="00A2508D" w:rsidRPr="003B4C6B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caps/>
          <w:sz w:val="24"/>
          <w:szCs w:val="24"/>
          <w:lang w:val="sq-AL"/>
        </w:rPr>
      </w:pPr>
      <w:r w:rsidRPr="003B4C6B">
        <w:rPr>
          <w:rFonts w:ascii="Garamond" w:eastAsia="MS Mincho" w:hAnsi="Garamond" w:cs="CG Times"/>
          <w:b/>
          <w:sz w:val="24"/>
          <w:szCs w:val="24"/>
          <w:lang w:val="sq-AL"/>
        </w:rPr>
        <w:lastRenderedPageBreak/>
        <w:t>Vlerësimi i Gjykatës Kushtetuese</w:t>
      </w:r>
    </w:p>
    <w:p w:rsidR="00A2508D" w:rsidRPr="00BF28B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i/>
          <w:spacing w:val="-4"/>
          <w:sz w:val="14"/>
          <w:lang w:val="sq-AL"/>
        </w:rPr>
      </w:pP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i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i/>
          <w:spacing w:val="-4"/>
          <w:sz w:val="24"/>
          <w:lang w:val="sq-AL"/>
        </w:rPr>
        <w:t>A. Për legjitimimin e kërkuesit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i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5. Gjykata Kushtetuese (Gjykata) ka theksuar se për të ushtruar kompetencën e parashikuar në nenin 80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të ligjit nr. 8577, datë 10.2.2000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“Për organizimin dhe funksionimin e Gjykatës Kushtetuese të Republikës së Shqipërisë” për interpretimin, plotësimin ose ndreqjen e gabimeve në vendimin saj, ajo mund të vihet në lëvizje vetëm nga palët pjesëmarrëse në gjykimin e çështjes (</w:t>
      </w:r>
      <w:r w:rsidRPr="00AF4BF7">
        <w:rPr>
          <w:rFonts w:ascii="Garamond" w:eastAsia="MS Mincho" w:hAnsi="Garamond" w:cs="CG Times"/>
          <w:i/>
          <w:spacing w:val="-4"/>
          <w:sz w:val="24"/>
          <w:lang w:val="sq-AL"/>
        </w:rPr>
        <w:t xml:space="preserve">shih vendimet nr. 166, datë 20.6.2007; nr. 23, datë 23.4.2012 të Gjykatës Kushtetuese). 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6. Gjykata vëren se kërkuesi Durim Sulkja legjitimohet </w:t>
      </w:r>
      <w:r w:rsidRPr="00AF4BF7">
        <w:rPr>
          <w:rFonts w:ascii="Garamond" w:eastAsia="MS Mincho" w:hAnsi="Garamond" w:cs="CG Times"/>
          <w:i/>
          <w:spacing w:val="-4"/>
          <w:sz w:val="24"/>
          <w:lang w:val="sq-AL"/>
        </w:rPr>
        <w:t>ratione personae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për paraqitjen e kësaj kërkese dhe </w:t>
      </w:r>
      <w:r w:rsidRPr="00AF4BF7">
        <w:rPr>
          <w:rFonts w:ascii="Garamond" w:eastAsia="MS Mincho" w:hAnsi="Garamond" w:cs="CG Times"/>
          <w:i/>
          <w:spacing w:val="-4"/>
          <w:sz w:val="24"/>
          <w:lang w:val="sq-AL"/>
        </w:rPr>
        <w:t>ratione temporis</w:t>
      </w:r>
      <w:r w:rsidRPr="004D282B">
        <w:rPr>
          <w:rFonts w:ascii="Garamond" w:eastAsia="MS Mincho" w:hAnsi="Garamond" w:cs="CG Times"/>
          <w:spacing w:val="-4"/>
          <w:sz w:val="24"/>
          <w:lang w:val="sq-AL"/>
        </w:rPr>
        <w:t xml:space="preserve">, 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>pasi kërkesa drejtuar Gjykatës Kushtetuese është paraqitur në datën 10.4.2015, brenda afatit 2-mujor nga shpallja e vendimit, parashikuar nga neni 80, pika 1, i ligjit nr. 8577, datë 10.2.2000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“Për organizimin dhe funksionimin e Gjykatës Kushtetuese të Republikës së Shqipërisë”.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i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i/>
          <w:spacing w:val="-4"/>
          <w:sz w:val="24"/>
          <w:lang w:val="sq-AL"/>
        </w:rPr>
        <w:t>B. Për themelin e pretendimit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7. Kërkuesi ka pretenduar interpretimin dhe plotësimin e vendimit nr. 15, datë 30.3.2015 të Gjykatës Kushtetuese. Ai ka parashtruar se pretendimet e tij nuk mund të konsiderohen të paarsyeshme, pasi ato kanë qenë të lidhura me procesin e ekzekutimit të vendimit gjyqësor të formës së prerë dhe me faktin se nga subjekti i interesuar janë përdorur dy standarde kontratash. Nga cenimi i së drejtës së ekzekutimit të vendimit gjyqësor i është cenuar e drejta e pronësisë dhe e drejta për të lidhur kontratën e shitblerjes me pagesë të menjëhershme. Sipas kërkuesit, subjekti i interesuar nuk ka zbatuar një vendim gjyqësor të formës së prerë dhe nuk ka shfaqur vullnetin për të qenë i pranishëm pranë noterit për të nënshkruar kontratën e shitblerjes.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8. Gjykata, bazuar në nenin 80/1 të ligjit nr. 8577, datë 10.2.2000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“Për organizimin dhe funksionimin e Gjykatës Kushtetuese të Republikës së Shqipërisë”, ka të drejtë ta interpretojë vendimin e saj në rast dyshimi ose mosmarrëveshjeje për kuptimin e tij, por pa ndryshuar përmbajtjen e këtij vendimi. Gjykata nuk mund të anulojë ose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 të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ndryshojë vendimin e saj.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9. Gjykata konstaton se nga shqyrtimi i pretendimeve të paraqitura në kërkesën për interpretim dhe plotësim të vendimit nuk ka rast dyshimi ose mosmarrëveshjeje për kuptimin e paragrafëve të vendimit, si dhe nuk ka ndonjë gabim apo pasaktësi në shkrim. Pretendimet e kërkuesit janë të lidhura me zgjidhjen e çështjes në themel dhe janë të njëjta me pretendimet e paraqitura me kërkesën e mëparshme, të cilat Gjykata Kushtetuese i ka shqyrtuar dhe i ka arsyetuar me vendimin nr. 15, datë 30.3.2015.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10. Gjykata çmon se paragrafët e vendimit, për të cilat kërkuesi ka pretenduar interpretimin dhe plotësimin, janë konkluzione të qarta të qëndrimit të mbajtur nga kjo gjykatë, e si të tilla nuk mund të ndryshohen apo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të 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>anulohen.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11. Për rrjedhojë, Gjykata arrin në përfundimin se kërkesa e kërkuesit Durim Sulkja për interpretimin dhe plotësimin e vendimit nr. 15, datë 30.3.2015 të Gjykatës Kushtetuese është haptazi e pabazuar dhe si e tillë duhet rrëzuar.</w:t>
      </w:r>
    </w:p>
    <w:p w:rsidR="00A2508D" w:rsidRPr="00BF28B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A2508D" w:rsidRPr="00AF4BF7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pacing w:val="-4"/>
          <w:sz w:val="24"/>
          <w:szCs w:val="24"/>
          <w:lang w:val="sq-AL"/>
        </w:rPr>
      </w:pPr>
      <w:r w:rsidRPr="00AF4BF7">
        <w:rPr>
          <w:rFonts w:ascii="Garamond" w:eastAsia="MS Mincho" w:hAnsi="Garamond" w:cs="CG Times"/>
          <w:caps/>
          <w:spacing w:val="-4"/>
          <w:sz w:val="24"/>
          <w:szCs w:val="24"/>
          <w:lang w:val="sq-AL"/>
        </w:rPr>
        <w:t>PËR KËTO ARSYE,</w:t>
      </w:r>
    </w:p>
    <w:p w:rsidR="00A2508D" w:rsidRPr="00BF28B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0"/>
          <w:szCs w:val="24"/>
          <w:lang w:val="sq-AL"/>
        </w:rPr>
      </w:pPr>
    </w:p>
    <w:p w:rsidR="00A2508D" w:rsidRPr="00BF28B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Gjykata Kushtetuese e Republikës së Shqipërisë, në mbështetje të nenit 80 të ligjit nr. 8577, datë 10.2.2000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 “Për organizimin dhe funksionimin e Gjykatës Kushtetuese të Repu</w:t>
      </w:r>
      <w:r>
        <w:rPr>
          <w:rFonts w:ascii="Garamond" w:eastAsia="MS Mincho" w:hAnsi="Garamond" w:cs="CG Times"/>
          <w:spacing w:val="-4"/>
          <w:sz w:val="24"/>
          <w:lang w:val="sq-AL"/>
        </w:rPr>
        <w:t>blikës së Shqipërisë”, njëzëri,</w:t>
      </w:r>
    </w:p>
    <w:p w:rsidR="00A2508D" w:rsidRPr="00AF4BF7" w:rsidRDefault="00A2508D" w:rsidP="00A2508D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pacing w:val="-4"/>
          <w:sz w:val="24"/>
          <w:szCs w:val="24"/>
          <w:lang w:val="sq-AL"/>
        </w:rPr>
      </w:pPr>
      <w:r w:rsidRPr="00AF4BF7">
        <w:rPr>
          <w:rFonts w:ascii="Garamond" w:eastAsia="MS Mincho" w:hAnsi="Garamond" w:cs="CG Times"/>
          <w:caps/>
          <w:spacing w:val="-4"/>
          <w:sz w:val="24"/>
          <w:szCs w:val="24"/>
          <w:lang w:val="sq-AL"/>
        </w:rPr>
        <w:t>VENDOSI: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- Rrëzimin e kërkesës</w:t>
      </w:r>
      <w:r>
        <w:rPr>
          <w:rFonts w:ascii="Garamond" w:eastAsia="MS Mincho" w:hAnsi="Garamond" w:cs="CG Times"/>
          <w:spacing w:val="-4"/>
          <w:sz w:val="24"/>
          <w:lang w:val="sq-AL"/>
        </w:rPr>
        <w:t>.</w:t>
      </w: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 xml:space="preserve">Ky vendim është përfundimtar, i formës së prerë dhe hyn në fuqi ditën e botimit në Fletoren Zyrtare. </w:t>
      </w:r>
    </w:p>
    <w:p w:rsidR="00A2508D" w:rsidRPr="00BF28B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0"/>
          <w:szCs w:val="24"/>
          <w:lang w:val="sq-AL"/>
        </w:rPr>
      </w:pPr>
    </w:p>
    <w:p w:rsidR="00A2508D" w:rsidRPr="00AF4BF7" w:rsidRDefault="00A2508D" w:rsidP="00A2508D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F4BF7">
        <w:rPr>
          <w:rFonts w:ascii="Garamond" w:eastAsia="MS Mincho" w:hAnsi="Garamond" w:cs="CG Times"/>
          <w:spacing w:val="-4"/>
          <w:sz w:val="24"/>
          <w:lang w:val="sq-AL"/>
        </w:rPr>
        <w:t>Anëtarë: Bashkim Dedja (kryetar), Sokol Berberi, Vladimir Kristo, Gani Dizdari, Altina Xhoxhaj, Vito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re Tusha, </w:t>
      </w:r>
      <w:r>
        <w:rPr>
          <w:rFonts w:ascii="Garamond" w:eastAsia="MS Mincho" w:hAnsi="Garamond" w:cs="CG Times"/>
          <w:spacing w:val="-4"/>
          <w:sz w:val="24"/>
          <w:lang w:val="sq-AL"/>
        </w:rPr>
        <w:tab/>
        <w:t xml:space="preserve">Fatmir Hoxha, </w:t>
      </w:r>
      <w:r>
        <w:rPr>
          <w:rFonts w:ascii="Garamond" w:eastAsia="MS Mincho" w:hAnsi="Garamond" w:cs="CG Times"/>
          <w:spacing w:val="-4"/>
          <w:sz w:val="24"/>
          <w:lang w:val="sq-AL"/>
        </w:rPr>
        <w:tab/>
        <w:t>Fatos L</w:t>
      </w:r>
      <w:r w:rsidRPr="00AF4BF7">
        <w:rPr>
          <w:rFonts w:ascii="Garamond" w:eastAsia="MS Mincho" w:hAnsi="Garamond" w:cs="CG Times"/>
          <w:spacing w:val="-4"/>
          <w:sz w:val="24"/>
          <w:lang w:val="sq-AL"/>
        </w:rPr>
        <w:t>ulo, Be</w:t>
      </w:r>
      <w:r>
        <w:rPr>
          <w:rFonts w:ascii="Garamond" w:eastAsia="MS Mincho" w:hAnsi="Garamond" w:cs="CG Times"/>
          <w:spacing w:val="-4"/>
          <w:sz w:val="24"/>
          <w:lang w:val="sq-AL"/>
        </w:rPr>
        <w:t>snik Imeraj</w:t>
      </w:r>
    </w:p>
    <w:p w:rsidR="00C038B6" w:rsidRDefault="00A2508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08D"/>
    <w:rsid w:val="002D1BDF"/>
    <w:rsid w:val="00462D66"/>
    <w:rsid w:val="00A2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08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08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2016-01-27T10:23:00Z</dcterms:created>
  <dcterms:modified xsi:type="dcterms:W3CDTF">2016-01-27T10:23:00Z</dcterms:modified>
</cp:coreProperties>
</file>