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21F" w:rsidRPr="00E6169C" w:rsidRDefault="0005321F" w:rsidP="0005321F">
      <w:pPr>
        <w:pStyle w:val="Akti"/>
        <w:rPr>
          <w:lang w:val="sq-AL"/>
        </w:rPr>
      </w:pPr>
      <w:r w:rsidRPr="00E6169C">
        <w:rPr>
          <w:lang w:val="sq-AL"/>
        </w:rPr>
        <w:t>VENDIM</w:t>
      </w:r>
    </w:p>
    <w:p w:rsidR="0005321F" w:rsidRPr="00E6169C" w:rsidRDefault="0005321F" w:rsidP="0005321F">
      <w:pPr>
        <w:pStyle w:val="Akti"/>
        <w:rPr>
          <w:lang w:val="sq-AL"/>
        </w:rPr>
      </w:pPr>
      <w:bookmarkStart w:id="0" w:name="_GoBack"/>
      <w:r>
        <w:rPr>
          <w:caps w:val="0"/>
          <w:lang w:val="sq-AL"/>
        </w:rPr>
        <w:t xml:space="preserve">Nr. </w:t>
      </w:r>
      <w:r w:rsidRPr="00E6169C">
        <w:rPr>
          <w:caps w:val="0"/>
          <w:lang w:val="sq-AL"/>
        </w:rPr>
        <w:t>76, datë 22.12.2015</w:t>
      </w:r>
    </w:p>
    <w:bookmarkEnd w:id="0"/>
    <w:p w:rsidR="0005321F" w:rsidRPr="008D4713" w:rsidRDefault="0005321F" w:rsidP="0005321F">
      <w:pPr>
        <w:pStyle w:val="Titulli"/>
        <w:rPr>
          <w:sz w:val="14"/>
          <w:szCs w:val="14"/>
          <w:lang w:val="sq-AL"/>
        </w:rPr>
      </w:pPr>
    </w:p>
    <w:p w:rsidR="0005321F" w:rsidRPr="00E6169C" w:rsidRDefault="0005321F" w:rsidP="0005321F">
      <w:pPr>
        <w:pStyle w:val="Titulli"/>
        <w:rPr>
          <w:lang w:val="sq-AL"/>
        </w:rPr>
      </w:pPr>
      <w:r w:rsidRPr="00E6169C">
        <w:rPr>
          <w:lang w:val="sq-AL"/>
        </w:rPr>
        <w:t>NË EMËR TË REPUBLIKËS SË SHQIPËRISË</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Gjykata Kushtetuese e Republikës së Shqipërisë, e përbërë nga:</w:t>
      </w:r>
    </w:p>
    <w:p w:rsidR="0005321F" w:rsidRPr="00E6169C" w:rsidRDefault="0005321F" w:rsidP="0005321F">
      <w:pPr>
        <w:pStyle w:val="Paragrafi"/>
        <w:ind w:firstLine="0"/>
        <w:rPr>
          <w:lang w:val="sq-AL"/>
        </w:rPr>
      </w:pPr>
      <w:r w:rsidRPr="00E6169C">
        <w:rPr>
          <w:lang w:val="sq-AL"/>
        </w:rPr>
        <w:t>Bashkim Dedja</w:t>
      </w:r>
      <w:r w:rsidRPr="00E6169C">
        <w:rPr>
          <w:lang w:val="sq-AL"/>
        </w:rPr>
        <w:tab/>
        <w:t xml:space="preserve"> </w:t>
      </w:r>
      <w:r w:rsidRPr="00E6169C">
        <w:rPr>
          <w:lang w:val="sq-AL"/>
        </w:rPr>
        <w:tab/>
        <w:t>kryetar</w:t>
      </w:r>
      <w:r>
        <w:rPr>
          <w:lang w:val="sq-AL"/>
        </w:rPr>
        <w:t xml:space="preserve"> </w:t>
      </w:r>
      <w:r w:rsidRPr="00E6169C">
        <w:rPr>
          <w:lang w:val="sq-AL"/>
        </w:rPr>
        <w:t>i Gjykatës Kushtetuese</w:t>
      </w:r>
    </w:p>
    <w:p w:rsidR="0005321F" w:rsidRPr="00E6169C" w:rsidRDefault="0005321F" w:rsidP="0005321F">
      <w:pPr>
        <w:pStyle w:val="Paragrafi"/>
        <w:ind w:firstLine="0"/>
        <w:rPr>
          <w:lang w:val="sq-AL"/>
        </w:rPr>
      </w:pPr>
      <w:r w:rsidRPr="00E6169C">
        <w:rPr>
          <w:lang w:val="sq-AL"/>
        </w:rPr>
        <w:t>Sokol Berberi</w:t>
      </w:r>
      <w:r w:rsidRPr="00E6169C">
        <w:rPr>
          <w:lang w:val="sq-AL"/>
        </w:rPr>
        <w:tab/>
        <w:t xml:space="preserve"> </w:t>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ind w:firstLine="0"/>
        <w:rPr>
          <w:lang w:val="sq-AL"/>
        </w:rPr>
      </w:pPr>
      <w:r w:rsidRPr="00E6169C">
        <w:rPr>
          <w:lang w:val="sq-AL"/>
        </w:rPr>
        <w:t>Vitore Tusha</w:t>
      </w:r>
      <w:r w:rsidRPr="00E6169C">
        <w:rPr>
          <w:lang w:val="sq-AL"/>
        </w:rPr>
        <w:tab/>
        <w:t xml:space="preserve"> </w:t>
      </w:r>
      <w:r w:rsidRPr="00E6169C">
        <w:rPr>
          <w:lang w:val="sq-AL"/>
        </w:rPr>
        <w:tab/>
      </w:r>
      <w:r>
        <w:rPr>
          <w:lang w:val="sq-AL"/>
        </w:rPr>
        <w:tab/>
      </w:r>
      <w:r w:rsidRPr="00E6169C">
        <w:rPr>
          <w:lang w:val="sq-AL"/>
        </w:rPr>
        <w:t>anëtare e</w:t>
      </w:r>
      <w:r w:rsidRPr="00E6169C">
        <w:rPr>
          <w:lang w:val="sq-AL"/>
        </w:rPr>
        <w:tab/>
      </w:r>
      <w:r>
        <w:rPr>
          <w:lang w:val="sq-AL"/>
        </w:rPr>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ind w:firstLine="0"/>
        <w:rPr>
          <w:lang w:val="sq-AL"/>
        </w:rPr>
      </w:pPr>
      <w:r w:rsidRPr="00E6169C">
        <w:rPr>
          <w:lang w:val="sq-AL"/>
        </w:rPr>
        <w:t>Fatmir Hoxha</w:t>
      </w:r>
      <w:r w:rsidRPr="00E6169C">
        <w:rPr>
          <w:lang w:val="sq-AL"/>
        </w:rPr>
        <w:tab/>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ind w:firstLine="0"/>
        <w:rPr>
          <w:lang w:val="sq-AL"/>
        </w:rPr>
      </w:pPr>
      <w:r w:rsidRPr="00E6169C">
        <w:rPr>
          <w:lang w:val="sq-AL"/>
        </w:rPr>
        <w:t>Besnik Imeraj</w:t>
      </w:r>
      <w:r w:rsidRPr="00E6169C">
        <w:rPr>
          <w:lang w:val="sq-AL"/>
        </w:rPr>
        <w:tab/>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ind w:firstLine="0"/>
        <w:rPr>
          <w:lang w:val="sq-AL"/>
        </w:rPr>
      </w:pPr>
      <w:r w:rsidRPr="00E6169C">
        <w:rPr>
          <w:lang w:val="sq-AL"/>
        </w:rPr>
        <w:t xml:space="preserve">Vladimir Kristo </w:t>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ab/>
      </w:r>
      <w:r w:rsidRPr="00E6169C">
        <w:rPr>
          <w:lang w:val="sq-AL"/>
        </w:rPr>
        <w:t>“</w:t>
      </w:r>
    </w:p>
    <w:p w:rsidR="0005321F" w:rsidRPr="00E6169C" w:rsidRDefault="0005321F" w:rsidP="0005321F">
      <w:pPr>
        <w:pStyle w:val="Paragrafi"/>
        <w:rPr>
          <w:lang w:val="sq-AL"/>
        </w:rPr>
      </w:pPr>
      <w:r w:rsidRPr="00E6169C">
        <w:rPr>
          <w:lang w:val="sq-AL"/>
        </w:rPr>
        <w:t>me sekre</w:t>
      </w:r>
      <w:r>
        <w:rPr>
          <w:lang w:val="sq-AL"/>
        </w:rPr>
        <w:t xml:space="preserve">tare Edmira Babaj, në datat 29.9.2015 dhe </w:t>
      </w:r>
      <w:r w:rsidRPr="00E6169C">
        <w:rPr>
          <w:lang w:val="sq-AL"/>
        </w:rPr>
        <w:t xml:space="preserve">2.11.2015 mori në shqyrtim në seancë plenare, mbi bazë dokumentesh, çështjen </w:t>
      </w:r>
      <w:r>
        <w:rPr>
          <w:lang w:val="sq-AL"/>
        </w:rPr>
        <w:t xml:space="preserve">nr. </w:t>
      </w:r>
      <w:r w:rsidRPr="00E6169C">
        <w:rPr>
          <w:lang w:val="sq-AL"/>
        </w:rPr>
        <w:t>47 Akti, që i përket:</w:t>
      </w:r>
    </w:p>
    <w:p w:rsidR="0005321F" w:rsidRPr="00E6169C" w:rsidRDefault="0005321F" w:rsidP="0005321F">
      <w:pPr>
        <w:pStyle w:val="Paragrafi"/>
        <w:rPr>
          <w:lang w:val="sq-AL"/>
        </w:rPr>
      </w:pPr>
      <w:r w:rsidRPr="00E6169C">
        <w:rPr>
          <w:lang w:val="sq-AL"/>
        </w:rPr>
        <w:t xml:space="preserve">KËRKUES: Dod Gjoka </w:t>
      </w:r>
    </w:p>
    <w:p w:rsidR="0005321F" w:rsidRPr="00E6169C" w:rsidRDefault="0005321F" w:rsidP="0005321F">
      <w:pPr>
        <w:pStyle w:val="Paragrafi"/>
        <w:rPr>
          <w:lang w:val="sq-AL"/>
        </w:rPr>
      </w:pPr>
      <w:r w:rsidRPr="00E6169C">
        <w:rPr>
          <w:lang w:val="sq-AL"/>
        </w:rPr>
        <w:t>SUBJEKTE TË INTERESUARA: Armando Gjeta, në mungesë, Komisioni i Ndarjes së Tokës Bashkia Laç, në mungesë, Zyra e Regjistrimit të Pasurisë Laç, në mungesë.</w:t>
      </w:r>
    </w:p>
    <w:p w:rsidR="0005321F" w:rsidRPr="00E6169C" w:rsidRDefault="0005321F" w:rsidP="0005321F">
      <w:pPr>
        <w:pStyle w:val="Paragrafi"/>
        <w:rPr>
          <w:lang w:val="sq-AL"/>
        </w:rPr>
      </w:pPr>
      <w:r w:rsidRPr="00E6169C">
        <w:rPr>
          <w:lang w:val="sq-AL"/>
        </w:rPr>
        <w:t xml:space="preserve">OBJEKTI: Shfuqizimi si të papajtueshme me Kushtetutën e Republikës së Shqipërisë i vendimeve </w:t>
      </w:r>
      <w:r>
        <w:rPr>
          <w:lang w:val="sq-AL"/>
        </w:rPr>
        <w:t>nr. 232, datë 25.</w:t>
      </w:r>
      <w:r w:rsidRPr="00E6169C">
        <w:rPr>
          <w:lang w:val="sq-AL"/>
        </w:rPr>
        <w:t xml:space="preserve">5.2001 të Gjykatës së Rrethit Gjyqësor Kurbin; </w:t>
      </w:r>
      <w:r>
        <w:rPr>
          <w:lang w:val="sq-AL"/>
        </w:rPr>
        <w:t xml:space="preserve">nr. 1243, datë </w:t>
      </w:r>
      <w:r w:rsidRPr="00E6169C">
        <w:rPr>
          <w:lang w:val="sq-AL"/>
        </w:rPr>
        <w:t xml:space="preserve">1.11.2001 të Gjykatës së Apelit Tiranë; </w:t>
      </w:r>
      <w:r>
        <w:rPr>
          <w:lang w:val="sq-AL"/>
        </w:rPr>
        <w:t xml:space="preserve">nr. </w:t>
      </w:r>
      <w:r w:rsidRPr="00E6169C">
        <w:rPr>
          <w:lang w:val="sq-AL"/>
        </w:rPr>
        <w:t>00-2014-3814, datë 10.12.2014 të Kolegjit Civil të Gjykatës së Lartë.</w:t>
      </w:r>
      <w:r>
        <w:rPr>
          <w:lang w:val="sq-AL"/>
        </w:rPr>
        <w:t xml:space="preserve"> </w:t>
      </w:r>
    </w:p>
    <w:p w:rsidR="0005321F" w:rsidRPr="00E6169C" w:rsidRDefault="0005321F" w:rsidP="0005321F">
      <w:pPr>
        <w:pStyle w:val="Paragrafi"/>
        <w:rPr>
          <w:lang w:val="sq-AL"/>
        </w:rPr>
      </w:pPr>
      <w:r w:rsidRPr="00E6169C">
        <w:rPr>
          <w:lang w:val="sq-AL"/>
        </w:rPr>
        <w:t>BAZA LIGJORE:</w:t>
      </w:r>
      <w:r w:rsidRPr="00E6169C">
        <w:rPr>
          <w:lang w:val="sq-AL"/>
        </w:rPr>
        <w:tab/>
        <w:t xml:space="preserve"> Nenet 42, 131/f dhe 134/1/g të Kushtetutës; neni 6 i Konventës Evropiane të të Drejtave të Njeriut (KENDJ); nenet 28, 29, 30 dhe 77 të ligjit </w:t>
      </w:r>
      <w:r>
        <w:rPr>
          <w:lang w:val="sq-AL"/>
        </w:rPr>
        <w:t xml:space="preserve">nr. </w:t>
      </w:r>
      <w:r w:rsidRPr="00E6169C">
        <w:rPr>
          <w:lang w:val="sq-AL"/>
        </w:rPr>
        <w:t>8577, datë 10.12.2000</w:t>
      </w:r>
      <w:r>
        <w:rPr>
          <w:lang w:val="sq-AL"/>
        </w:rPr>
        <w:t>,</w:t>
      </w:r>
      <w:r w:rsidRPr="00E6169C">
        <w:rPr>
          <w:lang w:val="sq-AL"/>
        </w:rPr>
        <w:t xml:space="preserve"> “Për organizimin dhe funksionimin e Gjykatës Kushtetuese të Republikës së Shqipërisë”.</w:t>
      </w:r>
      <w:r>
        <w:rPr>
          <w:lang w:val="sq-AL"/>
        </w:rPr>
        <w:t xml:space="preserve"> </w:t>
      </w:r>
    </w:p>
    <w:p w:rsidR="0005321F" w:rsidRPr="00E6169C" w:rsidRDefault="0005321F" w:rsidP="0005321F">
      <w:pPr>
        <w:pStyle w:val="Hapesira7"/>
        <w:rPr>
          <w:lang w:val="sq-AL"/>
        </w:rPr>
      </w:pPr>
    </w:p>
    <w:p w:rsidR="0005321F" w:rsidRPr="00E6169C" w:rsidRDefault="0005321F" w:rsidP="0005321F">
      <w:pPr>
        <w:pStyle w:val="Vendosi"/>
        <w:rPr>
          <w:lang w:val="sq-AL"/>
        </w:rPr>
      </w:pPr>
      <w:r w:rsidRPr="00E6169C">
        <w:rPr>
          <w:lang w:val="sq-AL"/>
        </w:rPr>
        <w:t>GJYKATA KUSHTETUESE,</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pasi dëgjoi relatorin e çështjes Vladimir Kristo, mori në shqyrtim pretendimet me shkrim të kërkuesit, që është shprehur për pranimin e kërkesës, si dhe diskutoi çështjen në tërësi,</w:t>
      </w:r>
    </w:p>
    <w:p w:rsidR="0005321F" w:rsidRPr="00CF07CB" w:rsidRDefault="0005321F" w:rsidP="0005321F">
      <w:pPr>
        <w:pStyle w:val="Vendosi"/>
        <w:rPr>
          <w:lang w:val="sq-AL"/>
        </w:rPr>
      </w:pPr>
      <w:r w:rsidRPr="00E6169C">
        <w:rPr>
          <w:lang w:val="sq-AL"/>
        </w:rPr>
        <w:t>VËREN:</w:t>
      </w:r>
    </w:p>
    <w:p w:rsidR="0005321F" w:rsidRPr="00E6169C" w:rsidRDefault="0005321F" w:rsidP="0005321F">
      <w:pPr>
        <w:pStyle w:val="Vendosi"/>
        <w:rPr>
          <w:b/>
          <w:lang w:val="sq-AL"/>
        </w:rPr>
      </w:pPr>
      <w:r w:rsidRPr="00E6169C">
        <w:rPr>
          <w:b/>
          <w:lang w:val="sq-AL"/>
        </w:rPr>
        <w:t>I</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 xml:space="preserve">1. Kërkuesi pretendon se me aktin e marrjes së tokës në përdorim </w:t>
      </w:r>
      <w:r>
        <w:rPr>
          <w:lang w:val="sq-AL"/>
        </w:rPr>
        <w:t xml:space="preserve">nr. </w:t>
      </w:r>
      <w:r w:rsidRPr="00E6169C">
        <w:rPr>
          <w:lang w:val="sq-AL"/>
        </w:rPr>
        <w:t xml:space="preserve">137, janar 1995 të Komisionit të Ndarjes së Tokës të fshatit Gjorëm-Kurbin është trajtuar, në bazë të ligjit </w:t>
      </w:r>
      <w:r>
        <w:rPr>
          <w:lang w:val="sq-AL"/>
        </w:rPr>
        <w:t xml:space="preserve">nr. </w:t>
      </w:r>
      <w:r w:rsidRPr="00E6169C">
        <w:rPr>
          <w:lang w:val="sq-AL"/>
        </w:rPr>
        <w:t>7501, datë 19.7.1991</w:t>
      </w:r>
      <w:r>
        <w:rPr>
          <w:lang w:val="sq-AL"/>
        </w:rPr>
        <w:t>,</w:t>
      </w:r>
      <w:r w:rsidRPr="00E6169C">
        <w:rPr>
          <w:lang w:val="sq-AL"/>
        </w:rPr>
        <w:t xml:space="preserve"> “Për Tokën”, me 9.2 dynym tokë bujqësore, të ndodhur në Gjorëm. </w:t>
      </w:r>
    </w:p>
    <w:p w:rsidR="0005321F" w:rsidRPr="00E6169C" w:rsidRDefault="0005321F" w:rsidP="0005321F">
      <w:pPr>
        <w:pStyle w:val="Paragrafi"/>
        <w:rPr>
          <w:lang w:val="sq-AL"/>
        </w:rPr>
      </w:pPr>
      <w:r w:rsidRPr="00E6169C">
        <w:rPr>
          <w:lang w:val="sq-AL"/>
        </w:rPr>
        <w:t xml:space="preserve">2. Edhe shtetasi Viktor Skeja (që ka ndryshuar më pas emrin në Armando Gjeta) është pajisur me po të njëjtin akt të marrjes së tokës në përdorim </w:t>
      </w:r>
      <w:r>
        <w:rPr>
          <w:lang w:val="sq-AL"/>
        </w:rPr>
        <w:t xml:space="preserve">nr. </w:t>
      </w:r>
      <w:r w:rsidRPr="00E6169C">
        <w:rPr>
          <w:lang w:val="sq-AL"/>
        </w:rPr>
        <w:t xml:space="preserve">137, janar 1995. </w:t>
      </w:r>
    </w:p>
    <w:p w:rsidR="0005321F" w:rsidRPr="00E6169C" w:rsidRDefault="0005321F" w:rsidP="0005321F">
      <w:pPr>
        <w:pStyle w:val="Paragrafi"/>
        <w:rPr>
          <w:lang w:val="sq-AL"/>
        </w:rPr>
      </w:pPr>
      <w:r w:rsidRPr="00E6169C">
        <w:rPr>
          <w:lang w:val="sq-AL"/>
        </w:rPr>
        <w:t xml:space="preserve">3. Në këto rrethana, kërkuesi i është drejtuar Gjykatës së Rrethit Gjyqësor Kurbin me kërkesëpadi me objekt kthim sendi, rivendosje në posedim, pavlefshmëri juridike të dhënies së tokës në pronësi dhe pavlefshmëri e certifikatës së pronësisë. </w:t>
      </w:r>
    </w:p>
    <w:p w:rsidR="0005321F" w:rsidRPr="00E6169C" w:rsidRDefault="0005321F" w:rsidP="0005321F">
      <w:pPr>
        <w:pStyle w:val="Paragrafi"/>
        <w:rPr>
          <w:lang w:val="sq-AL"/>
        </w:rPr>
      </w:pPr>
      <w:r w:rsidRPr="00E6169C">
        <w:rPr>
          <w:lang w:val="sq-AL"/>
        </w:rPr>
        <w:t xml:space="preserve">4. Gjykata e Rrethit Gjyqësor Kurbin, me vendimin </w:t>
      </w:r>
      <w:r>
        <w:rPr>
          <w:lang w:val="sq-AL"/>
        </w:rPr>
        <w:t>nr. 232, datë 25.</w:t>
      </w:r>
      <w:r w:rsidRPr="00E6169C">
        <w:rPr>
          <w:lang w:val="sq-AL"/>
        </w:rPr>
        <w:t xml:space="preserve">5.2001, ka vendosur rrëzimin e kërkesëpadisë si të pabazuar në prova dhe në ligj. Ajo ka arritur në përfundimin se akti i marrjes së tokës në përdorim nga kërkuesi nuk ka vulën e pushtetit lokal. Ndërsa shtetasit Armando Gjeta, edhe pse është pajisur me të njëjtin akt të marrjes së tokës në përdorim, në vitin 1996, ka marrë edhe aktin e dhënies së tokës në pronësi. </w:t>
      </w:r>
    </w:p>
    <w:p w:rsidR="0005321F" w:rsidRPr="00E6169C" w:rsidRDefault="0005321F" w:rsidP="0005321F">
      <w:pPr>
        <w:pStyle w:val="Paragrafi"/>
        <w:rPr>
          <w:lang w:val="sq-AL"/>
        </w:rPr>
      </w:pPr>
      <w:r w:rsidRPr="00E6169C">
        <w:rPr>
          <w:lang w:val="sq-AL"/>
        </w:rPr>
        <w:t xml:space="preserve">5. Mbi ankimin e kërkuesit, Gjykata e Apelit Tiranë, me vendimin </w:t>
      </w:r>
      <w:r>
        <w:rPr>
          <w:lang w:val="sq-AL"/>
        </w:rPr>
        <w:t xml:space="preserve">nr. 1243, datë </w:t>
      </w:r>
      <w:r w:rsidRPr="00E6169C">
        <w:rPr>
          <w:lang w:val="sq-AL"/>
        </w:rPr>
        <w:t xml:space="preserve">1.11.2001, ka vendosur lënien në fuqi të vendimit </w:t>
      </w:r>
      <w:r>
        <w:rPr>
          <w:lang w:val="sq-AL"/>
        </w:rPr>
        <w:t>nr. 232, datë 25.</w:t>
      </w:r>
      <w:r w:rsidRPr="00E6169C">
        <w:rPr>
          <w:lang w:val="sq-AL"/>
        </w:rPr>
        <w:t xml:space="preserve">5.2001 të gjykatës së shkallës së parë. </w:t>
      </w:r>
    </w:p>
    <w:p w:rsidR="0005321F" w:rsidRPr="00E6169C" w:rsidRDefault="0005321F" w:rsidP="0005321F">
      <w:pPr>
        <w:pStyle w:val="Paragrafi"/>
        <w:rPr>
          <w:lang w:val="sq-AL"/>
        </w:rPr>
      </w:pPr>
      <w:r w:rsidRPr="00E6169C">
        <w:rPr>
          <w:lang w:val="sq-AL"/>
        </w:rPr>
        <w:t>6.</w:t>
      </w:r>
      <w:r>
        <w:rPr>
          <w:lang w:val="sq-AL"/>
        </w:rPr>
        <w:t xml:space="preserve"> </w:t>
      </w:r>
      <w:r w:rsidRPr="00E6169C">
        <w:rPr>
          <w:lang w:val="sq-AL"/>
        </w:rPr>
        <w:t xml:space="preserve">Kolegji Civil i Gjykatës së Lartë, me vendimin </w:t>
      </w:r>
      <w:r>
        <w:rPr>
          <w:lang w:val="sq-AL"/>
        </w:rPr>
        <w:t>nr. 412, datë 21.</w:t>
      </w:r>
      <w:r w:rsidRPr="00E6169C">
        <w:rPr>
          <w:lang w:val="sq-AL"/>
        </w:rPr>
        <w:t xml:space="preserve">2.2003, ka vendosur mospranimin e rekursit të kërkuesit me arsyetimin se nuk përmban shkaqe nga ato të parashikuara nga neni 472 i Kodit të Procedurës Civile (KPC). </w:t>
      </w:r>
    </w:p>
    <w:p w:rsidR="0005321F" w:rsidRPr="00E6169C" w:rsidRDefault="0005321F" w:rsidP="0005321F">
      <w:pPr>
        <w:pStyle w:val="Paragrafi"/>
        <w:rPr>
          <w:lang w:val="sq-AL"/>
        </w:rPr>
      </w:pPr>
      <w:r w:rsidRPr="00E6169C">
        <w:rPr>
          <w:lang w:val="sq-AL"/>
        </w:rPr>
        <w:lastRenderedPageBreak/>
        <w:t xml:space="preserve">7. Kolegji Civil i Gjykatës së Lartë, gjithashtu, me vendimin </w:t>
      </w:r>
      <w:r>
        <w:rPr>
          <w:lang w:val="sq-AL"/>
        </w:rPr>
        <w:t>nr. 37, datë 28.</w:t>
      </w:r>
      <w:r w:rsidRPr="00E6169C">
        <w:rPr>
          <w:lang w:val="sq-AL"/>
        </w:rPr>
        <w:t xml:space="preserve">5.2004 ka vendosur mospranimin e kërkesës për rishikim të kërkuesit ndaj vendimit </w:t>
      </w:r>
      <w:r>
        <w:rPr>
          <w:lang w:val="sq-AL"/>
        </w:rPr>
        <w:t>nr. 232, datë 25.</w:t>
      </w:r>
      <w:r w:rsidRPr="00E6169C">
        <w:rPr>
          <w:lang w:val="sq-AL"/>
        </w:rPr>
        <w:t>5.2001 të Gjykatës së Rrethit Gjyqësor Kurbin.</w:t>
      </w:r>
    </w:p>
    <w:p w:rsidR="0005321F" w:rsidRPr="00E6169C" w:rsidRDefault="0005321F" w:rsidP="0005321F">
      <w:pPr>
        <w:pStyle w:val="Paragrafi"/>
        <w:rPr>
          <w:lang w:val="sq-AL"/>
        </w:rPr>
      </w:pPr>
      <w:r w:rsidRPr="00E6169C">
        <w:rPr>
          <w:lang w:val="sq-AL"/>
        </w:rPr>
        <w:t xml:space="preserve">8. Kërkuesi ka marrë pjesë në cilësinë e paditësit edhe në procesin me palë Mrike Gjoka etj. dhe të paditur Armando Gjetën, Zyrën e Regjistrimit të Pasurive të Paluajtshme, me objekt deklarimin të pavlefshëm të aktit të marrjes së tokës në pronësi </w:t>
      </w:r>
      <w:r>
        <w:rPr>
          <w:lang w:val="sq-AL"/>
        </w:rPr>
        <w:t xml:space="preserve">nr. </w:t>
      </w:r>
      <w:r w:rsidRPr="00E6169C">
        <w:rPr>
          <w:lang w:val="sq-AL"/>
        </w:rPr>
        <w:t xml:space="preserve">137 të vitit 1996. Në këtë proces, me vendimet </w:t>
      </w:r>
      <w:r>
        <w:rPr>
          <w:lang w:val="sq-AL"/>
        </w:rPr>
        <w:t>nr. 50, datë 3.</w:t>
      </w:r>
      <w:r w:rsidRPr="00E6169C">
        <w:rPr>
          <w:lang w:val="sq-AL"/>
        </w:rPr>
        <w:t xml:space="preserve">2.2005 të Gjykatës së Rrethit Gjyqësor Kurbin dhe </w:t>
      </w:r>
      <w:r>
        <w:rPr>
          <w:lang w:val="sq-AL"/>
        </w:rPr>
        <w:t>nr. 99, datë 21.</w:t>
      </w:r>
      <w:r w:rsidRPr="00E6169C">
        <w:rPr>
          <w:lang w:val="sq-AL"/>
        </w:rPr>
        <w:t xml:space="preserve">9.2006 të Gjykatës së Apelit Tiranë, të dyja gjykatat e faktit kanë vendosur rrëzimin e kërkesëpadisë, pasi përbën gjë të gjykuar. </w:t>
      </w:r>
    </w:p>
    <w:p w:rsidR="0005321F" w:rsidRPr="00E6169C" w:rsidRDefault="0005321F" w:rsidP="0005321F">
      <w:pPr>
        <w:pStyle w:val="Paragrafi"/>
        <w:rPr>
          <w:lang w:val="sq-AL"/>
        </w:rPr>
      </w:pPr>
      <w:r w:rsidRPr="00E6169C">
        <w:rPr>
          <w:lang w:val="sq-AL"/>
        </w:rPr>
        <w:t xml:space="preserve">9. Kërkuesi, gjithashtu, ka paraqitur kallëzim penal ndaj shtetasit Armando Gjeta për falsifikim dokumentesh, i cili është regjistruar si çështja penale </w:t>
      </w:r>
      <w:r>
        <w:rPr>
          <w:lang w:val="sq-AL"/>
        </w:rPr>
        <w:t xml:space="preserve">nr. </w:t>
      </w:r>
      <w:r w:rsidRPr="00E6169C">
        <w:rPr>
          <w:lang w:val="sq-AL"/>
        </w:rPr>
        <w:t>43 e vitit 2005. Prokuroria e Rrethit Gjyqësor</w:t>
      </w:r>
      <w:r>
        <w:rPr>
          <w:lang w:val="sq-AL"/>
        </w:rPr>
        <w:t xml:space="preserve"> Kurbin me vendimin e datës 15.</w:t>
      </w:r>
      <w:r w:rsidRPr="00E6169C">
        <w:rPr>
          <w:lang w:val="sq-AL"/>
        </w:rPr>
        <w:t xml:space="preserve">4.2005, ka vendosur pushimin e saj me argumentin se fakti nuk ekziston. Kundër këtij vendimi kërkuesi ka bërë ankim dhe Gjykata e Rrethit Gjyqësor Kurbin, me vendimin </w:t>
      </w:r>
      <w:r>
        <w:rPr>
          <w:lang w:val="sq-AL"/>
        </w:rPr>
        <w:t xml:space="preserve">nr. </w:t>
      </w:r>
      <w:r w:rsidRPr="00E6169C">
        <w:rPr>
          <w:lang w:val="sq-AL"/>
        </w:rPr>
        <w:t xml:space="preserve">71, datë </w:t>
      </w:r>
      <w:r>
        <w:rPr>
          <w:lang w:val="sq-AL"/>
        </w:rPr>
        <w:t>15.</w:t>
      </w:r>
      <w:r w:rsidRPr="00E6169C">
        <w:rPr>
          <w:lang w:val="sq-AL"/>
        </w:rPr>
        <w:t xml:space="preserve">7.2005, ka pranuar kërkesën e tij. Sërish Prokuroria e Rrethit Gjyqësor </w:t>
      </w:r>
      <w:r>
        <w:rPr>
          <w:lang w:val="sq-AL"/>
        </w:rPr>
        <w:t>Kurbin, me vendimin e datës 24.</w:t>
      </w:r>
      <w:r w:rsidRPr="00E6169C">
        <w:rPr>
          <w:lang w:val="sq-AL"/>
        </w:rPr>
        <w:t xml:space="preserve">6.2008, ka vendosur pushimin e çështjes sepse ndjekja penale është parashkruar. Edhe kundër këtij vendimi kërkuesi ka paraqitur ankim dhe në përfundim të procesit gjyqësor, Gjykata e Lartë, me vendimin </w:t>
      </w:r>
      <w:r>
        <w:rPr>
          <w:lang w:val="sq-AL"/>
        </w:rPr>
        <w:t xml:space="preserve">nr. </w:t>
      </w:r>
      <w:r w:rsidRPr="00E6169C">
        <w:rPr>
          <w:lang w:val="sq-AL"/>
        </w:rPr>
        <w:t xml:space="preserve">137, datë 26.10.2011, ka vendosur lënien në fuqi të vendimit të gjykatës së shkallës së parë, i cili ka vendosur pranimin e ankimit dhe vazhdimin e hetimeve të çështjes penale </w:t>
      </w:r>
      <w:r>
        <w:rPr>
          <w:lang w:val="sq-AL"/>
        </w:rPr>
        <w:t xml:space="preserve">nr. </w:t>
      </w:r>
      <w:r w:rsidRPr="00E6169C">
        <w:rPr>
          <w:lang w:val="sq-AL"/>
        </w:rPr>
        <w:t>43, të viti 2005.</w:t>
      </w:r>
      <w:r>
        <w:rPr>
          <w:lang w:val="sq-AL"/>
        </w:rPr>
        <w:t xml:space="preserve"> </w:t>
      </w:r>
    </w:p>
    <w:p w:rsidR="0005321F" w:rsidRPr="00E6169C" w:rsidRDefault="0005321F" w:rsidP="0005321F">
      <w:pPr>
        <w:pStyle w:val="Paragrafi"/>
        <w:rPr>
          <w:lang w:val="sq-AL"/>
        </w:rPr>
      </w:pPr>
      <w:r w:rsidRPr="00E6169C">
        <w:rPr>
          <w:lang w:val="sq-AL"/>
        </w:rPr>
        <w:t>10. Prokuroria e Rrethit Gjyqësor</w:t>
      </w:r>
      <w:r>
        <w:rPr>
          <w:lang w:val="sq-AL"/>
        </w:rPr>
        <w:t xml:space="preserve"> Kurbin me vendimin e datës 28.</w:t>
      </w:r>
      <w:r w:rsidRPr="00E6169C">
        <w:rPr>
          <w:lang w:val="sq-AL"/>
        </w:rPr>
        <w:t>9.2012, ka vendosur përsëri pushimin e çështjes penale. Ajo ka arsyetuar se shtetasi Armand Gjeta provohet se ka konsumuar elementet e veprës penale të falsifikimit të dokumenteve, kryer kjo në formën e përdorimit të parashikuar nga neni 186/1 i KP-së, por referuar kohës së kryerjes së kësaj vepre, mbështetur në nenin 66/c të KP-së, sipas saj ndjekja penale për këtë vepër penale është parashkruar, pasi kanë kaluar më tepër se pesë vjet nga koha e kryerjes së veprës.</w:t>
      </w:r>
      <w:r>
        <w:rPr>
          <w:lang w:val="sq-AL"/>
        </w:rPr>
        <w:t xml:space="preserve"> </w:t>
      </w:r>
    </w:p>
    <w:p w:rsidR="0005321F" w:rsidRPr="00E6169C" w:rsidRDefault="0005321F" w:rsidP="0005321F">
      <w:pPr>
        <w:pStyle w:val="Paragrafi"/>
        <w:tabs>
          <w:tab w:val="left" w:pos="7560"/>
        </w:tabs>
        <w:rPr>
          <w:lang w:val="sq-AL"/>
        </w:rPr>
      </w:pPr>
      <w:r w:rsidRPr="00E6169C">
        <w:rPr>
          <w:lang w:val="sq-AL"/>
        </w:rPr>
        <w:t xml:space="preserve">11. Bazuar në përfundimet e arritura në vendim nga prokurori, i cili ka vërtetuar faktin që shtetasi Armando Gjeta ka konsumuar elementet e veprës penale të falsifikimit të dokumenteve, kërkuesi i është drejtuar Gjykatës së Lartë me kërkesë për rishikim të vendimeve </w:t>
      </w:r>
      <w:r>
        <w:rPr>
          <w:lang w:val="sq-AL"/>
        </w:rPr>
        <w:t>nr. 232, datë 25.</w:t>
      </w:r>
      <w:r w:rsidRPr="00E6169C">
        <w:rPr>
          <w:lang w:val="sq-AL"/>
        </w:rPr>
        <w:t xml:space="preserve">5.2001 të Gjykatës së Rrethit Gjyqësor Kurbin dhe </w:t>
      </w:r>
      <w:r>
        <w:rPr>
          <w:lang w:val="sq-AL"/>
        </w:rPr>
        <w:t xml:space="preserve">nr. 1243, datë </w:t>
      </w:r>
      <w:r w:rsidRPr="00E6169C">
        <w:rPr>
          <w:lang w:val="sq-AL"/>
        </w:rPr>
        <w:t xml:space="preserve">1.11.2001 të Gjykatës së Apelit Tiranë, si dhe të vendimeve </w:t>
      </w:r>
      <w:r>
        <w:rPr>
          <w:lang w:val="sq-AL"/>
        </w:rPr>
        <w:t>nr. 50, datë 3.</w:t>
      </w:r>
      <w:r w:rsidRPr="00E6169C">
        <w:rPr>
          <w:lang w:val="sq-AL"/>
        </w:rPr>
        <w:t xml:space="preserve">2.2005 të Gjykatës së Rrethit Gjyqësor Kurbin dhe </w:t>
      </w:r>
      <w:r>
        <w:rPr>
          <w:lang w:val="sq-AL"/>
        </w:rPr>
        <w:t xml:space="preserve">nr. </w:t>
      </w:r>
      <w:r w:rsidRPr="00E6169C">
        <w:rPr>
          <w:lang w:val="sq-AL"/>
        </w:rPr>
        <w:t xml:space="preserve">99, datë </w:t>
      </w:r>
      <w:r>
        <w:rPr>
          <w:lang w:val="sq-AL"/>
        </w:rPr>
        <w:t>21.</w:t>
      </w:r>
      <w:r w:rsidRPr="00E6169C">
        <w:rPr>
          <w:lang w:val="sq-AL"/>
        </w:rPr>
        <w:t xml:space="preserve">9.2006 të Gjykatës së Apelit Tiranë të lartpërmendur. </w:t>
      </w:r>
    </w:p>
    <w:p w:rsidR="0005321F" w:rsidRPr="00E6169C" w:rsidRDefault="0005321F" w:rsidP="0005321F">
      <w:pPr>
        <w:pStyle w:val="Paragrafi"/>
        <w:rPr>
          <w:lang w:val="sq-AL"/>
        </w:rPr>
      </w:pPr>
      <w:r w:rsidRPr="00E6169C">
        <w:rPr>
          <w:lang w:val="sq-AL"/>
        </w:rPr>
        <w:t xml:space="preserve">12. Gjykata e Lartë, me vendimin </w:t>
      </w:r>
      <w:r>
        <w:rPr>
          <w:lang w:val="sq-AL"/>
        </w:rPr>
        <w:t xml:space="preserve">nr. </w:t>
      </w:r>
      <w:r w:rsidRPr="00E6169C">
        <w:rPr>
          <w:lang w:val="sq-AL"/>
        </w:rPr>
        <w:t xml:space="preserve">00-201-3814, datë 10.12.2014, ka vendosur mospranimin e kërkesës për rishikim të paraqitur nga kërkuesi, me arsyetimin se në kuptim të neneve 494/ç dhe 495 të KPC-së nuk ekziston një vendim gjyqësor civil apo penal i formës së prerë që të vërtetojë rrethanën e falsifikimit të dokumenteve. </w:t>
      </w:r>
    </w:p>
    <w:p w:rsidR="0005321F" w:rsidRPr="00E6169C" w:rsidRDefault="0005321F" w:rsidP="0005321F">
      <w:pPr>
        <w:pStyle w:val="Hapesira7"/>
        <w:rPr>
          <w:lang w:val="sq-AL"/>
        </w:rPr>
      </w:pPr>
    </w:p>
    <w:p w:rsidR="0005321F" w:rsidRPr="00E6169C" w:rsidRDefault="0005321F" w:rsidP="0005321F">
      <w:pPr>
        <w:pStyle w:val="Vendosi"/>
        <w:rPr>
          <w:b/>
          <w:lang w:val="sq-AL"/>
        </w:rPr>
      </w:pPr>
      <w:r w:rsidRPr="00E6169C">
        <w:rPr>
          <w:b/>
          <w:lang w:val="sq-AL"/>
        </w:rPr>
        <w:t>II</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 xml:space="preserve">13. </w:t>
      </w:r>
      <w:r w:rsidRPr="002B6E7C">
        <w:rPr>
          <w:b/>
          <w:i/>
          <w:lang w:val="sq-AL"/>
        </w:rPr>
        <w:t>Kërkuesi</w:t>
      </w:r>
      <w:r w:rsidRPr="00E6169C">
        <w:rPr>
          <w:lang w:val="sq-AL"/>
        </w:rPr>
        <w:t xml:space="preserve"> i është drejtuar Gjykatës Kushtetuese (në vijim “Gjykata”) për shfuqizimin e vendimeve objekt kërkese, duke parashtruar në mënyrë të përmbledhur se:</w:t>
      </w:r>
    </w:p>
    <w:p w:rsidR="0005321F" w:rsidRPr="00E6169C" w:rsidRDefault="0005321F" w:rsidP="0005321F">
      <w:pPr>
        <w:pStyle w:val="Paragrafi"/>
        <w:rPr>
          <w:lang w:val="sq-AL"/>
        </w:rPr>
      </w:pPr>
      <w:r w:rsidRPr="00E6169C">
        <w:rPr>
          <w:lang w:val="sq-AL"/>
        </w:rPr>
        <w:t xml:space="preserve">13.1 Vendimi i Kolegjit Civil të Gjykatës së Lartë (dhomë këshillimi) ka vendosur në kundërshtim të plotë me ligjin, duke bërë shkelje të rënda procedurale në cenim të parimeve kushtetuese për një proces të rregullt ligjor. </w:t>
      </w:r>
    </w:p>
    <w:p w:rsidR="0005321F" w:rsidRPr="00E6169C" w:rsidRDefault="0005321F" w:rsidP="0005321F">
      <w:pPr>
        <w:pStyle w:val="Paragrafi"/>
        <w:rPr>
          <w:lang w:val="sq-AL"/>
        </w:rPr>
      </w:pPr>
      <w:r w:rsidRPr="00E6169C">
        <w:rPr>
          <w:lang w:val="sq-AL"/>
        </w:rPr>
        <w:t xml:space="preserve">13.2 Gjykata e Lartë e ka shqyrtuar çështjen me tre gjyqtarë, duke mos respektuar ligjin “Për organizimin dhe funksionimin e Gjykatës së Lartë”, i cili parashikon se trupi gjykues në këto raste duhet të përbëhet nga pesë gjyqtarë. </w:t>
      </w:r>
    </w:p>
    <w:p w:rsidR="0005321F" w:rsidRPr="00E6169C" w:rsidRDefault="0005321F" w:rsidP="0005321F">
      <w:pPr>
        <w:pStyle w:val="Hapesira7"/>
        <w:rPr>
          <w:lang w:val="sq-AL"/>
        </w:rPr>
      </w:pPr>
    </w:p>
    <w:p w:rsidR="0005321F" w:rsidRPr="00E6169C" w:rsidRDefault="0005321F" w:rsidP="0005321F">
      <w:pPr>
        <w:pStyle w:val="Vendosi"/>
        <w:rPr>
          <w:b/>
          <w:lang w:val="sq-AL"/>
        </w:rPr>
      </w:pPr>
      <w:r w:rsidRPr="00E6169C">
        <w:rPr>
          <w:b/>
          <w:lang w:val="sq-AL"/>
        </w:rPr>
        <w:t>III</w:t>
      </w:r>
    </w:p>
    <w:p w:rsidR="0005321F" w:rsidRPr="00E6169C" w:rsidRDefault="0005321F" w:rsidP="0005321F">
      <w:pPr>
        <w:pStyle w:val="Vendosi"/>
        <w:rPr>
          <w:b/>
          <w:lang w:val="sq-AL"/>
        </w:rPr>
      </w:pPr>
      <w:r w:rsidRPr="00E6169C">
        <w:rPr>
          <w:b/>
          <w:caps w:val="0"/>
          <w:lang w:val="sq-AL"/>
        </w:rPr>
        <w:t>Vlerësimi i Gjykatës Kushtetuese</w:t>
      </w:r>
    </w:p>
    <w:p w:rsidR="0005321F" w:rsidRPr="00E6169C" w:rsidRDefault="0005321F" w:rsidP="0005321F">
      <w:pPr>
        <w:pStyle w:val="Hapesira7"/>
        <w:rPr>
          <w:lang w:val="sq-AL"/>
        </w:rPr>
      </w:pPr>
      <w:r>
        <w:rPr>
          <w:lang w:val="sq-AL"/>
        </w:rPr>
        <w:lastRenderedPageBreak/>
        <w:t xml:space="preserve"> </w:t>
      </w:r>
    </w:p>
    <w:p w:rsidR="0005321F" w:rsidRPr="00E6169C" w:rsidRDefault="0005321F" w:rsidP="0005321F">
      <w:pPr>
        <w:pStyle w:val="Paragrafi"/>
        <w:rPr>
          <w:i/>
          <w:lang w:val="sq-AL"/>
        </w:rPr>
      </w:pPr>
      <w:r w:rsidRPr="00E6169C">
        <w:rPr>
          <w:i/>
          <w:lang w:val="sq-AL"/>
        </w:rPr>
        <w:t>A. Për legjitimimin e kërkuesit</w:t>
      </w:r>
    </w:p>
    <w:p w:rsidR="0005321F" w:rsidRPr="00E6169C" w:rsidRDefault="0005321F" w:rsidP="0005321F">
      <w:pPr>
        <w:pStyle w:val="Paragrafi"/>
        <w:rPr>
          <w:lang w:val="sq-AL"/>
        </w:rPr>
      </w:pPr>
      <w:r w:rsidRPr="00E6169C">
        <w:rPr>
          <w:lang w:val="sq-AL"/>
        </w:rPr>
        <w:t xml:space="preserve">14. Gjykata vlerëson se kërkuesi legjitimohet </w:t>
      </w:r>
      <w:r w:rsidRPr="003D0506">
        <w:rPr>
          <w:i/>
          <w:lang w:val="sq-AL"/>
        </w:rPr>
        <w:t>ratione personae</w:t>
      </w:r>
      <w:r w:rsidRPr="00E6169C">
        <w:rPr>
          <w:lang w:val="sq-AL"/>
        </w:rPr>
        <w:t xml:space="preserve">, në kuptim të rregullimit kushtetues të neneve 131/f dhe 134/1/g të Kushtetutës, </w:t>
      </w:r>
      <w:r w:rsidRPr="003D0506">
        <w:rPr>
          <w:i/>
          <w:lang w:val="sq-AL"/>
        </w:rPr>
        <w:t>ratione temporis</w:t>
      </w:r>
      <w:r w:rsidRPr="00E6169C">
        <w:rPr>
          <w:lang w:val="sq-AL"/>
        </w:rPr>
        <w:t xml:space="preserve">, vetëm për kërkimin për shfuqizimin e vendimit të Gjykatës së Lartë, pasi për sa i përket kërkimit për shfuqizimin e vendimeve </w:t>
      </w:r>
      <w:r>
        <w:rPr>
          <w:lang w:val="sq-AL"/>
        </w:rPr>
        <w:t>nr. 232, datë 25.</w:t>
      </w:r>
      <w:r w:rsidRPr="00E6169C">
        <w:rPr>
          <w:lang w:val="sq-AL"/>
        </w:rPr>
        <w:t xml:space="preserve">5.2001 të Gjykatës së Rrethit Gjyqësor Kurbin dhe </w:t>
      </w:r>
      <w:r>
        <w:rPr>
          <w:lang w:val="sq-AL"/>
        </w:rPr>
        <w:t xml:space="preserve">nr. 1243, datë </w:t>
      </w:r>
      <w:r w:rsidRPr="00E6169C">
        <w:rPr>
          <w:lang w:val="sq-AL"/>
        </w:rPr>
        <w:t xml:space="preserve">1.11.2001 të Gjykatës së Apelit Tiranë, pretendimi i tij është paraqitur tej afatit ligjor dyvjeçar të parashikuar nga neni 30/2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si dhe </w:t>
      </w:r>
      <w:r w:rsidRPr="003D0506">
        <w:rPr>
          <w:i/>
          <w:lang w:val="sq-AL"/>
        </w:rPr>
        <w:t>ratione materiae</w:t>
      </w:r>
      <w:r w:rsidRPr="00E6169C">
        <w:rPr>
          <w:lang w:val="sq-AL"/>
        </w:rPr>
        <w:t xml:space="preserve">, pasi pretendimet e paraqitura në kërkesë </w:t>
      </w:r>
      <w:r w:rsidRPr="003D0506">
        <w:rPr>
          <w:i/>
          <w:lang w:val="sq-AL"/>
        </w:rPr>
        <w:t>prima facie</w:t>
      </w:r>
      <w:r w:rsidRPr="00E6169C">
        <w:rPr>
          <w:lang w:val="sq-AL"/>
        </w:rPr>
        <w:t xml:space="preserve"> përfshihen në juridiksionin e Gjykatës Kushtetuese. </w:t>
      </w:r>
    </w:p>
    <w:p w:rsidR="0005321F" w:rsidRPr="00E6169C" w:rsidRDefault="0005321F" w:rsidP="0005321F">
      <w:pPr>
        <w:pStyle w:val="Paragrafi"/>
        <w:rPr>
          <w:i/>
          <w:lang w:val="sq-AL"/>
        </w:rPr>
      </w:pPr>
      <w:r w:rsidRPr="00E6169C">
        <w:rPr>
          <w:i/>
          <w:lang w:val="sq-AL"/>
        </w:rPr>
        <w:t xml:space="preserve">B. Për pretendimin për cenimin e parimit të gjykatës së caktuar me ligj </w:t>
      </w:r>
    </w:p>
    <w:p w:rsidR="0005321F" w:rsidRPr="00E6169C" w:rsidRDefault="0005321F" w:rsidP="0005321F">
      <w:pPr>
        <w:pStyle w:val="Paragrafi"/>
        <w:rPr>
          <w:lang w:val="sq-AL"/>
        </w:rPr>
      </w:pPr>
      <w:r w:rsidRPr="00E6169C">
        <w:rPr>
          <w:lang w:val="sq-AL"/>
        </w:rPr>
        <w:t xml:space="preserve">15. Kërkuesi pretendon se Kolegji Civil i Gjykatës së Lartë e ka shqyrtuar çështjen me trup gjykues të përbërë nga tre gjyqtarë, edhe pse neni 13/1 i ligjit </w:t>
      </w:r>
      <w:r>
        <w:rPr>
          <w:lang w:val="sq-AL"/>
        </w:rPr>
        <w:t>nr. 8588, datë 15.</w:t>
      </w:r>
      <w:r w:rsidRPr="00E6169C">
        <w:rPr>
          <w:lang w:val="sq-AL"/>
        </w:rPr>
        <w:t>3.2000</w:t>
      </w:r>
      <w:r>
        <w:rPr>
          <w:lang w:val="sq-AL"/>
        </w:rPr>
        <w:t>,</w:t>
      </w:r>
      <w:r w:rsidRPr="00E6169C">
        <w:rPr>
          <w:lang w:val="sq-AL"/>
        </w:rPr>
        <w:t xml:space="preserve"> “Për organizimin dhe funksionimin e Gjykatës së Lartë”, i përditësuar, parashikon se trupi gjykues në këto raste duhet të përbëhet nga pesë gjyqtarë. </w:t>
      </w:r>
    </w:p>
    <w:p w:rsidR="0005321F" w:rsidRPr="00E6169C" w:rsidRDefault="0005321F" w:rsidP="0005321F">
      <w:pPr>
        <w:pStyle w:val="Paragrafi"/>
        <w:rPr>
          <w:lang w:val="sq-AL"/>
        </w:rPr>
      </w:pPr>
      <w:r w:rsidRPr="00E6169C">
        <w:rPr>
          <w:lang w:val="sq-AL"/>
        </w:rPr>
        <w:t>16. Lidhur me pretendimin për formimin e drejtë të trupit gjykues, Gjykata në jurisprudencën e saj ka theksuar se shqyrtimi i çështjes nga një “gjykatë e caktuar me ligj” është një element i procesit të rregullt ligjor, sipas nenit 42 të Kushtetutës së Republikës së Shqipërisë dhe nenit 6 të Konventës Evropiane të të Drejtave të Njeriut (KEDNJ).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E6169C">
        <w:rPr>
          <w:i/>
          <w:lang w:val="sq-AL"/>
        </w:rPr>
        <w:t xml:space="preserve">shih vendimet </w:t>
      </w:r>
      <w:r>
        <w:rPr>
          <w:i/>
          <w:lang w:val="sq-AL"/>
        </w:rPr>
        <w:t>nr. 16 datë 27.</w:t>
      </w:r>
      <w:r w:rsidRPr="00E6169C">
        <w:rPr>
          <w:i/>
          <w:lang w:val="sq-AL"/>
        </w:rPr>
        <w:t xml:space="preserve">3.2012, </w:t>
      </w:r>
      <w:r>
        <w:rPr>
          <w:i/>
          <w:lang w:val="sq-AL"/>
        </w:rPr>
        <w:t>nr. 23, datë 23.</w:t>
      </w:r>
      <w:r w:rsidRPr="00E6169C">
        <w:rPr>
          <w:i/>
          <w:lang w:val="sq-AL"/>
        </w:rPr>
        <w:t>7.2009 të Gjykatës Kushtetuese</w:t>
      </w:r>
      <w:r w:rsidRPr="00E6169C">
        <w:rPr>
          <w:lang w:val="sq-AL"/>
        </w:rPr>
        <w:t>).</w:t>
      </w:r>
    </w:p>
    <w:p w:rsidR="0005321F" w:rsidRPr="00E6169C" w:rsidRDefault="0005321F" w:rsidP="0005321F">
      <w:pPr>
        <w:pStyle w:val="Paragrafi"/>
        <w:rPr>
          <w:lang w:val="sq-AL"/>
        </w:rPr>
      </w:pPr>
      <w:r w:rsidRPr="00E6169C">
        <w:rPr>
          <w:lang w:val="sq-AL"/>
        </w:rPr>
        <w:t xml:space="preserve">17. Gjykata konstaton se neni 13/1 i ligjit </w:t>
      </w:r>
      <w:r>
        <w:rPr>
          <w:lang w:val="sq-AL"/>
        </w:rPr>
        <w:t>nr. 8588, datë 15.</w:t>
      </w:r>
      <w:r w:rsidRPr="00E6169C">
        <w:rPr>
          <w:lang w:val="sq-AL"/>
        </w:rPr>
        <w:t>3.2000</w:t>
      </w:r>
      <w:r>
        <w:rPr>
          <w:lang w:val="sq-AL"/>
        </w:rPr>
        <w:t>,</w:t>
      </w:r>
      <w:r w:rsidRPr="00E6169C">
        <w:rPr>
          <w:lang w:val="sq-AL"/>
        </w:rPr>
        <w:t xml:space="preserve"> “Për organizimin dhe funksionimin e Gjykatës së Lartë”, i përditësuar, të cilit i referohet kërkuesi, parashikon se kolegjet e Gjykatës së Lartë gjykojnë me trup gjykues të përbërë nga 5 gjyqtarë, përveçse kur legjislacioni procedural në fuqi parashikon ndryshe. Edhe neni 35/5 i KPC-së parashikon se Gjykata e Lartë gjykon në kolegj me trup gjykues të përbërë nga 3 gjyqtarë të gjitha çështjet që, sipas këtij neni, në gjykatën e shkallës së parë gjykohen nga një gjyqtar. Çështjet e tjera gjykohen me trup gjykues të përbërë nga 5 gjyqtarë. </w:t>
      </w:r>
    </w:p>
    <w:p w:rsidR="0005321F" w:rsidRPr="00E6169C" w:rsidRDefault="0005321F" w:rsidP="0005321F">
      <w:pPr>
        <w:pStyle w:val="Paragrafi"/>
        <w:rPr>
          <w:lang w:val="sq-AL"/>
        </w:rPr>
      </w:pPr>
      <w:r w:rsidRPr="00E6169C">
        <w:rPr>
          <w:lang w:val="sq-AL"/>
        </w:rPr>
        <w:t xml:space="preserve">18. Në kuptim të këtyre dispozitave, Gjykata vlerëson se kërkesat për rishikim në Gjykatën e Lartë, duke qenë mjete të jashtëzakonshme ankimi, në çdo rast, duhen shqyrtuar nga një trup gjykues të përbërë nga 5 gjyqtarë. </w:t>
      </w:r>
    </w:p>
    <w:p w:rsidR="0005321F" w:rsidRPr="00E6169C" w:rsidRDefault="0005321F" w:rsidP="0005321F">
      <w:pPr>
        <w:pStyle w:val="Paragrafi"/>
        <w:rPr>
          <w:lang w:val="sq-AL"/>
        </w:rPr>
      </w:pPr>
      <w:r w:rsidRPr="00E6169C">
        <w:rPr>
          <w:lang w:val="sq-AL"/>
        </w:rPr>
        <w:t xml:space="preserve">19. Në rastin në shqyrtim, Gjykata vëren se Gjykata e Lartë e ka shqyrtuar kërkesën për rishikim me një trup gjykues të përbërë nga tre gjyqtarë. Për rrjedhojë, Gjykata vlerëson se gjatë shqyrtimit të çështjes nga Kolegji Civil i Gjykatës së Lartë, trupi gjykues nuk është formuar komform parashikimeve ligjore të neni 13/1 i ligjit </w:t>
      </w:r>
      <w:r>
        <w:rPr>
          <w:lang w:val="sq-AL"/>
        </w:rPr>
        <w:t>nr. 8588, datë 15.</w:t>
      </w:r>
      <w:r w:rsidRPr="00E6169C">
        <w:rPr>
          <w:lang w:val="sq-AL"/>
        </w:rPr>
        <w:t xml:space="preserve">3.2000 të lartpërmendur. </w:t>
      </w:r>
    </w:p>
    <w:p w:rsidR="0005321F" w:rsidRPr="00E6169C" w:rsidRDefault="0005321F" w:rsidP="0005321F">
      <w:pPr>
        <w:pStyle w:val="Paragrafi"/>
        <w:rPr>
          <w:lang w:val="sq-AL"/>
        </w:rPr>
      </w:pPr>
      <w:r w:rsidRPr="00E6169C">
        <w:rPr>
          <w:lang w:val="sq-AL"/>
        </w:rPr>
        <w:t>20. Për sa më lart, Gjykata vlerëson se pretendimi i kërkuesit për cenimin e parimit të gjykatës së caktuar me ligj është i bazuar dhe duhet pranuar.</w:t>
      </w:r>
      <w:r>
        <w:rPr>
          <w:lang w:val="sq-AL"/>
        </w:rPr>
        <w:t xml:space="preserve"> </w:t>
      </w:r>
    </w:p>
    <w:p w:rsidR="0005321F" w:rsidRPr="00E6169C" w:rsidRDefault="0005321F" w:rsidP="0005321F">
      <w:pPr>
        <w:pStyle w:val="Paragrafi"/>
        <w:rPr>
          <w:i/>
          <w:lang w:val="sq-AL"/>
        </w:rPr>
      </w:pPr>
      <w:r w:rsidRPr="00E6169C">
        <w:rPr>
          <w:i/>
          <w:lang w:val="sq-AL"/>
        </w:rPr>
        <w:t xml:space="preserve">C. Për pretendimin për cenimin e së drejtës së aksesit </w:t>
      </w:r>
    </w:p>
    <w:p w:rsidR="0005321F" w:rsidRPr="00E6169C" w:rsidRDefault="0005321F" w:rsidP="0005321F">
      <w:pPr>
        <w:pStyle w:val="Paragrafi"/>
        <w:rPr>
          <w:lang w:val="sq-AL"/>
        </w:rPr>
      </w:pPr>
      <w:r w:rsidRPr="00E6169C">
        <w:rPr>
          <w:lang w:val="sq-AL"/>
        </w:rPr>
        <w:t xml:space="preserve">21. Kërkuesi, gjithashtu, pretendon se Kolegji Civil i Gjykatës së Lartë, në kundërshtim me ligjin dhe me parimet e procesit të rregullt ligjor, ka vendosur mospranimin e kërkesës për rishikim të paraqitur prej tij edhe pse organi i Prokurorisë i Rrethit Gjyqësor Kurbin ka konstatuar në vendimin e pushimit të datës </w:t>
      </w:r>
      <w:r>
        <w:rPr>
          <w:lang w:val="sq-AL"/>
        </w:rPr>
        <w:t>28.</w:t>
      </w:r>
      <w:r w:rsidRPr="00E6169C">
        <w:rPr>
          <w:lang w:val="sq-AL"/>
        </w:rPr>
        <w:t>9.2012 se subjekti i interesuar Armando Gjeta ka konsumuar element</w:t>
      </w:r>
      <w:r>
        <w:rPr>
          <w:lang w:val="sq-AL"/>
        </w:rPr>
        <w:t>e</w:t>
      </w:r>
      <w:r w:rsidRPr="00E6169C">
        <w:rPr>
          <w:lang w:val="sq-AL"/>
        </w:rPr>
        <w:t>t e veprës penale të falsifikimit të dokumenteve.</w:t>
      </w:r>
      <w:r>
        <w:rPr>
          <w:lang w:val="sq-AL"/>
        </w:rPr>
        <w:t xml:space="preserve"> </w:t>
      </w:r>
    </w:p>
    <w:p w:rsidR="0005321F" w:rsidRPr="00E6169C" w:rsidRDefault="0005321F" w:rsidP="0005321F">
      <w:pPr>
        <w:pStyle w:val="Paragrafi"/>
        <w:rPr>
          <w:lang w:val="sq-AL"/>
        </w:rPr>
      </w:pPr>
      <w:r w:rsidRPr="00E6169C">
        <w:rPr>
          <w:lang w:val="sq-AL"/>
        </w:rPr>
        <w:t xml:space="preserve">22. Gjykata në jurisprudencën e saj ka theksuar se ajo i vlerëson pretendimet e individëve në drejtim të standardeve që imponon e drejta për një proces të rregullt ligjor dhe detyrimin që kanë </w:t>
      </w:r>
      <w:r w:rsidRPr="00E6169C">
        <w:rPr>
          <w:lang w:val="sq-AL"/>
        </w:rPr>
        <w:lastRenderedPageBreak/>
        <w:t>gjykatat e juridiksionit të zakonshëm për respektimin e tyre. Gjykata ka vlerësuar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E6169C">
        <w:rPr>
          <w:i/>
          <w:lang w:val="sq-AL"/>
        </w:rPr>
        <w:t xml:space="preserve">shih vendimet </w:t>
      </w:r>
      <w:r>
        <w:rPr>
          <w:i/>
          <w:lang w:val="sq-AL"/>
        </w:rPr>
        <w:t>nr. 31, datë 5.</w:t>
      </w:r>
      <w:r w:rsidRPr="00E6169C">
        <w:rPr>
          <w:i/>
          <w:lang w:val="sq-AL"/>
        </w:rPr>
        <w:t xml:space="preserve">7.2011; </w:t>
      </w:r>
      <w:r>
        <w:rPr>
          <w:i/>
          <w:lang w:val="sq-AL"/>
        </w:rPr>
        <w:t>nr. 22, datë 22.</w:t>
      </w:r>
      <w:r w:rsidRPr="00E6169C">
        <w:rPr>
          <w:i/>
          <w:lang w:val="sq-AL"/>
        </w:rPr>
        <w:t xml:space="preserve">7.2009 dhe </w:t>
      </w:r>
      <w:r>
        <w:rPr>
          <w:i/>
          <w:lang w:val="sq-AL"/>
        </w:rPr>
        <w:t>nr. 14, datë 3.</w:t>
      </w:r>
      <w:r w:rsidRPr="00E6169C">
        <w:rPr>
          <w:i/>
          <w:lang w:val="sq-AL"/>
        </w:rPr>
        <w:t>6.2009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23. Gjithashtu</w:t>
      </w:r>
      <w:r>
        <w:rPr>
          <w:lang w:val="sq-AL"/>
        </w:rPr>
        <w:t>,</w:t>
      </w:r>
      <w:r w:rsidRPr="00E6169C">
        <w:rPr>
          <w:lang w:val="sq-AL"/>
        </w:rPr>
        <w:t xml:space="preserve"> bazuar në parimin </w:t>
      </w:r>
      <w:r w:rsidRPr="003D0506">
        <w:rPr>
          <w:i/>
          <w:lang w:val="sq-AL"/>
        </w:rPr>
        <w:t>jura novit curia</w:t>
      </w:r>
      <w:r w:rsidRPr="00E6169C">
        <w:rPr>
          <w:lang w:val="sq-AL"/>
        </w:rPr>
        <w:t xml:space="preserve"> Gjykata ka theksuar se ajo mund të vlerësojë vetë nëse pretendimet e ngritura në kërkesë bien në fushën e veprimit të një dispozite të caktuar, që nuk është parashtruar para saj dhe se ajo nuk e konsideron veten të detyruar nga cilësimi që u është bërë fakteve të çështjes nga kërkuesi (</w:t>
      </w:r>
      <w:r w:rsidRPr="00E6169C">
        <w:rPr>
          <w:i/>
          <w:lang w:val="sq-AL"/>
        </w:rPr>
        <w:t xml:space="preserve">shih vendimin </w:t>
      </w:r>
      <w:r>
        <w:rPr>
          <w:i/>
          <w:lang w:val="sq-AL"/>
        </w:rPr>
        <w:t>nr. 27, datë 9.</w:t>
      </w:r>
      <w:r w:rsidRPr="00E6169C">
        <w:rPr>
          <w:i/>
          <w:lang w:val="sq-AL"/>
        </w:rPr>
        <w:t>5.2012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 xml:space="preserve">24. Në këtë kuptim, Gjykata vlerëson se pavarësisht nga mënyra e formulimit të kërkesës, pretendimi i kërkuesit se Kolegji Civil i Gjykatës së Lartë (dhomë këshillimi) ka vendosur në kundërshtim me ligjin, duke bërë shkelje të rënda procedurale në cenim të parimeve kushtetuese për një proces të rregullt ligjor duhet të trajtohet në këndvështrim të respektimit të së drejtës së aksesit në gjykatë. </w:t>
      </w:r>
    </w:p>
    <w:p w:rsidR="0005321F" w:rsidRPr="00E6169C" w:rsidRDefault="0005321F" w:rsidP="0005321F">
      <w:pPr>
        <w:pStyle w:val="Paragrafi"/>
        <w:rPr>
          <w:lang w:val="sq-AL"/>
        </w:rPr>
      </w:pPr>
      <w:r w:rsidRPr="00E6169C">
        <w:rPr>
          <w:lang w:val="sq-AL"/>
        </w:rPr>
        <w:t>25. Në jurisprudencën e saj Gjykata është shprehur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E6169C">
        <w:rPr>
          <w:i/>
          <w:lang w:val="sq-AL"/>
        </w:rPr>
        <w:t xml:space="preserve">shih vendimet </w:t>
      </w:r>
      <w:r>
        <w:rPr>
          <w:i/>
          <w:lang w:val="sq-AL"/>
        </w:rPr>
        <w:t>nr. 14, datë 3.</w:t>
      </w:r>
      <w:r w:rsidRPr="00E6169C">
        <w:rPr>
          <w:i/>
          <w:lang w:val="sq-AL"/>
        </w:rPr>
        <w:t xml:space="preserve">6.2009; </w:t>
      </w:r>
      <w:r>
        <w:rPr>
          <w:i/>
          <w:lang w:val="sq-AL"/>
        </w:rPr>
        <w:t>nr. 41, datë 28.</w:t>
      </w:r>
      <w:r w:rsidRPr="00E6169C">
        <w:rPr>
          <w:i/>
          <w:lang w:val="sq-AL"/>
        </w:rPr>
        <w:t xml:space="preserve">9.2011; </w:t>
      </w:r>
      <w:r>
        <w:rPr>
          <w:i/>
          <w:lang w:val="sq-AL"/>
        </w:rPr>
        <w:t>nr. 21, datë 29.</w:t>
      </w:r>
      <w:r w:rsidRPr="00E6169C">
        <w:rPr>
          <w:i/>
          <w:lang w:val="sq-AL"/>
        </w:rPr>
        <w:t>4.2013 të Gjykatës Kushtetuese</w:t>
      </w:r>
      <w:r w:rsidRPr="00E6169C">
        <w:rPr>
          <w:lang w:val="sq-AL"/>
        </w:rPr>
        <w:t>).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Mohimi i së drejtës për t’iu drejtuar gjykatës dhe për të marrë një përgjigje përfundimtare prej saj për pretendimet e ngritura, përbën cenim të së drejtës themelore për një proces të rregullt ligjor (</w:t>
      </w:r>
      <w:r w:rsidRPr="00E6169C">
        <w:rPr>
          <w:i/>
          <w:lang w:val="sq-AL"/>
        </w:rPr>
        <w:t xml:space="preserve">shih vendimet </w:t>
      </w:r>
      <w:r>
        <w:rPr>
          <w:i/>
          <w:lang w:val="sq-AL"/>
        </w:rPr>
        <w:t xml:space="preserve">nr. </w:t>
      </w:r>
      <w:r w:rsidRPr="00E6169C">
        <w:rPr>
          <w:i/>
          <w:lang w:val="sq-AL"/>
        </w:rPr>
        <w:t xml:space="preserve">7, </w:t>
      </w:r>
      <w:r>
        <w:rPr>
          <w:i/>
          <w:lang w:val="sq-AL"/>
        </w:rPr>
        <w:t>datë 11.</w:t>
      </w:r>
      <w:r w:rsidRPr="00E6169C">
        <w:rPr>
          <w:i/>
          <w:lang w:val="sq-AL"/>
        </w:rPr>
        <w:t xml:space="preserve">3.2008; </w:t>
      </w:r>
      <w:r>
        <w:rPr>
          <w:i/>
          <w:lang w:val="sq-AL"/>
        </w:rPr>
        <w:t xml:space="preserve">nr. 14, datë </w:t>
      </w:r>
      <w:r w:rsidRPr="00E6169C">
        <w:rPr>
          <w:i/>
          <w:lang w:val="sq-AL"/>
        </w:rPr>
        <w:t>3.6.2009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26. Nga ana tjetër, lidhur me kërkesën për rishikim, Gjykata është shprehur se ajo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(neni 494 i KPC-së) përkatëse (</w:t>
      </w:r>
      <w:r w:rsidRPr="00E6169C">
        <w:rPr>
          <w:i/>
          <w:lang w:val="sq-AL"/>
        </w:rPr>
        <w:t xml:space="preserve">shih vendimin </w:t>
      </w:r>
      <w:r>
        <w:rPr>
          <w:i/>
          <w:lang w:val="sq-AL"/>
        </w:rPr>
        <w:t xml:space="preserve">nr. </w:t>
      </w:r>
      <w:r w:rsidRPr="00E6169C">
        <w:rPr>
          <w:i/>
          <w:lang w:val="sq-AL"/>
        </w:rPr>
        <w:t>36, datë</w:t>
      </w:r>
      <w:r>
        <w:rPr>
          <w:i/>
          <w:lang w:val="sq-AL"/>
        </w:rPr>
        <w:t xml:space="preserve"> 26.</w:t>
      </w:r>
      <w:r w:rsidRPr="00E6169C">
        <w:rPr>
          <w:i/>
          <w:lang w:val="sq-AL"/>
        </w:rPr>
        <w:t>7.2011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 xml:space="preserve">27. Në rastin në shqyrtim, Gjykata konstaton se kërkesa për rishikim e paraqitur nga kërkuesi në Gjykatën e Lartë bazohet në faktin se Prokuroria e Rrethit Gjyqësor Kurbin, në vendimin e pushimit të çështjes në ngarkim të shtetasit Armando Gjeta, ka konfirmuar se ai me veprimet e tij ka konsumuar elementet e veprës penale të falsifikimit të dokumenteve, në të cilat janë bazuar gjykatat në marrjen e vendimeve të tyre. Ky fakt, sipas kërkuesit, ishte i mjaftueshëm për të shërbyer si shkak ligjor që Gjykata e Lartë të vendoste pranimin e kërkesës për rishikim, sepse sipas nenit 494/ç të KPC-së kur </w:t>
      </w:r>
      <w:r w:rsidRPr="00E6169C">
        <w:rPr>
          <w:i/>
          <w:lang w:val="sq-AL"/>
        </w:rPr>
        <w:t>“vërtetohet se vendimi i dhënë është bazuar në dokumente të falsifikuara”,</w:t>
      </w:r>
      <w:r w:rsidRPr="00E6169C">
        <w:rPr>
          <w:lang w:val="sq-AL"/>
        </w:rPr>
        <w:t xml:space="preserve"> Gjykata e Lartë duhet të vendosë rishikimin e çështjes. </w:t>
      </w:r>
    </w:p>
    <w:p w:rsidR="0005321F" w:rsidRPr="00E6169C" w:rsidRDefault="0005321F" w:rsidP="0005321F">
      <w:pPr>
        <w:pStyle w:val="Paragrafi"/>
        <w:rPr>
          <w:lang w:val="sq-AL"/>
        </w:rPr>
      </w:pPr>
      <w:r w:rsidRPr="00E6169C">
        <w:rPr>
          <w:lang w:val="sq-AL"/>
        </w:rPr>
        <w:t>28. Lidhur me këtë pretendim, Gjykata konstaton se Kolegji Civil i Gjykatës së Lartë</w:t>
      </w:r>
      <w:r>
        <w:rPr>
          <w:lang w:val="sq-AL"/>
        </w:rPr>
        <w:t xml:space="preserve"> </w:t>
      </w:r>
      <w:r w:rsidRPr="00E6169C">
        <w:rPr>
          <w:lang w:val="sq-AL"/>
        </w:rPr>
        <w:t xml:space="preserve">ka arsyetuar se neni 494/ç i KPC-së duhet interpretuar në lidhje të ngushtë me nenin 495 të KPC-së, sipas të cilit </w:t>
      </w:r>
      <w:r w:rsidRPr="00E6169C">
        <w:rPr>
          <w:lang w:val="sq-AL"/>
        </w:rPr>
        <w:lastRenderedPageBreak/>
        <w:t xml:space="preserve">rishikimi i vendimeve për rrethanat e parashikuara në shkronjat “b”, “c” dhe “ç” të nenit 494 të KPC-së lejohen kur ato rrethana janë vërtetuar me vendim penal të formës së prerë dhe në këto kushte vendimi i pushimit të prokurorit nuk mund të shërbejë si shkak për rishikimin e vendimeve gjyqësore. </w:t>
      </w:r>
    </w:p>
    <w:p w:rsidR="0005321F" w:rsidRPr="00E6169C" w:rsidRDefault="0005321F" w:rsidP="0005321F">
      <w:pPr>
        <w:pStyle w:val="Paragrafi"/>
        <w:rPr>
          <w:lang w:val="sq-AL"/>
        </w:rPr>
      </w:pPr>
      <w:r w:rsidRPr="00E6169C">
        <w:rPr>
          <w:lang w:val="sq-AL"/>
        </w:rPr>
        <w:t>29. Për sa i përket vendimit të prokurorit për pushimin e çështjes, Gjykata në jurisprudencën e saj është shprehur se funksioni kushtetues i dhënies së drejtësisë nga gjykatat është i ndryshëm nga funksioni i ndjekjes penale që ushtron prokurori. Kur ushtron ndjekjen penale prokurori mbledh provat për të vërtetuar akuzën dhe verifikon nëse ndodhet në kushtet që e detyrojnë të pushojë akuzën ose çështjen penale, apo ta dërgojë çështjen në gjykatë. Gjykata, në përfundim të procesit, vendos për deklarimin fajtor ose të pafajshëm të të pandehurit, që do të thotë se në ushtrim të funksionit të dhënies së drejtësisë në kontekstin penal, është ajo që vendos për themelin e akuzës së ngritur nga prokurori (</w:t>
      </w:r>
      <w:r w:rsidRPr="00E6169C">
        <w:rPr>
          <w:i/>
          <w:lang w:val="sq-AL"/>
        </w:rPr>
        <w:t xml:space="preserve">shih vendimin </w:t>
      </w:r>
      <w:r>
        <w:rPr>
          <w:i/>
          <w:lang w:val="sq-AL"/>
        </w:rPr>
        <w:t>nr. 5, datë 6.</w:t>
      </w:r>
      <w:r w:rsidRPr="00E6169C">
        <w:rPr>
          <w:i/>
          <w:lang w:val="sq-AL"/>
        </w:rPr>
        <w:t>3.2009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30. Nga ana tjetër, Gjykata ka theksuar, gjithashtu, se interpretimi i ligjit procedural është atribut i gjykatave të sistemit gjyqësor dhe i organeve që e zbatojnë atë. Nisur nga ky parim, edhe sqarimi i kuptimit të çdo dispozite të KPP-së dhe raporti i saj me dispozitat e tjera të përafërta me të për zbatimin e tyre në gjykimet e çështjeve është në kompetencë të gjykatave të sistemit gjyqësor (</w:t>
      </w:r>
      <w:r w:rsidRPr="00E6169C">
        <w:rPr>
          <w:i/>
          <w:lang w:val="sq-AL"/>
        </w:rPr>
        <w:t xml:space="preserve">shih vendimin </w:t>
      </w:r>
      <w:r>
        <w:rPr>
          <w:i/>
          <w:lang w:val="sq-AL"/>
        </w:rPr>
        <w:t>nr. 20, datë 29.</w:t>
      </w:r>
      <w:r w:rsidRPr="00E6169C">
        <w:rPr>
          <w:i/>
          <w:lang w:val="sq-AL"/>
        </w:rPr>
        <w:t>9.2008 të Gjykatës Kushtetuese</w:t>
      </w:r>
      <w:r w:rsidRPr="00E6169C">
        <w:rPr>
          <w:lang w:val="sq-AL"/>
        </w:rPr>
        <w:t>). Për rrjedhojë,</w:t>
      </w:r>
      <w:r>
        <w:rPr>
          <w:lang w:val="sq-AL"/>
        </w:rPr>
        <w:t xml:space="preserve"> </w:t>
      </w:r>
      <w:r w:rsidRPr="00E6169C">
        <w:rPr>
          <w:lang w:val="sq-AL"/>
        </w:rPr>
        <w:t>Gjykata vlerëson se arsyetimi i lartpërmendur i Gjykatës së Lartë (</w:t>
      </w:r>
      <w:r w:rsidRPr="00E6169C">
        <w:rPr>
          <w:i/>
          <w:lang w:val="sq-AL"/>
        </w:rPr>
        <w:t xml:space="preserve">shih paragrafin </w:t>
      </w:r>
      <w:r>
        <w:rPr>
          <w:i/>
          <w:lang w:val="sq-AL"/>
        </w:rPr>
        <w:t xml:space="preserve">nr. </w:t>
      </w:r>
      <w:r w:rsidRPr="00E6169C">
        <w:rPr>
          <w:i/>
          <w:lang w:val="sq-AL"/>
        </w:rPr>
        <w:t>28</w:t>
      </w:r>
      <w:r w:rsidRPr="00E6169C">
        <w:rPr>
          <w:lang w:val="sq-AL"/>
        </w:rPr>
        <w:t xml:space="preserve">) është brenda kompetencave që ligji procedural i atribuon asaj Gjykate, dhe në këtë kuptim pretendimi i kërkuesit për cenimin e </w:t>
      </w:r>
      <w:r>
        <w:rPr>
          <w:lang w:val="sq-AL"/>
        </w:rPr>
        <w:t>s</w:t>
      </w:r>
      <w:r w:rsidRPr="00E6169C">
        <w:rPr>
          <w:lang w:val="sq-AL"/>
        </w:rPr>
        <w:t xml:space="preserve">ë drejtës së aksesit nuk hyn në juridiksionin kushtetues. </w:t>
      </w:r>
    </w:p>
    <w:p w:rsidR="0005321F" w:rsidRPr="00E6169C" w:rsidRDefault="0005321F" w:rsidP="0005321F">
      <w:pPr>
        <w:pStyle w:val="Hapesira7"/>
        <w:rPr>
          <w:lang w:val="sq-AL"/>
        </w:rPr>
      </w:pPr>
    </w:p>
    <w:p w:rsidR="0005321F" w:rsidRPr="00E6169C" w:rsidRDefault="0005321F" w:rsidP="0005321F">
      <w:pPr>
        <w:pStyle w:val="Vendosi"/>
        <w:rPr>
          <w:lang w:val="sq-AL"/>
        </w:rPr>
      </w:pPr>
      <w:r w:rsidRPr="00E6169C">
        <w:rPr>
          <w:lang w:val="sq-AL"/>
        </w:rPr>
        <w:t>PËR KËTO ARSYE,</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 xml:space="preserve">Gjykata Kushtetuese e Republikës së Shqipërisë, në mbështetje të neneve 131, shkronja “f”, dhe 134, pika 1, shkronja “g”, të Kushtetutës, si dhe të neneve 72 e vijues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njëzëri,</w:t>
      </w:r>
    </w:p>
    <w:p w:rsidR="0005321F" w:rsidRPr="00E6169C" w:rsidRDefault="0005321F" w:rsidP="0005321F">
      <w:pPr>
        <w:pStyle w:val="Hapesira7"/>
        <w:rPr>
          <w:lang w:val="sq-AL"/>
        </w:rPr>
      </w:pPr>
    </w:p>
    <w:p w:rsidR="0005321F" w:rsidRPr="00E6169C" w:rsidRDefault="0005321F" w:rsidP="0005321F">
      <w:pPr>
        <w:pStyle w:val="Vendosi"/>
        <w:rPr>
          <w:lang w:val="sq-AL"/>
        </w:rPr>
      </w:pPr>
      <w:r w:rsidRPr="00E6169C">
        <w:rPr>
          <w:lang w:val="sq-AL"/>
        </w:rPr>
        <w:t>VENDOSI:</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 Pranimin pjesërisht të kërkesës.</w:t>
      </w:r>
    </w:p>
    <w:p w:rsidR="0005321F" w:rsidRPr="00E6169C" w:rsidRDefault="0005321F" w:rsidP="0005321F">
      <w:pPr>
        <w:pStyle w:val="Paragrafi"/>
        <w:rPr>
          <w:lang w:val="sq-AL"/>
        </w:rPr>
      </w:pPr>
      <w:r w:rsidRPr="00E6169C">
        <w:rPr>
          <w:lang w:val="sq-AL"/>
        </w:rPr>
        <w:t xml:space="preserve">- Shfuqizimin si të papajtueshëm me Kushtetutën e Republikës së Shqipërisë të vendimit </w:t>
      </w:r>
      <w:r>
        <w:rPr>
          <w:lang w:val="sq-AL"/>
        </w:rPr>
        <w:t xml:space="preserve">nr. </w:t>
      </w:r>
      <w:r w:rsidRPr="00E6169C">
        <w:rPr>
          <w:lang w:val="sq-AL"/>
        </w:rPr>
        <w:t xml:space="preserve">00-2014-3814, datë 10.12.2014 të Kolegjit Civil të Gjykatës së Lartë. </w:t>
      </w:r>
    </w:p>
    <w:p w:rsidR="0005321F" w:rsidRPr="00E6169C" w:rsidRDefault="0005321F" w:rsidP="0005321F">
      <w:pPr>
        <w:pStyle w:val="Paragrafi"/>
        <w:rPr>
          <w:lang w:val="sq-AL"/>
        </w:rPr>
      </w:pPr>
      <w:r w:rsidRPr="00E6169C">
        <w:rPr>
          <w:lang w:val="sq-AL"/>
        </w:rPr>
        <w:t xml:space="preserve">- Dërgimin e çështjes për rishqyrtim në Gjykatën e Lartë. </w:t>
      </w:r>
    </w:p>
    <w:p w:rsidR="0005321F" w:rsidRPr="00E6169C" w:rsidRDefault="0005321F" w:rsidP="0005321F">
      <w:pPr>
        <w:pStyle w:val="Paragrafi"/>
        <w:rPr>
          <w:lang w:val="sq-AL"/>
        </w:rPr>
      </w:pPr>
      <w:r w:rsidRPr="00E6169C">
        <w:rPr>
          <w:lang w:val="sq-AL"/>
        </w:rPr>
        <w:t>Ky vendim është përfundimtar, i formës së prerë dhe hyn në fuqi ditën e botimit në Fletoren Zyrtare.</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Anëtarë:</w:t>
      </w:r>
      <w:r w:rsidRPr="00E6169C">
        <w:rPr>
          <w:lang w:val="sq-AL"/>
        </w:rPr>
        <w:tab/>
        <w:t>Bashkim Dedja</w:t>
      </w:r>
      <w:r w:rsidRPr="00E6169C">
        <w:rPr>
          <w:lang w:val="sq-AL"/>
        </w:rPr>
        <w:tab/>
        <w:t xml:space="preserve"> (kryetar), Vitore Tusha, Sokol Berberi, Besnik Imeraj, Fatmir Hoxha, Vladimir Kristo, Fatos Lulo</w:t>
      </w:r>
    </w:p>
    <w:p w:rsidR="0005321F" w:rsidRPr="00E6169C" w:rsidRDefault="0005321F" w:rsidP="0005321F">
      <w:pPr>
        <w:pStyle w:val="Hapesira7"/>
        <w:rPr>
          <w:lang w:val="sq-AL"/>
        </w:rPr>
      </w:pPr>
    </w:p>
    <w:p w:rsidR="0005321F" w:rsidRPr="00E6169C" w:rsidRDefault="0005321F" w:rsidP="0005321F">
      <w:pPr>
        <w:pStyle w:val="Vendosi"/>
        <w:rPr>
          <w:lang w:val="sq-AL"/>
        </w:rPr>
      </w:pPr>
      <w:r w:rsidRPr="00E6169C">
        <w:rPr>
          <w:lang w:val="sq-AL"/>
        </w:rPr>
        <w:t xml:space="preserve">MENDIM PARALEL </w:t>
      </w:r>
    </w:p>
    <w:p w:rsidR="0005321F" w:rsidRPr="00E6169C" w:rsidRDefault="0005321F" w:rsidP="0005321F">
      <w:pPr>
        <w:pStyle w:val="Hapesira7"/>
        <w:rPr>
          <w:lang w:val="sq-AL"/>
        </w:rPr>
      </w:pPr>
    </w:p>
    <w:p w:rsidR="0005321F" w:rsidRPr="00E6169C" w:rsidRDefault="0005321F" w:rsidP="0005321F">
      <w:pPr>
        <w:pStyle w:val="Paragrafi"/>
        <w:rPr>
          <w:lang w:val="sq-AL"/>
        </w:rPr>
      </w:pPr>
      <w:r w:rsidRPr="00E6169C">
        <w:rPr>
          <w:lang w:val="sq-AL"/>
        </w:rPr>
        <w:t xml:space="preserve">1. Pajtohem me vendimin e shumicës për shfuqizimin si të papajtueshëm me Kushtetutën e Republikës së Shqipërisë të vendimit </w:t>
      </w:r>
      <w:r>
        <w:rPr>
          <w:lang w:val="sq-AL"/>
        </w:rPr>
        <w:t xml:space="preserve">nr. </w:t>
      </w:r>
      <w:r w:rsidRPr="00E6169C">
        <w:rPr>
          <w:lang w:val="sq-AL"/>
        </w:rPr>
        <w:t xml:space="preserve">00-2014-3814, datë 10.12.2014 të Kolegjit Civil të Gjykatës së Lartë, por në ndryshim nga shumica mendoj se duhej pranuar edhe pretendimi për cenimin e së drejtës së aksesit të kërkuesit, për arsyet e mëposhtme: </w:t>
      </w:r>
    </w:p>
    <w:p w:rsidR="0005321F" w:rsidRPr="00E6169C" w:rsidRDefault="0005321F" w:rsidP="0005321F">
      <w:pPr>
        <w:pStyle w:val="Paragrafi"/>
        <w:rPr>
          <w:lang w:val="sq-AL"/>
        </w:rPr>
      </w:pPr>
      <w:r w:rsidRPr="00E6169C">
        <w:rPr>
          <w:lang w:val="sq-AL"/>
        </w:rPr>
        <w:t>2. Sikurse ka theksuar edhe shumica (</w:t>
      </w:r>
      <w:r w:rsidRPr="00E6169C">
        <w:rPr>
          <w:i/>
          <w:lang w:val="sq-AL"/>
        </w:rPr>
        <w:t xml:space="preserve">shih paragrafin </w:t>
      </w:r>
      <w:r>
        <w:rPr>
          <w:i/>
          <w:lang w:val="sq-AL"/>
        </w:rPr>
        <w:t xml:space="preserve">nr. </w:t>
      </w:r>
      <w:r w:rsidRPr="00E6169C">
        <w:rPr>
          <w:i/>
          <w:lang w:val="sq-AL"/>
        </w:rPr>
        <w:t>25 të vendimit</w:t>
      </w:r>
      <w:r w:rsidRPr="00E6169C">
        <w:rPr>
          <w:lang w:val="sq-AL"/>
        </w:rPr>
        <w:t xml:space="preserve">), Gjykata në jurisprudencën e saj ka theksuar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w:t>
      </w:r>
      <w:r w:rsidRPr="00E6169C">
        <w:rPr>
          <w:lang w:val="sq-AL"/>
        </w:rPr>
        <w:lastRenderedPageBreak/>
        <w:t>filluar një proces, por edhe të drejtën për të pasur, nga ana e gjykatës, një zgjidhje përfundimtare për mosmarrëveshjen objekt gjykimi, pasi aksesi në gjykatë duhet të jetë substantiv dhe jo thjesht formal (</w:t>
      </w:r>
      <w:r w:rsidRPr="00E6169C">
        <w:rPr>
          <w:i/>
          <w:lang w:val="sq-AL"/>
        </w:rPr>
        <w:t xml:space="preserve">shih vendimet </w:t>
      </w:r>
      <w:r>
        <w:rPr>
          <w:i/>
          <w:lang w:val="sq-AL"/>
        </w:rPr>
        <w:t>nr. 14, datë 3.</w:t>
      </w:r>
      <w:r w:rsidRPr="00E6169C">
        <w:rPr>
          <w:i/>
          <w:lang w:val="sq-AL"/>
        </w:rPr>
        <w:t xml:space="preserve">6.2009; </w:t>
      </w:r>
      <w:r>
        <w:rPr>
          <w:i/>
          <w:lang w:val="sq-AL"/>
        </w:rPr>
        <w:t>nr. 41, datë 28.</w:t>
      </w:r>
      <w:r w:rsidRPr="00E6169C">
        <w:rPr>
          <w:i/>
          <w:lang w:val="sq-AL"/>
        </w:rPr>
        <w:t xml:space="preserve">9.2011; </w:t>
      </w:r>
      <w:r>
        <w:rPr>
          <w:i/>
          <w:lang w:val="sq-AL"/>
        </w:rPr>
        <w:t>nr. 21, datë 29.</w:t>
      </w:r>
      <w:r w:rsidRPr="00E6169C">
        <w:rPr>
          <w:i/>
          <w:lang w:val="sq-AL"/>
        </w:rPr>
        <w:t>4.2013 të Gjykatës Kushtetuese</w:t>
      </w:r>
      <w:r w:rsidRPr="00E6169C">
        <w:rPr>
          <w:lang w:val="sq-AL"/>
        </w:rPr>
        <w:t>).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Mohimi i së drejtës për t’iu drejtuar gjykatës dhe për të marrë një përgjigje përfundimtare prej saj për pretendimet e ngritura, përbën cenim të së drejtës themelore për një proces të rregullt ligjor (</w:t>
      </w:r>
      <w:r w:rsidRPr="00E6169C">
        <w:rPr>
          <w:i/>
          <w:lang w:val="sq-AL"/>
        </w:rPr>
        <w:t xml:space="preserve">shih vendimet </w:t>
      </w:r>
      <w:r>
        <w:rPr>
          <w:i/>
          <w:lang w:val="sq-AL"/>
        </w:rPr>
        <w:t>nr. 7, datë 11.</w:t>
      </w:r>
      <w:r w:rsidRPr="00E6169C">
        <w:rPr>
          <w:i/>
          <w:lang w:val="sq-AL"/>
        </w:rPr>
        <w:t xml:space="preserve">3.2008; </w:t>
      </w:r>
      <w:r>
        <w:rPr>
          <w:i/>
          <w:lang w:val="sq-AL"/>
        </w:rPr>
        <w:t>nr. 14, datë 3.</w:t>
      </w:r>
      <w:r w:rsidRPr="00E6169C">
        <w:rPr>
          <w:i/>
          <w:lang w:val="sq-AL"/>
        </w:rPr>
        <w:t>6.2009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3. Gjithashtu, Gjykata ka vlerësuar se neni 42 i Kushtetutës sanksionon në vetvete jo vetëm të drejtën e individit për t’iu drejtuar gjykatës, por edhe detyrimin e shtetit që t’ia garantojë këtë akses. Gjykata ka konsideruar se sipas këtij neni detyrimi për të garantuar të drejtën efektive të aksesit në gjykatë nuk nënkupton thjesht mungesën e një ndërhyrjeje, por edhe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E6169C">
        <w:rPr>
          <w:i/>
          <w:lang w:val="sq-AL"/>
        </w:rPr>
        <w:t xml:space="preserve">shih vendimet </w:t>
      </w:r>
      <w:r>
        <w:rPr>
          <w:i/>
          <w:lang w:val="sq-AL"/>
        </w:rPr>
        <w:t>nr. 5, datë 6.</w:t>
      </w:r>
      <w:r w:rsidRPr="00E6169C">
        <w:rPr>
          <w:i/>
          <w:lang w:val="sq-AL"/>
        </w:rPr>
        <w:t xml:space="preserve">3.2009; </w:t>
      </w:r>
      <w:r>
        <w:rPr>
          <w:i/>
          <w:lang w:val="sq-AL"/>
        </w:rPr>
        <w:t>nr. 17, datë 18.</w:t>
      </w:r>
      <w:r w:rsidRPr="00E6169C">
        <w:rPr>
          <w:i/>
          <w:lang w:val="sq-AL"/>
        </w:rPr>
        <w:t xml:space="preserve">7.2008; </w:t>
      </w:r>
      <w:r>
        <w:rPr>
          <w:i/>
          <w:lang w:val="sq-AL"/>
        </w:rPr>
        <w:t>nr. 15, datë 17.</w:t>
      </w:r>
      <w:r w:rsidRPr="00E6169C">
        <w:rPr>
          <w:i/>
          <w:lang w:val="sq-AL"/>
        </w:rPr>
        <w:t>4.2003 të Gjykatës Kushtetuese</w:t>
      </w:r>
      <w:r w:rsidRPr="00E6169C">
        <w:rPr>
          <w:lang w:val="sq-AL"/>
        </w:rPr>
        <w:t>).</w:t>
      </w:r>
    </w:p>
    <w:p w:rsidR="0005321F" w:rsidRPr="00E6169C" w:rsidRDefault="0005321F" w:rsidP="0005321F">
      <w:pPr>
        <w:pStyle w:val="Paragrafi"/>
        <w:rPr>
          <w:lang w:val="sq-AL"/>
        </w:rPr>
      </w:pPr>
      <w:r w:rsidRPr="00E6169C">
        <w:rPr>
          <w:lang w:val="sq-AL"/>
        </w:rPr>
        <w:t>4. Në të njëjtën linjë është shprehur edhe Gjykata Kushtetuese Gjermane. Sipas jurisprudencës së saj gjykatat nuk mund të injorojnë detyrimin për të respektuar të drejtën e aksesit të individit në gjykatë, përkundrazi ato duhet ta garantojnë atë në çdo moment dhe të marrin të gjitha masat që ajo të realizohet pavarësisht situatës juridike (BVerfGE 29, 45).</w:t>
      </w:r>
    </w:p>
    <w:p w:rsidR="0005321F" w:rsidRPr="00E6169C" w:rsidRDefault="0005321F" w:rsidP="0005321F">
      <w:pPr>
        <w:pStyle w:val="Paragrafi"/>
        <w:rPr>
          <w:lang w:val="sq-AL"/>
        </w:rPr>
      </w:pPr>
      <w:r w:rsidRPr="00E6169C">
        <w:rPr>
          <w:lang w:val="sq-AL"/>
        </w:rPr>
        <w:t>5. Ndërsa lidhur me kërkesën për rishikim, Gjykata ka vlerësuar se ajo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(neni 494 i KPC-së) përkatëse (</w:t>
      </w:r>
      <w:r w:rsidRPr="00E6169C">
        <w:rPr>
          <w:i/>
          <w:lang w:val="sq-AL"/>
        </w:rPr>
        <w:t xml:space="preserve">shih vendimin </w:t>
      </w:r>
      <w:r>
        <w:rPr>
          <w:i/>
          <w:lang w:val="sq-AL"/>
        </w:rPr>
        <w:t xml:space="preserve">nr. </w:t>
      </w:r>
      <w:r w:rsidRPr="00E6169C">
        <w:rPr>
          <w:i/>
          <w:lang w:val="sq-AL"/>
        </w:rPr>
        <w:t>36, datë</w:t>
      </w:r>
      <w:r>
        <w:rPr>
          <w:i/>
          <w:lang w:val="sq-AL"/>
        </w:rPr>
        <w:t xml:space="preserve"> 26.</w:t>
      </w:r>
      <w:r w:rsidRPr="00E6169C">
        <w:rPr>
          <w:i/>
          <w:lang w:val="sq-AL"/>
        </w:rPr>
        <w:t>7.2011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6. Po në këtë drejtim, GJEDNJ-ja (</w:t>
      </w:r>
      <w:r w:rsidRPr="00E6169C">
        <w:rPr>
          <w:i/>
          <w:lang w:val="sq-AL"/>
        </w:rPr>
        <w:t>çështja Bujnita kundër Moldavisë, 16 janar 2007 dhe çështja Xheraj kundër Shqipërisë, 29 korrik 2008)</w:t>
      </w:r>
      <w:r w:rsidRPr="00E6169C">
        <w:rPr>
          <w:lang w:val="sq-AL"/>
        </w:rPr>
        <w:t xml:space="preserve"> ka theksuar se autoriteti që ushtron kompetencën e rishikimit të një akti ose procesi duhet të bëjë të gjitha përpjekjet e mundshme për të gjetur një balancë të drejtë midis interesave të individit dhe nevojës për të siguruar efektivitetin e sistemit të drejtësisë (</w:t>
      </w:r>
      <w:r w:rsidRPr="00E6169C">
        <w:rPr>
          <w:i/>
          <w:lang w:val="sq-AL"/>
        </w:rPr>
        <w:t xml:space="preserve">shih edhe vendimin </w:t>
      </w:r>
      <w:r>
        <w:rPr>
          <w:i/>
          <w:lang w:val="sq-AL"/>
        </w:rPr>
        <w:t>nr. 5, datë 6.</w:t>
      </w:r>
      <w:r w:rsidRPr="00E6169C">
        <w:rPr>
          <w:i/>
          <w:lang w:val="sq-AL"/>
        </w:rPr>
        <w:t>3.2009 të Gjykatës Kushtetuese</w:t>
      </w:r>
      <w:r w:rsidRPr="00E6169C">
        <w:rPr>
          <w:lang w:val="sq-AL"/>
        </w:rPr>
        <w:t>).</w:t>
      </w:r>
    </w:p>
    <w:p w:rsidR="0005321F" w:rsidRPr="00E6169C" w:rsidRDefault="0005321F" w:rsidP="0005321F">
      <w:pPr>
        <w:pStyle w:val="Paragrafi"/>
        <w:rPr>
          <w:lang w:val="sq-AL"/>
        </w:rPr>
      </w:pPr>
      <w:r w:rsidRPr="00E6169C">
        <w:rPr>
          <w:lang w:val="sq-AL"/>
        </w:rPr>
        <w:t xml:space="preserve">7. Në rastin në shqyrtim, Prokuroria e Rrethit Gjyqësor Kurbin, në vendimin e pushimit të çështjes në ngarkim të subjektit të interesuar, ka konfirmuar faktin se ky i fundit me veprimet e tij ka konsumuar elementet e veprës penale të falsifikimit të dokumenteve, te të cilat janë bazuar gjykatat në marrjen e vendimeve të tyre. Bazuar mbi këtë rrethanë, kërkuesi i është drejtuar Gjykatës së Lartë me kërkesë për rishikim. Gjykata e Lartë ka vendosur mospranimin e saj me arsyetimin se, në kuptim të neneve 494/ç dhe 495 të KPC-së, nuk ekziston një vendim gjyqësor civil apo penal i formës së prerë që të vërtetojë rrethanën e falsifikimit të dokumenteve. Sipas Gjykatës së Lartë efektet e vendimit të pushimit të prokurorit nuk mund të barazohen me ato të një vendimi gjyqësor të formës së prerë. </w:t>
      </w:r>
    </w:p>
    <w:p w:rsidR="0005321F" w:rsidRPr="00E6169C" w:rsidRDefault="0005321F" w:rsidP="0005321F">
      <w:pPr>
        <w:pStyle w:val="Paragrafi"/>
        <w:rPr>
          <w:lang w:val="sq-AL"/>
        </w:rPr>
      </w:pPr>
      <w:r w:rsidRPr="00E6169C">
        <w:rPr>
          <w:lang w:val="sq-AL"/>
        </w:rPr>
        <w:t>8. Shumica në vendimin e saj ka vlerësuar se ky arsyetim i Gjykatës së Lartë është brenda kompetencave që ligji procedural i atribuon asaj gjykate, dhe në këtë kuptim pretendimi i kërkuesit për cenimin e së drejtës së aksesit nuk hyn në juridiksionin kushtetues (</w:t>
      </w:r>
      <w:r w:rsidRPr="00E6169C">
        <w:rPr>
          <w:i/>
          <w:lang w:val="sq-AL"/>
        </w:rPr>
        <w:t xml:space="preserve">shih paragrafin </w:t>
      </w:r>
      <w:r>
        <w:rPr>
          <w:i/>
          <w:lang w:val="sq-AL"/>
        </w:rPr>
        <w:t xml:space="preserve">nr. </w:t>
      </w:r>
      <w:r w:rsidRPr="00E6169C">
        <w:rPr>
          <w:i/>
          <w:lang w:val="sq-AL"/>
        </w:rPr>
        <w:t>30 të vendimit</w:t>
      </w:r>
      <w:r w:rsidRPr="00E6169C">
        <w:rPr>
          <w:lang w:val="sq-AL"/>
        </w:rPr>
        <w:t>).</w:t>
      </w:r>
    </w:p>
    <w:p w:rsidR="0005321F" w:rsidRPr="00E6169C" w:rsidRDefault="0005321F" w:rsidP="0005321F">
      <w:pPr>
        <w:pStyle w:val="Paragrafi"/>
        <w:rPr>
          <w:lang w:val="sq-AL"/>
        </w:rPr>
      </w:pPr>
      <w:r w:rsidRPr="00E6169C">
        <w:rPr>
          <w:lang w:val="sq-AL"/>
        </w:rPr>
        <w:lastRenderedPageBreak/>
        <w:t xml:space="preserve">9. Ky arsyetim i shumicës më duket formal dhe nuk përmbush kriteret kushtetuese të trajtuara më lart lidhur me detyrimin që kanë gjykatat e juridiksionit të zakonshëm, që pavarësisht situatës juridike të marrin të gjitha masat që e drejta e aksesit të garantohet efektivisht. Në këtë kuptim Gjykata e Lartë ishte e detyruar që brenda kritereve ligjore të përcaktuara në Kodin e Procedurës Civile të gjente hapësirat për respektimin e së drejtës së aksesit të kërkuesit. </w:t>
      </w:r>
    </w:p>
    <w:p w:rsidR="0005321F" w:rsidRPr="00E6169C" w:rsidRDefault="0005321F" w:rsidP="0005321F">
      <w:pPr>
        <w:pStyle w:val="Paragrafi"/>
        <w:rPr>
          <w:lang w:val="sq-AL"/>
        </w:rPr>
      </w:pPr>
      <w:r w:rsidRPr="00E6169C">
        <w:rPr>
          <w:lang w:val="sq-AL"/>
        </w:rPr>
        <w:t>10. Gjykata e Lartë, përkundrazi, ndonëse pranon faktin e konstatuar nga prokuroria për falsifikimin e dokumenteve që lidhen me zgjidhjen e konfliktit në fjalë, nuk ka bërë asnjë përpjekje për të vënë në diskutim nëse ky fakt përbën një “</w:t>
      </w:r>
      <w:r w:rsidRPr="002B6E7C">
        <w:rPr>
          <w:i/>
          <w:lang w:val="sq-AL"/>
        </w:rPr>
        <w:t>rrethanë të re apo provë të re me shkresë</w:t>
      </w:r>
      <w:r w:rsidRPr="00E6169C">
        <w:rPr>
          <w:lang w:val="sq-AL"/>
        </w:rPr>
        <w:t>”, në kuptim të shkronjës “a” të nenit 494 të KPC-së, ku thuhet shprehimisht se pala e interesuar mund të kërkojë rishikimin e një vendimi të formës së prerë kur “</w:t>
      </w:r>
      <w:r w:rsidRPr="00E6169C">
        <w:rPr>
          <w:i/>
          <w:lang w:val="sq-AL"/>
        </w:rPr>
        <w:t>zbulohen rrethana të reja apo prova të reja me shkresë që kanë rëndësi për çështjen, të cilat nuk mund të diheshin nga pala gjatë shqyrtimit të saj</w:t>
      </w:r>
      <w:r w:rsidRPr="00E6169C">
        <w:rPr>
          <w:lang w:val="sq-AL"/>
        </w:rPr>
        <w:t xml:space="preserve">”. Në këndvështrimin tim, përderisa kërkuesi i ka përdorur të gjitha mjetet në dispozicion për të kërkuar të drejtën e tij të pronësisë, situata që vepra penale është parashkruar nuk mund ta cenojë atë në të drejtën e tij, kur është provuar tashmë nga vendimi i prokurorisë që subjekti i interesuar e ka fituar pronësinë mbi bazën e dokumenteve të falsifikuara, rrethanë kjo që nuk dihej në kohën e shqyrtimit të çështjes. </w:t>
      </w:r>
    </w:p>
    <w:p w:rsidR="0005321F" w:rsidRPr="00E6169C" w:rsidRDefault="0005321F" w:rsidP="0005321F">
      <w:pPr>
        <w:pStyle w:val="Paragrafi"/>
        <w:rPr>
          <w:lang w:val="sq-AL"/>
        </w:rPr>
      </w:pPr>
      <w:r w:rsidRPr="00E6169C">
        <w:rPr>
          <w:lang w:val="sq-AL"/>
        </w:rPr>
        <w:t>11. Nga sa më lart, ndryshe nga shumica, jam i mendimit që çështja hyn në juridiksionin kushtetues, pasi në rastin konkret interpretimi i ligjit (neni 494 i KPC-së) është i lidhur ngushtë me cenimin e së drejtës kushtetuese të aksesit në gjykatë. Sipas jurisprudencës konstante të Gjykatës kontrolli kushtetues që ajo ushtron ndaj vendimeve gjyqësore është i kufizuar vetëm në funksion të mbrojtjes së të drejtave kushtetuese të individit për një proces të rregullt ligjor. Problemet e interpretimit dhe të zbatimit të ligjit për zgjidhjen e çështjeve konkrete përbëjnë juridiksion kushtetues, kur ato shoqërohen me cenimin e këtyre të drejtave (</w:t>
      </w:r>
      <w:r w:rsidRPr="00E6169C">
        <w:rPr>
          <w:i/>
          <w:lang w:val="sq-AL"/>
        </w:rPr>
        <w:t xml:space="preserve">shih vendimet </w:t>
      </w:r>
      <w:r>
        <w:rPr>
          <w:i/>
          <w:lang w:val="sq-AL"/>
        </w:rPr>
        <w:t>nr. 31, datë 5.</w:t>
      </w:r>
      <w:r w:rsidRPr="00E6169C">
        <w:rPr>
          <w:i/>
          <w:lang w:val="sq-AL"/>
        </w:rPr>
        <w:t xml:space="preserve">7.2011; </w:t>
      </w:r>
      <w:r>
        <w:rPr>
          <w:i/>
          <w:lang w:val="sq-AL"/>
        </w:rPr>
        <w:t>nr. 22, datë 22.</w:t>
      </w:r>
      <w:r w:rsidRPr="00E6169C">
        <w:rPr>
          <w:i/>
          <w:lang w:val="sq-AL"/>
        </w:rPr>
        <w:t xml:space="preserve">7.2009; </w:t>
      </w:r>
      <w:r>
        <w:rPr>
          <w:i/>
          <w:lang w:val="sq-AL"/>
        </w:rPr>
        <w:t xml:space="preserve">nr. 14, datë </w:t>
      </w:r>
      <w:r w:rsidRPr="00E6169C">
        <w:rPr>
          <w:i/>
          <w:lang w:val="sq-AL"/>
        </w:rPr>
        <w:t>3</w:t>
      </w:r>
      <w:r>
        <w:rPr>
          <w:i/>
          <w:lang w:val="sq-AL"/>
        </w:rPr>
        <w:t>.</w:t>
      </w:r>
      <w:r w:rsidRPr="00E6169C">
        <w:rPr>
          <w:i/>
          <w:lang w:val="sq-AL"/>
        </w:rPr>
        <w:t>6.2009 të Gjykatës Kushtetuese</w:t>
      </w:r>
      <w:r w:rsidRPr="00E6169C">
        <w:rPr>
          <w:lang w:val="sq-AL"/>
        </w:rPr>
        <w:t xml:space="preserve">). </w:t>
      </w:r>
    </w:p>
    <w:p w:rsidR="0005321F" w:rsidRPr="00E6169C" w:rsidRDefault="0005321F" w:rsidP="0005321F">
      <w:pPr>
        <w:pStyle w:val="Paragrafi"/>
        <w:rPr>
          <w:lang w:val="sq-AL"/>
        </w:rPr>
      </w:pPr>
      <w:r w:rsidRPr="00E6169C">
        <w:rPr>
          <w:lang w:val="sq-AL"/>
        </w:rPr>
        <w:t xml:space="preserve">12. Si përfundim, mendoj se vendimi i Gjykatës së Lartë, krahas parimit të gjykatës së caktuar me ligj, të evidentuar nga shumica, i ka cenuar kërkuesit edhe të drejtën e aksesit në gjykatë. </w:t>
      </w:r>
    </w:p>
    <w:p w:rsidR="0005321F" w:rsidRPr="00CF07CB" w:rsidRDefault="0005321F" w:rsidP="0005321F">
      <w:pPr>
        <w:pStyle w:val="Paragrafi"/>
        <w:rPr>
          <w:sz w:val="12"/>
          <w:lang w:val="sq-AL"/>
        </w:rPr>
      </w:pPr>
      <w:r w:rsidRPr="00E6169C">
        <w:rPr>
          <w:lang w:val="sq-AL"/>
        </w:rPr>
        <w:tab/>
      </w:r>
    </w:p>
    <w:p w:rsidR="0005321F" w:rsidRPr="00CF07CB" w:rsidRDefault="0005321F" w:rsidP="0005321F">
      <w:pPr>
        <w:pStyle w:val="Paragrafi"/>
        <w:rPr>
          <w:lang w:val="sq-AL"/>
        </w:rPr>
      </w:pPr>
      <w:r w:rsidRPr="00E6169C">
        <w:rPr>
          <w:lang w:val="sq-AL"/>
        </w:rPr>
        <w:t>Anëtar: Vladimir Kristo</w:t>
      </w:r>
    </w:p>
    <w:p w:rsidR="00C038B6" w:rsidRDefault="0005321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21F"/>
    <w:rsid w:val="0005321F"/>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5321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0532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5321F"/>
    <w:rPr>
      <w:rFonts w:ascii="Garamond" w:eastAsia="MS Mincho" w:hAnsi="Garamond" w:cs="CG Times"/>
      <w:sz w:val="24"/>
    </w:rPr>
  </w:style>
  <w:style w:type="paragraph" w:customStyle="1" w:styleId="Titulli">
    <w:name w:val="Titulli"/>
    <w:next w:val="Normal"/>
    <w:link w:val="TitulliChar"/>
    <w:rsid w:val="000532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5321F"/>
    <w:rPr>
      <w:rFonts w:ascii="Garamond" w:eastAsia="MS Mincho" w:hAnsi="Garamond" w:cs="CG Times"/>
      <w:b/>
      <w:bCs/>
      <w:caps/>
      <w:sz w:val="24"/>
      <w:lang w:val="en-GB"/>
    </w:rPr>
  </w:style>
  <w:style w:type="character" w:customStyle="1" w:styleId="AktiChar">
    <w:name w:val="Akti Char"/>
    <w:basedOn w:val="DefaultParagraphFont"/>
    <w:link w:val="Akti"/>
    <w:rsid w:val="0005321F"/>
    <w:rPr>
      <w:rFonts w:ascii="Garamond" w:eastAsia="MS Mincho" w:hAnsi="Garamond" w:cs="CG Times"/>
      <w:b/>
      <w:bCs/>
      <w:caps/>
      <w:color w:val="000000"/>
      <w:sz w:val="24"/>
      <w:lang w:val="en-GB"/>
    </w:rPr>
  </w:style>
  <w:style w:type="paragraph" w:customStyle="1" w:styleId="Vendosi">
    <w:name w:val="Vendosi"/>
    <w:basedOn w:val="Normal"/>
    <w:qFormat/>
    <w:rsid w:val="0005321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5321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5321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0532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5321F"/>
    <w:rPr>
      <w:rFonts w:ascii="Garamond" w:eastAsia="MS Mincho" w:hAnsi="Garamond" w:cs="CG Times"/>
      <w:sz w:val="24"/>
    </w:rPr>
  </w:style>
  <w:style w:type="paragraph" w:customStyle="1" w:styleId="Titulli">
    <w:name w:val="Titulli"/>
    <w:next w:val="Normal"/>
    <w:link w:val="TitulliChar"/>
    <w:rsid w:val="000532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5321F"/>
    <w:rPr>
      <w:rFonts w:ascii="Garamond" w:eastAsia="MS Mincho" w:hAnsi="Garamond" w:cs="CG Times"/>
      <w:b/>
      <w:bCs/>
      <w:caps/>
      <w:sz w:val="24"/>
      <w:lang w:val="en-GB"/>
    </w:rPr>
  </w:style>
  <w:style w:type="character" w:customStyle="1" w:styleId="AktiChar">
    <w:name w:val="Akti Char"/>
    <w:basedOn w:val="DefaultParagraphFont"/>
    <w:link w:val="Akti"/>
    <w:rsid w:val="0005321F"/>
    <w:rPr>
      <w:rFonts w:ascii="Garamond" w:eastAsia="MS Mincho" w:hAnsi="Garamond" w:cs="CG Times"/>
      <w:b/>
      <w:bCs/>
      <w:caps/>
      <w:color w:val="000000"/>
      <w:sz w:val="24"/>
      <w:lang w:val="en-GB"/>
    </w:rPr>
  </w:style>
  <w:style w:type="paragraph" w:customStyle="1" w:styleId="Vendosi">
    <w:name w:val="Vendosi"/>
    <w:basedOn w:val="Normal"/>
    <w:qFormat/>
    <w:rsid w:val="0005321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5321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3820</Words>
  <Characters>21776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2016-01-21T08:51:00Z</dcterms:created>
  <dcterms:modified xsi:type="dcterms:W3CDTF">2016-01-21T08:51:00Z</dcterms:modified>
</cp:coreProperties>
</file>