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297" w:rsidRPr="00476D17" w:rsidRDefault="00CB5297" w:rsidP="00CB5297">
      <w:pPr>
        <w:pStyle w:val="NeniTitull"/>
        <w:rPr>
          <w:lang w:val="sq-AL"/>
        </w:rPr>
      </w:pPr>
      <w:bookmarkStart w:id="0" w:name="_GoBack"/>
      <w:bookmarkEnd w:id="0"/>
      <w:r w:rsidRPr="00476D17">
        <w:rPr>
          <w:lang w:val="sq-AL"/>
        </w:rPr>
        <w:t>VENDIM</w:t>
      </w:r>
    </w:p>
    <w:p w:rsidR="00CB5297" w:rsidRPr="00476D17" w:rsidRDefault="00CB5297" w:rsidP="00CB5297">
      <w:pPr>
        <w:pStyle w:val="NeniTitull"/>
        <w:rPr>
          <w:lang w:val="sq-AL"/>
        </w:rPr>
      </w:pPr>
      <w:r>
        <w:rPr>
          <w:lang w:val="sq-AL"/>
        </w:rPr>
        <w:t xml:space="preserve">Nr. </w:t>
      </w:r>
      <w:r w:rsidRPr="00476D17">
        <w:rPr>
          <w:lang w:val="sq-AL"/>
        </w:rPr>
        <w:t>82, datë 30.12.2016</w:t>
      </w:r>
    </w:p>
    <w:p w:rsidR="00CB5297" w:rsidRPr="00476D17" w:rsidRDefault="00CB5297" w:rsidP="00CB5297">
      <w:pPr>
        <w:pStyle w:val="Hapesira7"/>
        <w:rPr>
          <w:lang w:val="sq-AL"/>
        </w:rPr>
      </w:pPr>
    </w:p>
    <w:p w:rsidR="00CB5297" w:rsidRPr="00476D17" w:rsidRDefault="00CB5297" w:rsidP="00CB5297">
      <w:pPr>
        <w:pStyle w:val="NeniTitull"/>
        <w:rPr>
          <w:lang w:val="sq-AL"/>
        </w:rPr>
      </w:pPr>
      <w:r w:rsidRPr="00476D17">
        <w:rPr>
          <w:lang w:val="sq-AL"/>
        </w:rPr>
        <w:t>NË EMËR TË REPUBLIKËS SË SHQIPËRISË</w:t>
      </w:r>
    </w:p>
    <w:p w:rsidR="00CB5297" w:rsidRPr="00476D17" w:rsidRDefault="00CB5297" w:rsidP="00CB5297">
      <w:pPr>
        <w:pStyle w:val="Hapesira7"/>
        <w:rPr>
          <w:lang w:val="sq-AL"/>
        </w:rPr>
      </w:pPr>
    </w:p>
    <w:p w:rsidR="00CB5297" w:rsidRPr="00476D17" w:rsidRDefault="00CB5297" w:rsidP="00CB5297">
      <w:pPr>
        <w:pStyle w:val="Paragrafi"/>
        <w:rPr>
          <w:lang w:val="sq-AL"/>
        </w:rPr>
      </w:pPr>
      <w:r w:rsidRPr="00476D17">
        <w:rPr>
          <w:lang w:val="sq-AL"/>
        </w:rPr>
        <w:t>Gjykata Kushtetuese e Republikës së Shqipërisë, e përbërë nga:</w:t>
      </w:r>
    </w:p>
    <w:p w:rsidR="00CB5297" w:rsidRPr="00476D17" w:rsidRDefault="00CB5297" w:rsidP="00CB5297">
      <w:pPr>
        <w:pStyle w:val="Paragrafi"/>
        <w:ind w:firstLine="0"/>
        <w:rPr>
          <w:lang w:val="sq-AL"/>
        </w:rPr>
      </w:pPr>
      <w:r w:rsidRPr="00476D17">
        <w:rPr>
          <w:lang w:val="sq-AL"/>
        </w:rPr>
        <w:t>Bashkim Dedja</w:t>
      </w:r>
      <w:r>
        <w:rPr>
          <w:lang w:val="sq-AL"/>
        </w:rPr>
        <w:t xml:space="preserve"> </w:t>
      </w:r>
      <w:r w:rsidRPr="00476D17">
        <w:rPr>
          <w:lang w:val="sq-AL"/>
        </w:rPr>
        <w:t>kryetar</w:t>
      </w:r>
      <w:r>
        <w:rPr>
          <w:lang w:val="sq-AL"/>
        </w:rPr>
        <w:t xml:space="preserve"> </w:t>
      </w:r>
      <w:r w:rsidRPr="00476D17">
        <w:rPr>
          <w:lang w:val="sq-AL"/>
        </w:rPr>
        <w:t>i</w:t>
      </w:r>
      <w:r>
        <w:rPr>
          <w:lang w:val="sq-AL"/>
        </w:rPr>
        <w:t xml:space="preserve"> </w:t>
      </w:r>
      <w:r w:rsidRPr="00476D17">
        <w:rPr>
          <w:lang w:val="sq-AL"/>
        </w:rPr>
        <w:t>Gjykatës Kushtetuese</w:t>
      </w:r>
    </w:p>
    <w:p w:rsidR="00CB5297" w:rsidRPr="00476D17" w:rsidRDefault="00CB5297" w:rsidP="00CB5297">
      <w:pPr>
        <w:pStyle w:val="Paragrafi"/>
        <w:ind w:firstLine="0"/>
        <w:rPr>
          <w:lang w:val="sq-AL"/>
        </w:rPr>
      </w:pPr>
      <w:r w:rsidRPr="00476D17">
        <w:rPr>
          <w:lang w:val="sq-AL"/>
        </w:rPr>
        <w:t>Vladimir Kristo</w:t>
      </w:r>
      <w:r w:rsidRPr="00476D17">
        <w:rPr>
          <w:lang w:val="sq-AL"/>
        </w:rPr>
        <w:tab/>
      </w:r>
      <w:r w:rsidRPr="00476D17">
        <w:rPr>
          <w:lang w:val="sq-AL"/>
        </w:rPr>
        <w:tab/>
        <w:t>anëtar</w:t>
      </w:r>
      <w:r>
        <w:rPr>
          <w:lang w:val="sq-AL"/>
        </w:rPr>
        <w:t xml:space="preserve"> </w:t>
      </w:r>
      <w:r w:rsidRPr="00476D17">
        <w:rPr>
          <w:lang w:val="sq-AL"/>
        </w:rPr>
        <w:t>i</w:t>
      </w:r>
      <w:r w:rsidRPr="00476D17">
        <w:rPr>
          <w:lang w:val="sq-AL"/>
        </w:rPr>
        <w:tab/>
      </w:r>
      <w:r w:rsidRPr="00476D17">
        <w:rPr>
          <w:lang w:val="sq-AL"/>
        </w:rPr>
        <w:tab/>
        <w:t>“</w:t>
      </w:r>
      <w:r w:rsidRPr="00476D17">
        <w:rPr>
          <w:lang w:val="sq-AL"/>
        </w:rPr>
        <w:tab/>
      </w:r>
      <w:r w:rsidRPr="00476D17">
        <w:rPr>
          <w:lang w:val="sq-AL"/>
        </w:rPr>
        <w:tab/>
        <w:t>“</w:t>
      </w:r>
    </w:p>
    <w:p w:rsidR="00CB5297" w:rsidRPr="00476D17" w:rsidRDefault="00CB5297" w:rsidP="00CB5297">
      <w:pPr>
        <w:pStyle w:val="Paragrafi"/>
        <w:ind w:firstLine="0"/>
        <w:rPr>
          <w:lang w:val="sq-AL"/>
        </w:rPr>
      </w:pPr>
      <w:r w:rsidRPr="00476D17">
        <w:rPr>
          <w:lang w:val="sq-AL"/>
        </w:rPr>
        <w:t>Vitore Tusha</w:t>
      </w:r>
      <w:r w:rsidRPr="00476D17">
        <w:rPr>
          <w:lang w:val="sq-AL"/>
        </w:rPr>
        <w:tab/>
      </w:r>
      <w:r w:rsidRPr="00476D17">
        <w:rPr>
          <w:lang w:val="sq-AL"/>
        </w:rPr>
        <w:tab/>
      </w:r>
      <w:r w:rsidRPr="00476D17">
        <w:rPr>
          <w:lang w:val="sq-AL"/>
        </w:rPr>
        <w:tab/>
        <w:t>anëtare e</w:t>
      </w:r>
      <w:r w:rsidRPr="00476D17">
        <w:rPr>
          <w:lang w:val="sq-AL"/>
        </w:rPr>
        <w:tab/>
        <w:t>“</w:t>
      </w:r>
      <w:r w:rsidRPr="00476D17">
        <w:rPr>
          <w:lang w:val="sq-AL"/>
        </w:rPr>
        <w:tab/>
      </w:r>
      <w:r w:rsidRPr="00476D17">
        <w:rPr>
          <w:lang w:val="sq-AL"/>
        </w:rPr>
        <w:tab/>
        <w:t>“</w:t>
      </w:r>
    </w:p>
    <w:p w:rsidR="00CB5297" w:rsidRPr="00476D17" w:rsidRDefault="00CB5297" w:rsidP="00CB5297">
      <w:pPr>
        <w:pStyle w:val="Paragrafi"/>
        <w:ind w:firstLine="0"/>
        <w:rPr>
          <w:lang w:val="sq-AL"/>
        </w:rPr>
      </w:pPr>
      <w:r w:rsidRPr="00476D17">
        <w:rPr>
          <w:lang w:val="sq-AL"/>
        </w:rPr>
        <w:t>Gani Dizdari</w:t>
      </w:r>
      <w:r w:rsidRPr="00476D17">
        <w:rPr>
          <w:lang w:val="sq-AL"/>
        </w:rPr>
        <w:tab/>
      </w:r>
      <w:r w:rsidRPr="00476D17">
        <w:rPr>
          <w:lang w:val="sq-AL"/>
        </w:rPr>
        <w:tab/>
      </w:r>
      <w:r w:rsidRPr="00476D17">
        <w:rPr>
          <w:lang w:val="sq-AL"/>
        </w:rPr>
        <w:tab/>
        <w:t>anëtar</w:t>
      </w:r>
      <w:r>
        <w:rPr>
          <w:lang w:val="sq-AL"/>
        </w:rPr>
        <w:t xml:space="preserve"> </w:t>
      </w:r>
      <w:r w:rsidRPr="00476D17">
        <w:rPr>
          <w:lang w:val="sq-AL"/>
        </w:rPr>
        <w:t>i</w:t>
      </w:r>
      <w:r w:rsidRPr="00476D17">
        <w:rPr>
          <w:lang w:val="sq-AL"/>
        </w:rPr>
        <w:tab/>
      </w:r>
      <w:r w:rsidRPr="00476D17">
        <w:rPr>
          <w:lang w:val="sq-AL"/>
        </w:rPr>
        <w:tab/>
        <w:t>“</w:t>
      </w:r>
      <w:r w:rsidRPr="00476D17">
        <w:rPr>
          <w:lang w:val="sq-AL"/>
        </w:rPr>
        <w:tab/>
      </w:r>
      <w:r w:rsidRPr="00476D17">
        <w:rPr>
          <w:lang w:val="sq-AL"/>
        </w:rPr>
        <w:tab/>
        <w:t>“</w:t>
      </w:r>
    </w:p>
    <w:p w:rsidR="00CB5297" w:rsidRPr="00476D17" w:rsidRDefault="00CB5297" w:rsidP="00CB5297">
      <w:pPr>
        <w:pStyle w:val="Paragrafi"/>
        <w:ind w:firstLine="0"/>
        <w:rPr>
          <w:lang w:val="sq-AL"/>
        </w:rPr>
      </w:pPr>
      <w:r w:rsidRPr="00476D17">
        <w:rPr>
          <w:lang w:val="sq-AL"/>
        </w:rPr>
        <w:t>Besnik Imeraj</w:t>
      </w:r>
      <w:r w:rsidRPr="00476D17">
        <w:rPr>
          <w:lang w:val="sq-AL"/>
        </w:rPr>
        <w:tab/>
      </w:r>
      <w:r w:rsidRPr="00476D17">
        <w:rPr>
          <w:lang w:val="sq-AL"/>
        </w:rPr>
        <w:tab/>
      </w:r>
      <w:r w:rsidRPr="00476D17">
        <w:rPr>
          <w:lang w:val="sq-AL"/>
        </w:rPr>
        <w:tab/>
        <w:t>anëtar</w:t>
      </w:r>
      <w:r>
        <w:rPr>
          <w:lang w:val="sq-AL"/>
        </w:rPr>
        <w:t xml:space="preserve"> </w:t>
      </w:r>
      <w:r w:rsidRPr="00476D17">
        <w:rPr>
          <w:lang w:val="sq-AL"/>
        </w:rPr>
        <w:t>i</w:t>
      </w:r>
      <w:r w:rsidRPr="00476D17">
        <w:rPr>
          <w:lang w:val="sq-AL"/>
        </w:rPr>
        <w:tab/>
      </w:r>
      <w:r w:rsidRPr="00476D17">
        <w:rPr>
          <w:lang w:val="sq-AL"/>
        </w:rPr>
        <w:tab/>
        <w:t>“</w:t>
      </w:r>
      <w:r w:rsidRPr="00476D17">
        <w:rPr>
          <w:lang w:val="sq-AL"/>
        </w:rPr>
        <w:tab/>
      </w:r>
      <w:r w:rsidRPr="00476D17">
        <w:rPr>
          <w:lang w:val="sq-AL"/>
        </w:rPr>
        <w:tab/>
        <w:t>“</w:t>
      </w:r>
    </w:p>
    <w:p w:rsidR="00CB5297" w:rsidRPr="00476D17" w:rsidRDefault="00CB5297" w:rsidP="00CB5297">
      <w:pPr>
        <w:pStyle w:val="Paragrafi"/>
        <w:ind w:firstLine="0"/>
        <w:rPr>
          <w:lang w:val="sq-AL"/>
        </w:rPr>
      </w:pPr>
      <w:r w:rsidRPr="00476D17">
        <w:rPr>
          <w:lang w:val="sq-AL"/>
        </w:rPr>
        <w:t>Fatos Lulo</w:t>
      </w:r>
      <w:r w:rsidRPr="00476D17">
        <w:rPr>
          <w:lang w:val="sq-AL"/>
        </w:rPr>
        <w:tab/>
      </w:r>
      <w:r w:rsidRPr="00476D17">
        <w:rPr>
          <w:lang w:val="sq-AL"/>
        </w:rPr>
        <w:tab/>
      </w:r>
      <w:r w:rsidRPr="00476D17">
        <w:rPr>
          <w:lang w:val="sq-AL"/>
        </w:rPr>
        <w:tab/>
        <w:t>anëtar</w:t>
      </w:r>
      <w:r>
        <w:rPr>
          <w:lang w:val="sq-AL"/>
        </w:rPr>
        <w:t xml:space="preserve"> </w:t>
      </w:r>
      <w:r w:rsidRPr="00476D17">
        <w:rPr>
          <w:lang w:val="sq-AL"/>
        </w:rPr>
        <w:t>i</w:t>
      </w:r>
      <w:r w:rsidRPr="00476D17">
        <w:rPr>
          <w:lang w:val="sq-AL"/>
        </w:rPr>
        <w:tab/>
      </w:r>
      <w:r w:rsidRPr="00476D17">
        <w:rPr>
          <w:lang w:val="sq-AL"/>
        </w:rPr>
        <w:tab/>
        <w:t>“</w:t>
      </w:r>
      <w:r w:rsidRPr="00476D17">
        <w:rPr>
          <w:lang w:val="sq-AL"/>
        </w:rPr>
        <w:tab/>
      </w:r>
      <w:r w:rsidRPr="00476D17">
        <w:rPr>
          <w:lang w:val="sq-AL"/>
        </w:rPr>
        <w:tab/>
        <w:t>“</w:t>
      </w:r>
    </w:p>
    <w:p w:rsidR="00CB5297" w:rsidRPr="00476D17" w:rsidRDefault="00CB5297" w:rsidP="00CB5297">
      <w:pPr>
        <w:pStyle w:val="Paragrafi"/>
        <w:ind w:firstLine="0"/>
        <w:rPr>
          <w:lang w:val="sq-AL"/>
        </w:rPr>
      </w:pPr>
      <w:r w:rsidRPr="00476D17">
        <w:rPr>
          <w:lang w:val="sq-AL"/>
        </w:rPr>
        <w:t>Fatmir Hoxha</w:t>
      </w:r>
      <w:r w:rsidRPr="00476D17">
        <w:rPr>
          <w:lang w:val="sq-AL"/>
        </w:rPr>
        <w:tab/>
      </w:r>
      <w:r w:rsidRPr="00476D17">
        <w:rPr>
          <w:lang w:val="sq-AL"/>
        </w:rPr>
        <w:tab/>
      </w:r>
      <w:r w:rsidRPr="00476D17">
        <w:rPr>
          <w:lang w:val="sq-AL"/>
        </w:rPr>
        <w:tab/>
        <w:t>anëtar</w:t>
      </w:r>
      <w:r>
        <w:rPr>
          <w:lang w:val="sq-AL"/>
        </w:rPr>
        <w:t xml:space="preserve"> </w:t>
      </w:r>
      <w:r w:rsidRPr="00476D17">
        <w:rPr>
          <w:lang w:val="sq-AL"/>
        </w:rPr>
        <w:t>i</w:t>
      </w:r>
      <w:r w:rsidRPr="00476D17">
        <w:rPr>
          <w:lang w:val="sq-AL"/>
        </w:rPr>
        <w:tab/>
      </w:r>
      <w:r w:rsidRPr="00476D17">
        <w:rPr>
          <w:lang w:val="sq-AL"/>
        </w:rPr>
        <w:tab/>
        <w:t>“</w:t>
      </w:r>
      <w:r w:rsidRPr="00476D17">
        <w:rPr>
          <w:lang w:val="sq-AL"/>
        </w:rPr>
        <w:tab/>
      </w:r>
      <w:r w:rsidRPr="00476D17">
        <w:rPr>
          <w:lang w:val="sq-AL"/>
        </w:rPr>
        <w:tab/>
        <w:t>“</w:t>
      </w:r>
    </w:p>
    <w:p w:rsidR="00CB5297" w:rsidRPr="00476D17" w:rsidRDefault="00CB5297" w:rsidP="00CB5297">
      <w:pPr>
        <w:pStyle w:val="Paragrafi"/>
        <w:rPr>
          <w:lang w:val="sq-AL"/>
        </w:rPr>
      </w:pPr>
      <w:r w:rsidRPr="00476D17">
        <w:rPr>
          <w:lang w:val="sq-AL"/>
        </w:rPr>
        <w:t xml:space="preserve">me sekretare </w:t>
      </w:r>
      <w:r>
        <w:rPr>
          <w:lang w:val="sq-AL"/>
        </w:rPr>
        <w:t>Edmira Babaj, në datën 20.</w:t>
      </w:r>
      <w:r w:rsidRPr="00476D17">
        <w:rPr>
          <w:lang w:val="sq-AL"/>
        </w:rPr>
        <w:t xml:space="preserve">9.2016 mori në shqyrtim në seancë plenare, mbi bazë dokumentesh, çështjen me </w:t>
      </w:r>
      <w:r>
        <w:rPr>
          <w:lang w:val="sq-AL"/>
        </w:rPr>
        <w:t xml:space="preserve">nr. </w:t>
      </w:r>
      <w:r w:rsidRPr="00476D17">
        <w:rPr>
          <w:lang w:val="sq-AL"/>
        </w:rPr>
        <w:t xml:space="preserve">49 Akti, që u përket palëve: </w:t>
      </w:r>
    </w:p>
    <w:p w:rsidR="00CB5297" w:rsidRPr="00476D17" w:rsidRDefault="00CB5297" w:rsidP="00CB5297">
      <w:pPr>
        <w:pStyle w:val="Paragrafi"/>
        <w:rPr>
          <w:lang w:val="sq-AL"/>
        </w:rPr>
      </w:pPr>
      <w:r w:rsidRPr="00476D17">
        <w:rPr>
          <w:lang w:val="sq-AL"/>
        </w:rPr>
        <w:t>KËRKUES: Gjergj Vladi</w:t>
      </w:r>
    </w:p>
    <w:p w:rsidR="00CB5297" w:rsidRPr="00476D17" w:rsidRDefault="00CB5297" w:rsidP="00CB5297">
      <w:pPr>
        <w:pStyle w:val="Paragrafi"/>
        <w:rPr>
          <w:lang w:val="sq-AL"/>
        </w:rPr>
      </w:pPr>
      <w:r w:rsidRPr="00476D17">
        <w:rPr>
          <w:lang w:val="sq-AL"/>
        </w:rPr>
        <w:t>Subjekte të interesuara: Ministria e Mbrojtjes, Presidenti i Republikës</w:t>
      </w:r>
    </w:p>
    <w:p w:rsidR="00CB5297" w:rsidRPr="00476D17" w:rsidRDefault="00CB5297" w:rsidP="00CB5297">
      <w:pPr>
        <w:pStyle w:val="Paragrafi"/>
        <w:rPr>
          <w:lang w:val="sq-AL"/>
        </w:rPr>
      </w:pPr>
      <w:r w:rsidRPr="00476D17">
        <w:rPr>
          <w:lang w:val="sq-AL"/>
        </w:rPr>
        <w:t>OBJEKTI:</w:t>
      </w:r>
      <w:r w:rsidRPr="00476D17">
        <w:rPr>
          <w:lang w:val="sq-AL"/>
        </w:rPr>
        <w:tab/>
        <w:t xml:space="preserve">Shfuqizimi si i papajtueshëm me Kushtetutën i vendimit </w:t>
      </w:r>
      <w:r>
        <w:rPr>
          <w:lang w:val="sq-AL"/>
        </w:rPr>
        <w:t>nr. 00-2014-2211 (258), datë 3.</w:t>
      </w:r>
      <w:r w:rsidRPr="00476D17">
        <w:rPr>
          <w:lang w:val="sq-AL"/>
        </w:rPr>
        <w:t>4.2014 të Kolegjit Administrativ të Gjykatës së Lartë.</w:t>
      </w:r>
    </w:p>
    <w:p w:rsidR="00CB5297" w:rsidRPr="00476D17" w:rsidRDefault="00CB5297" w:rsidP="00CB5297">
      <w:pPr>
        <w:pStyle w:val="Paragrafi"/>
        <w:rPr>
          <w:lang w:val="sq-AL"/>
        </w:rPr>
      </w:pPr>
      <w:r w:rsidRPr="00476D17">
        <w:rPr>
          <w:lang w:val="sq-AL"/>
        </w:rPr>
        <w:t>BAZA LIGJORE: Nenet 42, 131/f dhe 134/1/i të Kushtetutës së Republikës së Shqipërisë, të ndryshuar; neni 6 i Konventës E</w:t>
      </w:r>
      <w:r>
        <w:rPr>
          <w:lang w:val="sq-AL"/>
        </w:rPr>
        <w:t>v</w:t>
      </w:r>
      <w:r w:rsidRPr="00476D17">
        <w:rPr>
          <w:lang w:val="sq-AL"/>
        </w:rPr>
        <w:t xml:space="preserve">ropiane për të Drejtat e Njeriut (KEDNJ); ligji </w:t>
      </w:r>
      <w:r>
        <w:rPr>
          <w:lang w:val="sq-AL"/>
        </w:rPr>
        <w:t>nr. 8577, datë 10.</w:t>
      </w:r>
      <w:r w:rsidRPr="00476D17">
        <w:rPr>
          <w:lang w:val="sq-AL"/>
        </w:rPr>
        <w:t>2.2000 “Për organizimin dhe funksionimin e Gjykatës Kushtetuese të Republikës së Shqipërisë, i ndryshuar”.</w:t>
      </w:r>
    </w:p>
    <w:p w:rsidR="00CB5297" w:rsidRPr="00476D17" w:rsidRDefault="00CB5297" w:rsidP="00CB5297">
      <w:pPr>
        <w:pStyle w:val="Hapesira7"/>
        <w:rPr>
          <w:lang w:val="sq-AL"/>
        </w:rPr>
      </w:pPr>
    </w:p>
    <w:p w:rsidR="00CB5297" w:rsidRPr="00476D17" w:rsidRDefault="00CB5297" w:rsidP="00CB5297">
      <w:pPr>
        <w:pStyle w:val="NeniNr"/>
        <w:rPr>
          <w:lang w:val="sq-AL"/>
        </w:rPr>
      </w:pPr>
      <w:r w:rsidRPr="00476D17">
        <w:rPr>
          <w:lang w:val="sq-AL"/>
        </w:rPr>
        <w:t>GJYKATA KUSHTETUESE,</w:t>
      </w:r>
    </w:p>
    <w:p w:rsidR="00CB5297" w:rsidRPr="00476D17" w:rsidRDefault="00CB5297" w:rsidP="00CB5297">
      <w:pPr>
        <w:pStyle w:val="Hapesira7"/>
        <w:rPr>
          <w:lang w:val="sq-AL"/>
        </w:rPr>
      </w:pPr>
    </w:p>
    <w:p w:rsidR="00CB5297" w:rsidRPr="00476D17" w:rsidRDefault="00CB5297" w:rsidP="00CB5297">
      <w:pPr>
        <w:pStyle w:val="Paragrafi"/>
        <w:rPr>
          <w:lang w:val="sq-AL"/>
        </w:rPr>
      </w:pPr>
      <w:r w:rsidRPr="00476D17">
        <w:rPr>
          <w:lang w:val="sq-AL"/>
        </w:rPr>
        <w:t>pasi dëgjoi relatorin e çështjes Fatmir Hoxha, shqyrtoi pretendimet e kërkuesit, që kërkoi pranimin e kërkesës, pretendimet e subjektit të interesuar, Ministrisë së Mbrojtjes, që kërkoi rrëzimin e kërkesës, si dhe diskutoi çështjen në tërësi,</w:t>
      </w:r>
    </w:p>
    <w:p w:rsidR="00CB5297" w:rsidRPr="00476D17" w:rsidRDefault="00CB5297" w:rsidP="00CB5297">
      <w:pPr>
        <w:pStyle w:val="NeniNr"/>
        <w:rPr>
          <w:lang w:val="sq-AL"/>
        </w:rPr>
      </w:pPr>
      <w:r w:rsidRPr="00476D17">
        <w:rPr>
          <w:lang w:val="sq-AL"/>
        </w:rPr>
        <w:t>VËREN:</w:t>
      </w:r>
    </w:p>
    <w:p w:rsidR="00CB5297" w:rsidRPr="00476D17" w:rsidRDefault="00CB5297" w:rsidP="00CB5297">
      <w:pPr>
        <w:pStyle w:val="NeniNr"/>
        <w:rPr>
          <w:b/>
          <w:lang w:val="sq-AL"/>
        </w:rPr>
      </w:pPr>
      <w:r w:rsidRPr="00476D17">
        <w:rPr>
          <w:b/>
          <w:lang w:val="sq-AL"/>
        </w:rPr>
        <w:t>I</w:t>
      </w:r>
    </w:p>
    <w:p w:rsidR="00CB5297" w:rsidRPr="00476D17" w:rsidRDefault="00CB5297" w:rsidP="00CB5297">
      <w:pPr>
        <w:pStyle w:val="Hapesira7"/>
        <w:rPr>
          <w:lang w:val="sq-AL"/>
        </w:rPr>
      </w:pPr>
    </w:p>
    <w:p w:rsidR="00CB5297" w:rsidRPr="00476D17" w:rsidRDefault="00CB5297" w:rsidP="00CB5297">
      <w:pPr>
        <w:pStyle w:val="Paragrafi"/>
        <w:rPr>
          <w:lang w:val="sq-AL"/>
        </w:rPr>
      </w:pPr>
      <w:r w:rsidRPr="00476D17">
        <w:rPr>
          <w:lang w:val="sq-AL"/>
        </w:rPr>
        <w:t xml:space="preserve">1. Kërkuesi Gjergj Vladi me urdhrin </w:t>
      </w:r>
      <w:r>
        <w:rPr>
          <w:lang w:val="sq-AL"/>
        </w:rPr>
        <w:t>nr. 1157, datë 25.</w:t>
      </w:r>
      <w:r w:rsidRPr="00476D17">
        <w:rPr>
          <w:lang w:val="sq-AL"/>
        </w:rPr>
        <w:t>5.1982 të ministrit të Mbrojtjes ka marrë titullin “Oficer ak</w:t>
      </w:r>
      <w:r>
        <w:rPr>
          <w:lang w:val="sq-AL"/>
        </w:rPr>
        <w:t>tiv”, duke filluar nga data 16.</w:t>
      </w:r>
      <w:r w:rsidRPr="00476D17">
        <w:rPr>
          <w:lang w:val="sq-AL"/>
        </w:rPr>
        <w:t xml:space="preserve">6.1982. Me dekretin </w:t>
      </w:r>
      <w:r>
        <w:rPr>
          <w:lang w:val="sq-AL"/>
        </w:rPr>
        <w:t>nr. 1738, datë 12.</w:t>
      </w:r>
      <w:r w:rsidRPr="00476D17">
        <w:rPr>
          <w:lang w:val="sq-AL"/>
        </w:rPr>
        <w:t>3.1997 të Presidentit të Republikës, kërkuesi ka marrë titullin “Gjeneral brigade”.</w:t>
      </w:r>
    </w:p>
    <w:p w:rsidR="00CB5297" w:rsidRPr="00476D17" w:rsidRDefault="00CB5297" w:rsidP="00CB5297">
      <w:pPr>
        <w:pStyle w:val="Paragrafi"/>
        <w:rPr>
          <w:lang w:val="sq-AL"/>
        </w:rPr>
      </w:pPr>
      <w:r w:rsidRPr="00476D17">
        <w:rPr>
          <w:lang w:val="sq-AL"/>
        </w:rPr>
        <w:t xml:space="preserve">2. Presidenti i Republikës, me dekretin </w:t>
      </w:r>
      <w:r>
        <w:rPr>
          <w:lang w:val="sq-AL"/>
        </w:rPr>
        <w:t>nr. 1889, datë 4.</w:t>
      </w:r>
      <w:r w:rsidRPr="00476D17">
        <w:rPr>
          <w:lang w:val="sq-AL"/>
        </w:rPr>
        <w:t xml:space="preserve">9.1997, ka vendosur lirimin nga detyra të kërkuesit, duke e vendosur në dispozicion të Ministrisë së Mbrojtjes. Presidenti i Republikës, me dekretin </w:t>
      </w:r>
      <w:r>
        <w:rPr>
          <w:lang w:val="sq-AL"/>
        </w:rPr>
        <w:t>nr. 2144, datë 22.</w:t>
      </w:r>
      <w:r w:rsidRPr="00476D17">
        <w:rPr>
          <w:lang w:val="sq-AL"/>
        </w:rPr>
        <w:t xml:space="preserve">6.1998, e ka ulur kërkuesin në gradë me motivacionin për shkelje të rënda të disiplinës ushtarake. Kërkuesi, me urdhrin </w:t>
      </w:r>
      <w:r>
        <w:rPr>
          <w:lang w:val="sq-AL"/>
        </w:rPr>
        <w:t>nr. 2367/1, datë 24.</w:t>
      </w:r>
      <w:r w:rsidRPr="00476D17">
        <w:rPr>
          <w:lang w:val="sq-AL"/>
        </w:rPr>
        <w:t>7.1998 të ministrit të Mbrojtjes, ka dalë në rezervë.</w:t>
      </w:r>
    </w:p>
    <w:p w:rsidR="00CB5297" w:rsidRPr="00476D17" w:rsidRDefault="00CB5297" w:rsidP="00CB5297">
      <w:pPr>
        <w:pStyle w:val="Paragrafi"/>
        <w:rPr>
          <w:lang w:val="sq-AL"/>
        </w:rPr>
      </w:pPr>
      <w:r w:rsidRPr="00476D17">
        <w:rPr>
          <w:lang w:val="sq-AL"/>
        </w:rPr>
        <w:t xml:space="preserve">3. Gjykata e Rrethit Gjyqësor Tiranë, me vendimin </w:t>
      </w:r>
      <w:r>
        <w:rPr>
          <w:lang w:val="sq-AL"/>
        </w:rPr>
        <w:t>nr. 3142, datë 1.</w:t>
      </w:r>
      <w:r w:rsidRPr="00476D17">
        <w:rPr>
          <w:lang w:val="sq-AL"/>
        </w:rPr>
        <w:t xml:space="preserve">6.2006, ka vendosur anulimin pjesërisht të dekretit </w:t>
      </w:r>
      <w:r>
        <w:rPr>
          <w:lang w:val="sq-AL"/>
        </w:rPr>
        <w:t>nr. 2144, datë 22.</w:t>
      </w:r>
      <w:r w:rsidRPr="00476D17">
        <w:rPr>
          <w:lang w:val="sq-AL"/>
        </w:rPr>
        <w:t>6.1998 të Presidentit të Republikës.</w:t>
      </w:r>
    </w:p>
    <w:p w:rsidR="00CB5297" w:rsidRPr="00476D17" w:rsidRDefault="00CB5297" w:rsidP="00CB5297">
      <w:pPr>
        <w:pStyle w:val="Paragrafi"/>
        <w:rPr>
          <w:lang w:val="sq-AL"/>
        </w:rPr>
      </w:pPr>
      <w:r w:rsidRPr="00476D17">
        <w:rPr>
          <w:lang w:val="sq-AL"/>
        </w:rPr>
        <w:t xml:space="preserve">4. Gjykata e Rrethit Gjyqësor Tiranë me vendimin </w:t>
      </w:r>
      <w:r>
        <w:rPr>
          <w:lang w:val="sq-AL"/>
        </w:rPr>
        <w:t xml:space="preserve">nr. </w:t>
      </w:r>
      <w:r w:rsidRPr="00476D17">
        <w:rPr>
          <w:lang w:val="sq-AL"/>
        </w:rPr>
        <w:t xml:space="preserve">1436 akti, datë 15.11.2006, ka vendosur lëshimin e urdhrit të ekzekutimit të vendimit </w:t>
      </w:r>
      <w:r>
        <w:rPr>
          <w:lang w:val="sq-AL"/>
        </w:rPr>
        <w:t>nr. 3142, datë 1.</w:t>
      </w:r>
      <w:r w:rsidRPr="00476D17">
        <w:rPr>
          <w:lang w:val="sq-AL"/>
        </w:rPr>
        <w:t xml:space="preserve">6.2006 të Gjykatës së Rrethit Gjyqësor Tiranë. Pas ekzekutimit të vendimit, kërkuesi është nxjerrë në rezervë me dekretin </w:t>
      </w:r>
      <w:r>
        <w:rPr>
          <w:lang w:val="sq-AL"/>
        </w:rPr>
        <w:t>nr. 5261, datë 13.</w:t>
      </w:r>
      <w:r w:rsidRPr="00476D17">
        <w:rPr>
          <w:lang w:val="sq-AL"/>
        </w:rPr>
        <w:t>4.2007 të Presidentit të Republikës.</w:t>
      </w:r>
    </w:p>
    <w:p w:rsidR="00CB5297" w:rsidRPr="00476D17" w:rsidRDefault="00CB5297" w:rsidP="00CB5297">
      <w:pPr>
        <w:pStyle w:val="Paragrafi"/>
        <w:rPr>
          <w:lang w:val="sq-AL"/>
        </w:rPr>
      </w:pPr>
      <w:r w:rsidRPr="00476D17">
        <w:rPr>
          <w:lang w:val="sq-AL"/>
        </w:rPr>
        <w:t xml:space="preserve">5. Kërkuesi i është drejtuar Gjykatës së Rrethit Gjyqësor Tiranë, me padi me objekt detyrimin e subjektit të interesuar, Ministrisë së Mbrojtjes, për të paguar shumën që përbëhet nga shpërblimi i pagës, shpërblimi për vjetërsi, shpërblimi për shkak të gradës, si dhe shpërblimi i pagës së bashkëshortes për periudhën </w:t>
      </w:r>
      <w:r>
        <w:rPr>
          <w:lang w:val="sq-AL"/>
        </w:rPr>
        <w:t>e heqjes së gradës nga data 22.6.1998 deri në datën 11.</w:t>
      </w:r>
      <w:r w:rsidRPr="00476D17">
        <w:rPr>
          <w:lang w:val="sq-AL"/>
        </w:rPr>
        <w:t>5.2007.</w:t>
      </w:r>
    </w:p>
    <w:p w:rsidR="00CB5297" w:rsidRPr="00476D17" w:rsidRDefault="00CB5297" w:rsidP="00CB5297">
      <w:pPr>
        <w:pStyle w:val="Paragrafi"/>
        <w:rPr>
          <w:lang w:val="sq-AL"/>
        </w:rPr>
      </w:pPr>
      <w:r w:rsidRPr="00476D17">
        <w:rPr>
          <w:lang w:val="sq-AL"/>
        </w:rPr>
        <w:lastRenderedPageBreak/>
        <w:t xml:space="preserve">6. Me vendimin </w:t>
      </w:r>
      <w:r>
        <w:rPr>
          <w:lang w:val="sq-AL"/>
        </w:rPr>
        <w:t>nr. 4483, datë 25.</w:t>
      </w:r>
      <w:r w:rsidRPr="00476D17">
        <w:rPr>
          <w:lang w:val="sq-AL"/>
        </w:rPr>
        <w:t>5.2009, Gjykata e Rrethit Gjyqësor Tiranë ka vendosur rrëzimin e kërkesëpadisë.</w:t>
      </w:r>
    </w:p>
    <w:p w:rsidR="00CB5297" w:rsidRPr="00476D17" w:rsidRDefault="00CB5297" w:rsidP="00CB5297">
      <w:pPr>
        <w:pStyle w:val="Paragrafi"/>
        <w:rPr>
          <w:lang w:val="sq-AL"/>
        </w:rPr>
      </w:pPr>
      <w:r w:rsidRPr="00476D17">
        <w:rPr>
          <w:lang w:val="sq-AL"/>
        </w:rPr>
        <w:t xml:space="preserve">7. Mbi ankimin e kërkuesit, Gjykata e Apelit Tiranë, me vendimin </w:t>
      </w:r>
      <w:r>
        <w:rPr>
          <w:lang w:val="sq-AL"/>
        </w:rPr>
        <w:t>nr. 1063, datë 9.</w:t>
      </w:r>
      <w:r w:rsidRPr="00476D17">
        <w:rPr>
          <w:lang w:val="sq-AL"/>
        </w:rPr>
        <w:t xml:space="preserve">6.2010, ka vendosur ndryshimin e vendimit </w:t>
      </w:r>
      <w:r>
        <w:rPr>
          <w:lang w:val="sq-AL"/>
        </w:rPr>
        <w:t>nr. 4483, datë 25.</w:t>
      </w:r>
      <w:r w:rsidRPr="00476D17">
        <w:rPr>
          <w:lang w:val="sq-AL"/>
        </w:rPr>
        <w:t xml:space="preserve">5.2009 të Gjykatës së Rrethit Gjyqësor Tiranë, duke vendosur pranimin pjesërisht të kërkesëpadisë. Detyrimin e subjektit të interesuar, Ministrisë së Mbrojtjes, për t’i paguar kërkuesit shpërblimin e pagës për periudhën </w:t>
      </w:r>
      <w:r>
        <w:rPr>
          <w:lang w:val="sq-AL"/>
        </w:rPr>
        <w:t>e heqjes së gradës nga data 22.6.1998 deri në datën 11.</w:t>
      </w:r>
      <w:r w:rsidRPr="00476D17">
        <w:rPr>
          <w:lang w:val="sq-AL"/>
        </w:rPr>
        <w:t>5.2007 dhe sigurimet shoqërore. Rrëzimin e kërkesës për pjesët e tjera.</w:t>
      </w:r>
    </w:p>
    <w:p w:rsidR="00CB5297" w:rsidRPr="00476D17" w:rsidRDefault="00CB5297" w:rsidP="00CB5297">
      <w:pPr>
        <w:pStyle w:val="Paragrafi"/>
        <w:rPr>
          <w:lang w:val="sq-AL"/>
        </w:rPr>
      </w:pPr>
      <w:r w:rsidRPr="00476D17">
        <w:rPr>
          <w:lang w:val="sq-AL"/>
        </w:rPr>
        <w:t xml:space="preserve">8. Mbi rekursin e subjektit të interesuar, Ministrisë së Mbrojtjes, Kolegji Administrativ i Gjykatës së Lartë, me vendimin </w:t>
      </w:r>
      <w:r>
        <w:rPr>
          <w:lang w:val="sq-AL"/>
        </w:rPr>
        <w:t>nr. 00-2014-2211 (258), datë 3.</w:t>
      </w:r>
      <w:r w:rsidRPr="00476D17">
        <w:rPr>
          <w:lang w:val="sq-AL"/>
        </w:rPr>
        <w:t xml:space="preserve">4.2014, ka vendosur prishjen e vendimit </w:t>
      </w:r>
      <w:r>
        <w:rPr>
          <w:lang w:val="sq-AL"/>
        </w:rPr>
        <w:t>nr. 1063, datë 9.</w:t>
      </w:r>
      <w:r w:rsidRPr="00476D17">
        <w:rPr>
          <w:lang w:val="sq-AL"/>
        </w:rPr>
        <w:t xml:space="preserve">6.2010 të Gjykatës së Apelit Tiranë dhe lënien në fuqi të vendimit </w:t>
      </w:r>
      <w:r>
        <w:rPr>
          <w:lang w:val="sq-AL"/>
        </w:rPr>
        <w:t>nr. 4483, datë 25.</w:t>
      </w:r>
      <w:r w:rsidRPr="00476D17">
        <w:rPr>
          <w:lang w:val="sq-AL"/>
        </w:rPr>
        <w:t>5.2009 të Gjykatës së Rrethit Gjyqësor Tiranë.</w:t>
      </w:r>
    </w:p>
    <w:p w:rsidR="00CB5297" w:rsidRPr="00476D17" w:rsidRDefault="00CB5297" w:rsidP="00CB5297">
      <w:pPr>
        <w:pStyle w:val="Hapesira7"/>
        <w:rPr>
          <w:lang w:val="sq-AL"/>
        </w:rPr>
      </w:pPr>
    </w:p>
    <w:p w:rsidR="00CB5297" w:rsidRPr="00476D17" w:rsidRDefault="00CB5297" w:rsidP="00CB5297">
      <w:pPr>
        <w:pStyle w:val="NeniNr"/>
        <w:rPr>
          <w:b/>
          <w:lang w:val="sq-AL"/>
        </w:rPr>
      </w:pPr>
      <w:r w:rsidRPr="00476D17">
        <w:rPr>
          <w:b/>
          <w:lang w:val="sq-AL"/>
        </w:rPr>
        <w:t>II</w:t>
      </w:r>
    </w:p>
    <w:p w:rsidR="00CB5297" w:rsidRPr="00476D17" w:rsidRDefault="00CB5297" w:rsidP="00CB5297">
      <w:pPr>
        <w:pStyle w:val="Hapesira7"/>
        <w:rPr>
          <w:lang w:val="sq-AL"/>
        </w:rPr>
      </w:pPr>
    </w:p>
    <w:p w:rsidR="00CB5297" w:rsidRPr="00476D17" w:rsidRDefault="00CB5297" w:rsidP="00CB5297">
      <w:pPr>
        <w:pStyle w:val="Paragrafi"/>
        <w:rPr>
          <w:lang w:val="sq-AL"/>
        </w:rPr>
      </w:pPr>
      <w:r w:rsidRPr="00476D17">
        <w:rPr>
          <w:lang w:val="sq-AL"/>
        </w:rPr>
        <w:t xml:space="preserve">9. </w:t>
      </w:r>
      <w:r w:rsidRPr="00476D17">
        <w:rPr>
          <w:b/>
          <w:i/>
          <w:lang w:val="sq-AL"/>
        </w:rPr>
        <w:t>Kërkuesi Gjergj Vladi</w:t>
      </w:r>
      <w:r w:rsidRPr="00476D17">
        <w:rPr>
          <w:lang w:val="sq-AL"/>
        </w:rPr>
        <w:t xml:space="preserve"> i është drejtuar Gjykatës Kushtetuese me kërkesë për shfuqizimin e vendimit </w:t>
      </w:r>
      <w:r>
        <w:rPr>
          <w:lang w:val="sq-AL"/>
        </w:rPr>
        <w:t>nr. 00-2014-2211 (258), datë 3.</w:t>
      </w:r>
      <w:r w:rsidRPr="00476D17">
        <w:rPr>
          <w:lang w:val="sq-AL"/>
        </w:rPr>
        <w:t>4.2014 të Kolegjit Administrativ të Gjykatës së Lartë, me argumentet si vijojnë:</w:t>
      </w:r>
    </w:p>
    <w:p w:rsidR="00CB5297" w:rsidRPr="00476D17" w:rsidRDefault="00CB5297" w:rsidP="00CB5297">
      <w:pPr>
        <w:pStyle w:val="Paragrafi"/>
        <w:rPr>
          <w:lang w:val="sq-AL"/>
        </w:rPr>
      </w:pPr>
      <w:r w:rsidRPr="00476D17">
        <w:rPr>
          <w:lang w:val="sq-AL"/>
        </w:rPr>
        <w:t>9.1 Kolegji Administrativ i Gjykatës së Lartë ka lënë në fuqi vendimin e Gjykatës së Rrethit Gjyqësor Tiranë, i cili ka përcaktuar se kërkuesi nuk ka qenë ushtarak aktiv dhe nuk ka shërbyer në Forcat e Armatosura. Ky përcaktim është i njëanshëm, i pasaktë dhe joligjor. Kolegj ka cenuar të drejtën për një proces të rregullt ligjor, pasi e ka gjykuar çështjen si gjykatë fakti.</w:t>
      </w:r>
    </w:p>
    <w:p w:rsidR="00CB5297" w:rsidRPr="00476D17" w:rsidRDefault="00CB5297" w:rsidP="00CB5297">
      <w:pPr>
        <w:pStyle w:val="Paragrafi"/>
        <w:rPr>
          <w:lang w:val="sq-AL"/>
        </w:rPr>
      </w:pPr>
      <w:r w:rsidRPr="00476D17">
        <w:rPr>
          <w:lang w:val="sq-AL"/>
        </w:rPr>
        <w:t xml:space="preserve">9.2 Gjykata e Apelit Tiranë ka marrë vendim mbi të njëjtat prova dhe fakte, duke interpretuar në mënyrë të drejtë vendimin </w:t>
      </w:r>
      <w:r>
        <w:rPr>
          <w:lang w:val="sq-AL"/>
        </w:rPr>
        <w:t>nr. 3142, datë 1.</w:t>
      </w:r>
      <w:r w:rsidRPr="00476D17">
        <w:rPr>
          <w:lang w:val="sq-AL"/>
        </w:rPr>
        <w:t>6.2006 të Gjykatës së Rrethit Gjyqësor Tiranë, i cili ka shpallur të pavlefshëm dekretin e Presidentit “Për ulje grade madhore”.</w:t>
      </w:r>
    </w:p>
    <w:p w:rsidR="00CB5297" w:rsidRPr="00476D17" w:rsidRDefault="00CB5297" w:rsidP="00CB5297">
      <w:pPr>
        <w:pStyle w:val="Paragrafi"/>
        <w:rPr>
          <w:lang w:val="sq-AL"/>
        </w:rPr>
      </w:pPr>
      <w:r w:rsidRPr="00476D17">
        <w:rPr>
          <w:lang w:val="sq-AL"/>
        </w:rPr>
        <w:t xml:space="preserve">9.3 Gjykata e Rrethit Gjyqësor Tiranë dhe Kolegji Administrativ i Gjykatës së Lartë kanë cenuar parimin e sigurisë juridike, pasi janë mbështetur në një akt të shfuqizuar. Ato kanë arritur në një përfundim të gabuar, duke keqinterpretuar ligjin </w:t>
      </w:r>
      <w:r>
        <w:rPr>
          <w:lang w:val="sq-AL"/>
        </w:rPr>
        <w:t>nr. 9210, datë 23.</w:t>
      </w:r>
      <w:r w:rsidRPr="00476D17">
        <w:rPr>
          <w:lang w:val="sq-AL"/>
        </w:rPr>
        <w:t xml:space="preserve">3.2004 “Për statusin e ushtarakëve të Forcave të Armatosura të Republikës së Shqipërisë”. Urdhri me të cilin kërkuesi është nxjerrë në rezervë mbështetet në një dekret që është shpallur absolutisht i pavlefshëm me vendim gjykate. </w:t>
      </w:r>
    </w:p>
    <w:p w:rsidR="00CB5297" w:rsidRPr="00476D17" w:rsidRDefault="00CB5297" w:rsidP="00CB5297">
      <w:pPr>
        <w:pStyle w:val="Paragrafi"/>
        <w:rPr>
          <w:lang w:val="sq-AL"/>
        </w:rPr>
      </w:pPr>
      <w:r w:rsidRPr="00476D17">
        <w:rPr>
          <w:lang w:val="sq-AL"/>
        </w:rPr>
        <w:t>9.4 Është cenuar parimi i arsyetimit të vendimit gjyqësor, pasi vendimi i Kolegjit Administrativ të Gjykatës së Lartë nuk plotëson kërkesat e një vendimi të arsyetuar. Vendimi nuk është koherent dhe ka përplasje mes argumenteve pasi megjithëse pranohet anulimi i dekretit të Presidentit të Republikës që ka ulur në gradë kërkuesin, nuk është arsyetuar lidhur me pasojat që ka sjellë vendimi për aktet që kanë dalë pas anulimit të dekretit.</w:t>
      </w:r>
    </w:p>
    <w:p w:rsidR="00CB5297" w:rsidRPr="00476D17" w:rsidRDefault="00CB5297" w:rsidP="00CB5297">
      <w:pPr>
        <w:pStyle w:val="Paragrafi"/>
        <w:rPr>
          <w:lang w:val="sq-AL"/>
        </w:rPr>
      </w:pPr>
      <w:r w:rsidRPr="00476D17">
        <w:rPr>
          <w:lang w:val="sq-AL"/>
        </w:rPr>
        <w:t xml:space="preserve">10. </w:t>
      </w:r>
      <w:r w:rsidRPr="00476D17">
        <w:rPr>
          <w:b/>
          <w:i/>
          <w:lang w:val="sq-AL"/>
        </w:rPr>
        <w:t>Subjekti i interesuar, Ministria e Mbrojtjes</w:t>
      </w:r>
      <w:r w:rsidRPr="00476D17">
        <w:rPr>
          <w:lang w:val="sq-AL"/>
        </w:rPr>
        <w:t>, ka paraqitur prapësime me shkrim, duke argumentuar si vijon:</w:t>
      </w:r>
    </w:p>
    <w:p w:rsidR="00CB5297" w:rsidRPr="00476D17" w:rsidRDefault="00CB5297" w:rsidP="00CB5297">
      <w:pPr>
        <w:pStyle w:val="Paragrafi"/>
        <w:rPr>
          <w:lang w:val="sq-AL"/>
        </w:rPr>
      </w:pPr>
      <w:r w:rsidRPr="00476D17">
        <w:rPr>
          <w:lang w:val="sq-AL"/>
        </w:rPr>
        <w:t>10.1 Vendimi i Kolegjit Administrativ të Gjykatës së Lartë mban d</w:t>
      </w:r>
      <w:r>
        <w:rPr>
          <w:lang w:val="sq-AL"/>
        </w:rPr>
        <w:t>atën 3.</w:t>
      </w:r>
      <w:r w:rsidRPr="00476D17">
        <w:rPr>
          <w:lang w:val="sq-AL"/>
        </w:rPr>
        <w:t>4.2014, por meqenëse kjo ditë ka qenë ditë e diel, afati kalon d</w:t>
      </w:r>
      <w:r>
        <w:rPr>
          <w:lang w:val="sq-AL"/>
        </w:rPr>
        <w:t>itën pasardhëse, që është data 4.</w:t>
      </w:r>
      <w:r w:rsidRPr="00476D17">
        <w:rPr>
          <w:lang w:val="sq-AL"/>
        </w:rPr>
        <w:t>4.2016. Kërkesa në Gjykatën Kushtetuese</w:t>
      </w:r>
      <w:r>
        <w:rPr>
          <w:lang w:val="sq-AL"/>
        </w:rPr>
        <w:t xml:space="preserve"> është regjistruar në datën 5.</w:t>
      </w:r>
      <w:r w:rsidRPr="00476D17">
        <w:rPr>
          <w:lang w:val="sq-AL"/>
        </w:rPr>
        <w:t xml:space="preserve">4.2016, si rrjedhim kërkuesi nuk legjitimohet </w:t>
      </w:r>
      <w:r w:rsidRPr="00003DAC">
        <w:rPr>
          <w:i/>
          <w:lang w:val="sq-AL"/>
        </w:rPr>
        <w:t>ratione temporis</w:t>
      </w:r>
      <w:r w:rsidRPr="00476D17">
        <w:rPr>
          <w:lang w:val="sq-AL"/>
        </w:rPr>
        <w:t>.</w:t>
      </w:r>
    </w:p>
    <w:p w:rsidR="00CB5297" w:rsidRPr="00476D17" w:rsidRDefault="00CB5297" w:rsidP="00CB5297">
      <w:pPr>
        <w:pStyle w:val="Paragrafi"/>
        <w:rPr>
          <w:lang w:val="sq-AL"/>
        </w:rPr>
      </w:pPr>
      <w:r w:rsidRPr="00476D17">
        <w:rPr>
          <w:lang w:val="sq-AL"/>
        </w:rPr>
        <w:t xml:space="preserve">10.2 Lidhur me legjitimimin </w:t>
      </w:r>
      <w:r w:rsidRPr="00476D17">
        <w:rPr>
          <w:i/>
          <w:lang w:val="sq-AL"/>
        </w:rPr>
        <w:t>ratione materiae</w:t>
      </w:r>
      <w:r w:rsidRPr="00476D17">
        <w:rPr>
          <w:lang w:val="sq-AL"/>
        </w:rPr>
        <w:t>, pretendimet e kërkuesi kanë të bëjnë me mënyrën e zbatimit dhe të interpretimit të ligjit nga Gjykata e Lartë, si rrjedhim nuk përfshihen në juridiksionin e Gjykatës Kushtetuese.</w:t>
      </w:r>
    </w:p>
    <w:p w:rsidR="00CB5297" w:rsidRPr="00476D17" w:rsidRDefault="00CB5297" w:rsidP="00CB5297">
      <w:pPr>
        <w:pStyle w:val="Paragrafi"/>
        <w:rPr>
          <w:lang w:val="sq-AL"/>
        </w:rPr>
      </w:pPr>
      <w:r w:rsidRPr="00476D17">
        <w:rPr>
          <w:lang w:val="sq-AL"/>
        </w:rPr>
        <w:t>10.3 Kërkuesi pretendon se nuk ka marrë asnjëherë pagën si ushtarak aktiv, pasi realisht nuk ka qenë i tillë, por nga ana tjetër, i referohet vendimit të gjykatës që i ka njohur gradën e hequr, duke pretenduar se konsiderohet ushtarak aktiv dhe duhet të përfitojë pagën përkatëse. Pretendimi i kërkuesit për cenimin e parimit të sigurisë juridike jo vetëm është i pabazuar, por nuk është ngritur në nivel kushtetues.</w:t>
      </w:r>
    </w:p>
    <w:p w:rsidR="00CB5297" w:rsidRPr="00476D17" w:rsidRDefault="00CB5297" w:rsidP="00CB5297">
      <w:pPr>
        <w:pStyle w:val="Paragrafi"/>
        <w:rPr>
          <w:lang w:val="sq-AL"/>
        </w:rPr>
      </w:pPr>
      <w:r w:rsidRPr="00476D17">
        <w:rPr>
          <w:lang w:val="sq-AL"/>
        </w:rPr>
        <w:t xml:space="preserve">10.4 Kolegji Administrativ i Gjykatës së Lartë nuk e ka gjykuar çështjen në themel dhe nuk ka </w:t>
      </w:r>
      <w:r w:rsidRPr="00476D17">
        <w:rPr>
          <w:lang w:val="sq-AL"/>
        </w:rPr>
        <w:lastRenderedPageBreak/>
        <w:t>administruar prova të reja. Për pretendimin e cenimit të parimit të një gjykate të caktuar me ligj, kërkuesi nuk ka arritur të argumentojë cenimin e kësaj të drejte.</w:t>
      </w:r>
    </w:p>
    <w:p w:rsidR="00CB5297" w:rsidRPr="00476D17" w:rsidRDefault="00CB5297" w:rsidP="00CB5297">
      <w:pPr>
        <w:pStyle w:val="Paragrafi"/>
        <w:rPr>
          <w:lang w:val="sq-AL"/>
        </w:rPr>
      </w:pPr>
      <w:r w:rsidRPr="00476D17">
        <w:rPr>
          <w:lang w:val="sq-AL"/>
        </w:rPr>
        <w:t>10.5 Lidhur me pretendimin për cenimin e parimit të arsyetimit të vendimit gjyqësor, vendimi i Kolegjit Administrativ i Gjykatës së Lartë i plotëson të gjitha kriteret e arsyetimit.</w:t>
      </w:r>
    </w:p>
    <w:p w:rsidR="00CB5297" w:rsidRPr="00476D17" w:rsidRDefault="00CB5297" w:rsidP="00CB5297">
      <w:pPr>
        <w:pStyle w:val="Paragrafi"/>
        <w:rPr>
          <w:lang w:val="sq-AL"/>
        </w:rPr>
      </w:pPr>
      <w:r w:rsidRPr="00476D17">
        <w:rPr>
          <w:lang w:val="sq-AL"/>
        </w:rPr>
        <w:t xml:space="preserve">11. </w:t>
      </w:r>
      <w:r w:rsidRPr="00476D17">
        <w:rPr>
          <w:b/>
          <w:i/>
          <w:lang w:val="sq-AL"/>
        </w:rPr>
        <w:t>Subjekti i interesuar, Presidenti i Republikës së Shqipërisë</w:t>
      </w:r>
      <w:r w:rsidRPr="00476D17">
        <w:rPr>
          <w:lang w:val="sq-AL"/>
        </w:rPr>
        <w:t>, nuk ka paraqitur parashtrime me shkrim.</w:t>
      </w:r>
    </w:p>
    <w:p w:rsidR="00CB5297" w:rsidRPr="00476D17" w:rsidRDefault="00CB5297" w:rsidP="00CB5297">
      <w:pPr>
        <w:pStyle w:val="Hapesira7"/>
        <w:rPr>
          <w:lang w:val="sq-AL"/>
        </w:rPr>
      </w:pPr>
    </w:p>
    <w:p w:rsidR="00CB5297" w:rsidRPr="00476D17" w:rsidRDefault="00CB5297" w:rsidP="00CB5297">
      <w:pPr>
        <w:pStyle w:val="NeniNr"/>
        <w:rPr>
          <w:b/>
          <w:lang w:val="sq-AL"/>
        </w:rPr>
      </w:pPr>
      <w:r w:rsidRPr="00476D17">
        <w:rPr>
          <w:b/>
          <w:lang w:val="sq-AL"/>
        </w:rPr>
        <w:t>III</w:t>
      </w:r>
    </w:p>
    <w:p w:rsidR="00CB5297" w:rsidRPr="00476D17" w:rsidRDefault="00CB5297" w:rsidP="00CB5297">
      <w:pPr>
        <w:pStyle w:val="NeniNr"/>
        <w:rPr>
          <w:b/>
          <w:lang w:val="sq-AL"/>
        </w:rPr>
      </w:pPr>
      <w:r w:rsidRPr="00476D17">
        <w:rPr>
          <w:b/>
          <w:lang w:val="sq-AL"/>
        </w:rPr>
        <w:t>Vlerësimi i Gjykatës Kushtetuese</w:t>
      </w:r>
    </w:p>
    <w:p w:rsidR="00CB5297" w:rsidRPr="00476D17" w:rsidRDefault="00CB5297" w:rsidP="00CB5297">
      <w:pPr>
        <w:pStyle w:val="Hapesira7"/>
        <w:rPr>
          <w:lang w:val="sq-AL"/>
        </w:rPr>
      </w:pPr>
    </w:p>
    <w:p w:rsidR="00CB5297" w:rsidRPr="00476D17" w:rsidRDefault="00CB5297" w:rsidP="00CB5297">
      <w:pPr>
        <w:pStyle w:val="Paragrafi"/>
        <w:rPr>
          <w:i/>
          <w:lang w:val="sq-AL"/>
        </w:rPr>
      </w:pPr>
      <w:r w:rsidRPr="00476D17">
        <w:rPr>
          <w:i/>
          <w:lang w:val="sq-AL"/>
        </w:rPr>
        <w:t>A. Për legjitimimin e kërkuesit</w:t>
      </w:r>
    </w:p>
    <w:p w:rsidR="00CB5297" w:rsidRPr="00476D17" w:rsidRDefault="00CB5297" w:rsidP="00CB5297">
      <w:pPr>
        <w:pStyle w:val="Paragrafi"/>
        <w:rPr>
          <w:lang w:val="sq-AL"/>
        </w:rPr>
      </w:pPr>
      <w:r w:rsidRPr="00476D17">
        <w:rPr>
          <w:lang w:val="sq-AL"/>
        </w:rPr>
        <w:t xml:space="preserve">12. Gjykata ka vlerësuar se kërkuesi legjitimohet </w:t>
      </w:r>
      <w:r w:rsidRPr="00476D17">
        <w:rPr>
          <w:i/>
          <w:lang w:val="sq-AL"/>
        </w:rPr>
        <w:t>ratione personae</w:t>
      </w:r>
      <w:r w:rsidRPr="00476D17">
        <w:rPr>
          <w:lang w:val="sq-AL"/>
        </w:rPr>
        <w:t xml:space="preserve">, pasi parashikohet si subjekt nga neni 134/1/i i Kushtetutës së Republikës së Shqipërisë. Për sa i përket legjitimimit </w:t>
      </w:r>
      <w:r w:rsidRPr="00476D17">
        <w:rPr>
          <w:i/>
          <w:lang w:val="sq-AL"/>
        </w:rPr>
        <w:t>ratione temporis</w:t>
      </w:r>
      <w:r w:rsidRPr="00476D17">
        <w:rPr>
          <w:lang w:val="sq-AL"/>
        </w:rPr>
        <w:t xml:space="preserve"> vendimi i Kolegjit Administrativ të G</w:t>
      </w:r>
      <w:r>
        <w:rPr>
          <w:lang w:val="sq-AL"/>
        </w:rPr>
        <w:t>jykatës së Lartë mban datën 3.</w:t>
      </w:r>
      <w:r w:rsidRPr="00476D17">
        <w:rPr>
          <w:lang w:val="sq-AL"/>
        </w:rPr>
        <w:t>4.2014, që sipas kalendarit është ditë e diel, kurse kërkes</w:t>
      </w:r>
      <w:r>
        <w:rPr>
          <w:lang w:val="sq-AL"/>
        </w:rPr>
        <w:t>a e nisur me postë, mban datën 4.</w:t>
      </w:r>
      <w:r w:rsidRPr="00476D17">
        <w:rPr>
          <w:lang w:val="sq-AL"/>
        </w:rPr>
        <w:t xml:space="preserve">4.2016, për rrjedhojë konsiderohet e depozituar brenda afatit 2-vjeçar të parashikuar nga ligji </w:t>
      </w:r>
      <w:r>
        <w:rPr>
          <w:lang w:val="sq-AL"/>
        </w:rPr>
        <w:t>nr. 8577, datë 10.</w:t>
      </w:r>
      <w:r w:rsidRPr="00476D17">
        <w:rPr>
          <w:lang w:val="sq-AL"/>
        </w:rPr>
        <w:t>2.2000 “Për organizimin dhe funksionimin e Gjykatës Kushtetuese të Republikës së Shqipërisë”.</w:t>
      </w:r>
    </w:p>
    <w:p w:rsidR="00CB5297" w:rsidRPr="00476D17" w:rsidRDefault="00CB5297" w:rsidP="00CB5297">
      <w:pPr>
        <w:pStyle w:val="Paragrafi"/>
        <w:rPr>
          <w:lang w:val="sq-AL"/>
        </w:rPr>
      </w:pPr>
      <w:r w:rsidRPr="00476D17">
        <w:rPr>
          <w:lang w:val="sq-AL"/>
        </w:rPr>
        <w:t xml:space="preserve">13. Për këtë arsye, Gjykata çmon se pretendimi i subjektit të interesuar, Ministrisë së Mbrojtjes, se kërkuesi nuk legjitimohet </w:t>
      </w:r>
      <w:r w:rsidRPr="00476D17">
        <w:rPr>
          <w:i/>
          <w:lang w:val="sq-AL"/>
        </w:rPr>
        <w:t>ratione temporis</w:t>
      </w:r>
      <w:r w:rsidRPr="00476D17">
        <w:rPr>
          <w:lang w:val="sq-AL"/>
        </w:rPr>
        <w:t>, është i pabazuar.</w:t>
      </w:r>
    </w:p>
    <w:p w:rsidR="00CB5297" w:rsidRPr="00476D17" w:rsidRDefault="00CB5297" w:rsidP="00CB5297">
      <w:pPr>
        <w:pStyle w:val="Paragrafi"/>
        <w:rPr>
          <w:lang w:val="sq-AL"/>
        </w:rPr>
      </w:pPr>
      <w:r w:rsidRPr="00476D17">
        <w:rPr>
          <w:lang w:val="sq-AL"/>
        </w:rPr>
        <w:t xml:space="preserve">14. Në lidhje me legjitimimin </w:t>
      </w:r>
      <w:r w:rsidRPr="00476D17">
        <w:rPr>
          <w:i/>
          <w:lang w:val="sq-AL"/>
        </w:rPr>
        <w:t>ratione materiae</w:t>
      </w:r>
      <w:r w:rsidRPr="00476D17">
        <w:rPr>
          <w:lang w:val="sq-AL"/>
        </w:rPr>
        <w:t>, Gjykata vlerëson se pretendimet e parashtruara nga kërkuesi hyjnë në juridiksionin e kësaj gjykate. Pretendimet janë shqyrtuar në vijim në këndvështrimin e standardeve që imponon e drejta për një proces të rregullt ligjor.</w:t>
      </w:r>
    </w:p>
    <w:p w:rsidR="00CB5297" w:rsidRPr="00476D17" w:rsidRDefault="00CB5297" w:rsidP="00CB5297">
      <w:pPr>
        <w:pStyle w:val="Paragrafi"/>
        <w:rPr>
          <w:i/>
          <w:lang w:val="sq-AL"/>
        </w:rPr>
      </w:pPr>
      <w:r w:rsidRPr="00476D17">
        <w:rPr>
          <w:i/>
          <w:lang w:val="sq-AL"/>
        </w:rPr>
        <w:t>B. Për pretendimin e cenimit të parimit të sigurisë juridike</w:t>
      </w:r>
    </w:p>
    <w:p w:rsidR="00CB5297" w:rsidRPr="00476D17" w:rsidRDefault="00CB5297" w:rsidP="00CB5297">
      <w:pPr>
        <w:pStyle w:val="Paragrafi"/>
        <w:rPr>
          <w:lang w:val="sq-AL"/>
        </w:rPr>
      </w:pPr>
      <w:r w:rsidRPr="00476D17">
        <w:rPr>
          <w:lang w:val="sq-AL"/>
        </w:rPr>
        <w:t xml:space="preserve">15. Kërkuesi ka pretenduar se është cenuar parimi i sigurisë juridike, pasi gjykatat nuk kanë marrë parasysh një vendim gjyqësor të formës së prerë, konkretisht vendimin </w:t>
      </w:r>
      <w:r>
        <w:rPr>
          <w:lang w:val="sq-AL"/>
        </w:rPr>
        <w:t>nr. 3142, datë 1.</w:t>
      </w:r>
      <w:r w:rsidRPr="00476D17">
        <w:rPr>
          <w:lang w:val="sq-AL"/>
        </w:rPr>
        <w:t>6.2006 të Gjykatës së Rrethit Gjyqësor Tiranë, me të cilin është vendosur anulimi i dekretit të Presidentit për uljen në gradë të kërkuesit.</w:t>
      </w:r>
    </w:p>
    <w:p w:rsidR="00CB5297" w:rsidRPr="00476D17" w:rsidRDefault="00CB5297" w:rsidP="00CB5297">
      <w:pPr>
        <w:pStyle w:val="Paragrafi"/>
        <w:rPr>
          <w:lang w:val="sq-AL"/>
        </w:rPr>
      </w:pPr>
      <w:r w:rsidRPr="00476D17">
        <w:rPr>
          <w:lang w:val="sq-AL"/>
        </w:rPr>
        <w:t>16. Gjykata Kushtetuese është shprehur se në harmoni me parimin e sigurisë juridike, ligji procedural civil ka sanksionuar edhe parimin e gjësë së gjykuar (</w:t>
      </w:r>
      <w:r w:rsidRPr="00476D17">
        <w:rPr>
          <w:i/>
          <w:lang w:val="sq-AL"/>
        </w:rPr>
        <w:t>res judicata</w:t>
      </w:r>
      <w:r w:rsidRPr="00476D17">
        <w:rPr>
          <w:lang w:val="sq-AL"/>
        </w:rPr>
        <w:t>), parim i cili pengon dhënien e çdo vendimi të ri mbi atë që është gjykuar. Cenimi i parimit të gjësë së gjykuar do të çonte në cenimin e të drejtave, lirive dhe interesave kushtetuese e ligjore të garantuara nga neni 42 i Kushtetutës, pra në cenim të vetë sigurisë juridike. Siguria juridike nënkupton, ndërmjet të tjerash, garantimin e besueshmërisë së individit te shteti, institucionet e tij dhe tek aktet që ato nxjerrin. Ndërsa, në rastin e vendimeve gjyqësore të formës së prerë, siguria juridike nënkupton që, në rastet kur gjykata ka vendosur përfundimisht për një çështje, vendimi i saj nuk duhet të vihet në dyshim. Kur vendimi ka marrë formë të prerë ai është i detyrueshëm për palët, trashëgimtarët e tyre, për personat që tërheqin të drejta nga palët, për gjykatën që ka dhënë vendimin dhe për të gjitha gjykatat dhe institucionet e tjera (</w:t>
      </w:r>
      <w:r w:rsidRPr="00476D17">
        <w:rPr>
          <w:i/>
          <w:lang w:val="sq-AL"/>
        </w:rPr>
        <w:t xml:space="preserve">shih vendimin </w:t>
      </w:r>
      <w:r>
        <w:rPr>
          <w:i/>
          <w:lang w:val="sq-AL"/>
        </w:rPr>
        <w:t>nr. 12, datë 17.</w:t>
      </w:r>
      <w:r w:rsidRPr="00476D17">
        <w:rPr>
          <w:i/>
          <w:lang w:val="sq-AL"/>
        </w:rPr>
        <w:t>3.2014 të Gjykatës Kushtetuese</w:t>
      </w:r>
      <w:r w:rsidRPr="00476D17">
        <w:rPr>
          <w:lang w:val="sq-AL"/>
        </w:rPr>
        <w:t>). Vendimi gjyqësor i formës së prerë, që përbën gjë të gjykuar, është shprehje dhe konkretizim i së drejtës mbi marrëdhënien juridike dhe ka qëllim t’i japë jo vetëm qartësi, por edhe siguri kësaj marrëdhënieje (</w:t>
      </w:r>
      <w:r w:rsidRPr="00476D17">
        <w:rPr>
          <w:i/>
          <w:lang w:val="sq-AL"/>
        </w:rPr>
        <w:t xml:space="preserve">shih vendimet </w:t>
      </w:r>
      <w:r>
        <w:rPr>
          <w:i/>
          <w:lang w:val="sq-AL"/>
        </w:rPr>
        <w:t>nr. 21, datë 16.</w:t>
      </w:r>
      <w:r w:rsidRPr="00476D17">
        <w:rPr>
          <w:i/>
          <w:lang w:val="sq-AL"/>
        </w:rPr>
        <w:t xml:space="preserve">4.2015; </w:t>
      </w:r>
      <w:r>
        <w:rPr>
          <w:i/>
          <w:lang w:val="sq-AL"/>
        </w:rPr>
        <w:t xml:space="preserve">nr. </w:t>
      </w:r>
      <w:r w:rsidRPr="00476D17">
        <w:rPr>
          <w:i/>
          <w:lang w:val="sq-AL"/>
        </w:rPr>
        <w:t xml:space="preserve">24, datë 12.11.2008; </w:t>
      </w:r>
      <w:r>
        <w:rPr>
          <w:i/>
          <w:lang w:val="sq-AL"/>
        </w:rPr>
        <w:t>nr. 23, datë 8.</w:t>
      </w:r>
      <w:r w:rsidRPr="00476D17">
        <w:rPr>
          <w:i/>
          <w:lang w:val="sq-AL"/>
        </w:rPr>
        <w:t>6.2007 të Gjykatës Kushtetuese</w:t>
      </w:r>
      <w:r w:rsidRPr="00476D17">
        <w:rPr>
          <w:lang w:val="sq-AL"/>
        </w:rPr>
        <w:t xml:space="preserve">). </w:t>
      </w:r>
    </w:p>
    <w:p w:rsidR="00CB5297" w:rsidRPr="00476D17" w:rsidRDefault="00CB5297" w:rsidP="00CB5297">
      <w:pPr>
        <w:pStyle w:val="Paragrafi"/>
        <w:rPr>
          <w:lang w:val="sq-AL"/>
        </w:rPr>
      </w:pPr>
      <w:r w:rsidRPr="00476D17">
        <w:rPr>
          <w:lang w:val="sq-AL"/>
        </w:rPr>
        <w:t>17. Parimi i gjësë së gjykuar përfshin jo vetëm urdhërimet e dispozitivit të vendimit gjyqësor, por dhe vërtetimet e fakteve e zbatimin e së drejtës, të përcaktuara në pjesën përshkruese arsyetuese të vendimit me kusht, që të jenë kryer me qëllim të dhënies së vendimit gjyqësor dhe t’iu përkasin fakteve ose marrëdhënieve që kanë formuar objektin e gjykimit mbi të cilin gjykata ka dhënë vendimin e saj (</w:t>
      </w:r>
      <w:r w:rsidRPr="00476D17">
        <w:rPr>
          <w:i/>
          <w:lang w:val="sq-AL"/>
        </w:rPr>
        <w:t xml:space="preserve">shih vendimet </w:t>
      </w:r>
      <w:r>
        <w:rPr>
          <w:i/>
          <w:lang w:val="sq-AL"/>
        </w:rPr>
        <w:t>nr. 36, datë 25.</w:t>
      </w:r>
      <w:r w:rsidRPr="00476D17">
        <w:rPr>
          <w:i/>
          <w:lang w:val="sq-AL"/>
        </w:rPr>
        <w:t xml:space="preserve">7.2013; </w:t>
      </w:r>
      <w:r>
        <w:rPr>
          <w:i/>
          <w:lang w:val="sq-AL"/>
        </w:rPr>
        <w:t xml:space="preserve">nr. </w:t>
      </w:r>
      <w:r w:rsidRPr="00476D17">
        <w:rPr>
          <w:i/>
          <w:lang w:val="sq-AL"/>
        </w:rPr>
        <w:t>24, datë 12.11.2008 të Gjykatës Kushtetuese</w:t>
      </w:r>
      <w:r w:rsidRPr="00476D17">
        <w:rPr>
          <w:lang w:val="sq-AL"/>
        </w:rPr>
        <w:t>)</w:t>
      </w:r>
      <w:r>
        <w:rPr>
          <w:lang w:val="sq-AL"/>
        </w:rPr>
        <w:t>.</w:t>
      </w:r>
    </w:p>
    <w:p w:rsidR="00CB5297" w:rsidRPr="00476D17" w:rsidRDefault="00CB5297" w:rsidP="00CB5297">
      <w:pPr>
        <w:pStyle w:val="Paragrafi"/>
        <w:rPr>
          <w:lang w:val="sq-AL"/>
        </w:rPr>
      </w:pPr>
      <w:r w:rsidRPr="00476D17">
        <w:rPr>
          <w:lang w:val="sq-AL"/>
        </w:rPr>
        <w:t xml:space="preserve">18. Gjykata konstaton se në çështjen në shqyrtim, Gjykata e Rrethit Gjyqësor Tiranë, me vendimin </w:t>
      </w:r>
      <w:r>
        <w:rPr>
          <w:lang w:val="sq-AL"/>
        </w:rPr>
        <w:t>nr. 3142, datë 1.</w:t>
      </w:r>
      <w:r w:rsidRPr="00476D17">
        <w:rPr>
          <w:lang w:val="sq-AL"/>
        </w:rPr>
        <w:t xml:space="preserve">6.2006, ka vendosur shfuqizimin e dekretit të Presidentit të Republikës së </w:t>
      </w:r>
      <w:r w:rsidRPr="00476D17">
        <w:rPr>
          <w:lang w:val="sq-AL"/>
        </w:rPr>
        <w:lastRenderedPageBreak/>
        <w:t>Shqipërisë për uljen në gradë të kërkuesit, vendim i cili ka marrë formë të prerë në shkallë të parë, pasi palët nuk e kanë ankimuar. Si rrjedhim, dekreti i Presidentit të Republikës së Shqipërisë i vitit 1998 për uljen në gradë të kërkuesit është anuluar, duke ngelur në fuqi dekreti i Presidentit të Republikës së Shqipërisë i vitit 1995, i cili i jepte kërkuesit gradën madhore “Gjeneral brigade”. Pas saj kërkuesi i është drejtuar Gjykatës së Rrethit Gjyqësor Tiranë për të kërkuar llogaritjen e shpërblimeve për periudhën e heqjes së gradës madhore “Gjeneral brigade”. Gjykata e Rrethit Gjyqësor Tiranë ka vendosur rrëzimin e kërkesëpadisë, duke arsyetuar se “</w:t>
      </w:r>
      <w:r w:rsidRPr="00476D17">
        <w:rPr>
          <w:i/>
          <w:lang w:val="sq-AL"/>
        </w:rPr>
        <w:t>kërkuesi për periudhën që pretendon dëmshpërblim nuk rezulton të jetë paraqitur në detyrë apo të ketë mbajtur ndonjë funksion në Forcat e Armatosura</w:t>
      </w:r>
      <w:r w:rsidRPr="00476D17">
        <w:rPr>
          <w:lang w:val="sq-AL"/>
        </w:rPr>
        <w:t>”. Në vendim Gjykata e Apelit, në ndryshim nga Gjykata e Rrethit Gjyqësor Tiranë, ka marrë parasysh vendimin për anulimin e dekretit për heqjen e gradës madhore “Gjeneral brigade”, duke vlerësuar se “</w:t>
      </w:r>
      <w:r w:rsidRPr="00476D17">
        <w:rPr>
          <w:i/>
          <w:lang w:val="sq-AL"/>
        </w:rPr>
        <w:t>kërkuesi ka rifituar të gjitha të drejtat, duke përfshirë edhe shpërblimin për pagën që ai duhet të kishte marrë me gradën “Gjeneral brigade” për periudhën kohore të kërkuar</w:t>
      </w:r>
      <w:r w:rsidRPr="00476D17">
        <w:rPr>
          <w:lang w:val="sq-AL"/>
        </w:rPr>
        <w:t>”. Kolegji Administrativ i Gjykatës së Lartë ka vendosur prishjen e vendimit të Gjykatës së Apelit Tiranë dhe lënien në fuqi të vendimit të Gjykatës së Rrethit Gjyqësor Tiranë, duke e konsideruar arsyetimin e kësaj gjykate si të drejtë.</w:t>
      </w:r>
    </w:p>
    <w:p w:rsidR="00CB5297" w:rsidRPr="00476D17" w:rsidRDefault="00CB5297" w:rsidP="00CB5297">
      <w:pPr>
        <w:pStyle w:val="Paragrafi"/>
        <w:rPr>
          <w:lang w:val="sq-AL"/>
        </w:rPr>
      </w:pPr>
      <w:r w:rsidRPr="00476D17">
        <w:rPr>
          <w:lang w:val="sq-AL"/>
        </w:rPr>
        <w:t xml:space="preserve">19. Gjatë shqyrtimit të çështjes gjykata ka konstatuar se në çështje të tjera, ku pretendimet kanë qenë të njëjta me ato të kërkuesit në çështjen konkrete, Kolegji Administrativ i Gjykatës së Lartë ka mbajtur qëndrime të ndryshme. Konkretisht, me vendimin </w:t>
      </w:r>
      <w:r>
        <w:rPr>
          <w:lang w:val="sq-AL"/>
        </w:rPr>
        <w:t xml:space="preserve">nr. </w:t>
      </w:r>
      <w:r w:rsidRPr="00476D17">
        <w:rPr>
          <w:lang w:val="sq-AL"/>
        </w:rPr>
        <w:t>00-2014</w:t>
      </w:r>
      <w:r>
        <w:rPr>
          <w:lang w:val="sq-AL"/>
        </w:rPr>
        <w:t>-</w:t>
      </w:r>
      <w:r w:rsidRPr="00476D17">
        <w:rPr>
          <w:lang w:val="sq-AL"/>
        </w:rPr>
        <w:t>4371 (596), datë 11.11.2014, Kolegji Administrativ i Gjykatës së Lartë ka vendosur lënien në fuqi të vendimit të Gjykatës së Apelit Tiranë në të cilin gjykata ka arsyetuar se “</w:t>
      </w:r>
      <w:r w:rsidRPr="00476D17">
        <w:rPr>
          <w:i/>
          <w:lang w:val="sq-AL"/>
        </w:rPr>
        <w:t>në kushtet kur me vendim të Gjykatës së Rrethit Gjyqësor Tiranë është vendosur anulimi i dekretit për uljen në gradë të paditësit V.I., automatikisht mbetet në fuqi dekreti i Presidentit të Republikës që i jep paditësit gradën madhore “Gjeneral brigade”, e si rrjedhim i takojnë të gjitha përfitimet që i jep ligji për periudhën që nuk i ka marrë”</w:t>
      </w:r>
      <w:r w:rsidRPr="00476D17">
        <w:rPr>
          <w:i/>
          <w:vertAlign w:val="superscript"/>
          <w:lang w:val="sq-AL"/>
        </w:rPr>
        <w:footnoteReference w:id="1"/>
      </w:r>
      <w:r w:rsidRPr="00476D17">
        <w:rPr>
          <w:i/>
          <w:lang w:val="sq-AL"/>
        </w:rPr>
        <w:t>.</w:t>
      </w:r>
    </w:p>
    <w:p w:rsidR="00CB5297" w:rsidRPr="00476D17" w:rsidRDefault="00CB5297" w:rsidP="00CB5297">
      <w:pPr>
        <w:pStyle w:val="Paragrafi"/>
        <w:rPr>
          <w:lang w:val="sq-AL"/>
        </w:rPr>
      </w:pPr>
      <w:r w:rsidRPr="00476D17">
        <w:rPr>
          <w:lang w:val="sq-AL"/>
        </w:rPr>
        <w:t>20. Gjykata Kushtetuese në jurisprudencën e saj ka theksuar se interpretimi i ligjeve është kompetencë e gjykatave të juridiksionit të zakonshëm dhe sidomos e Gjykatës së Lartë. Në këtë kuptim, Kushtetuta i ka dhënë Gjykatës së Lartë autoritetin të njësojë ose ndryshojë praktikën gjyqësore, pra të mbajë qëndrime në çështje të veçanta, me qëllim unifikimin e vendimmarrjes së gjykatave të zakonshme (</w:t>
      </w:r>
      <w:r w:rsidRPr="00476D17">
        <w:rPr>
          <w:i/>
          <w:lang w:val="sq-AL"/>
        </w:rPr>
        <w:t xml:space="preserve">shih vendimin </w:t>
      </w:r>
      <w:r>
        <w:rPr>
          <w:i/>
          <w:lang w:val="sq-AL"/>
        </w:rPr>
        <w:t>nr. 32, datë 25.</w:t>
      </w:r>
      <w:r w:rsidRPr="00476D17">
        <w:rPr>
          <w:i/>
          <w:lang w:val="sq-AL"/>
        </w:rPr>
        <w:t>5.2015 të Gjykatës Kushtetuese</w:t>
      </w:r>
      <w:r w:rsidRPr="00476D17">
        <w:rPr>
          <w:lang w:val="sq-AL"/>
        </w:rPr>
        <w:t xml:space="preserve">). Bazuar në nenin 481 të Kodi i Procedurës Civile (KPrC) dhe në nenin 17 të ligjit </w:t>
      </w:r>
      <w:r>
        <w:rPr>
          <w:lang w:val="sq-AL"/>
        </w:rPr>
        <w:t>nr. 8588, datë 15.</w:t>
      </w:r>
      <w:r w:rsidRPr="00476D17">
        <w:rPr>
          <w:lang w:val="sq-AL"/>
        </w:rPr>
        <w:t>3.2000 “Për organizimin dhe funksionimin e Gjykatës së Lartë të Republikës së Shqipërisë”, të ndryshuar, Kryetari i Gjykatës së Lartë, secili nga kolegjet ose Kolegjet e Bashkuara mund të kërkojnë që gjykata të shprehet në Kolegje të Bashkuara për rekurse të paraqitura nga palët, për të cilat ka praktika të ndryshme të mëparshme në kolegje të thjeshta. Në këto kushte, Gjykata çmon se nisur nga çështja konkrete ka vend për të mbajtur një qëndrim njësues nga Kolegjet e Bashkuara në lidhje me zbatimin e ligjit për pretendimet e parashtruara para saj.</w:t>
      </w:r>
    </w:p>
    <w:p w:rsidR="00CB5297" w:rsidRPr="00476D17" w:rsidRDefault="00CB5297" w:rsidP="00CB5297">
      <w:pPr>
        <w:pStyle w:val="Paragrafi"/>
        <w:rPr>
          <w:lang w:val="sq-AL"/>
        </w:rPr>
      </w:pPr>
      <w:r w:rsidRPr="00476D17">
        <w:rPr>
          <w:lang w:val="sq-AL"/>
        </w:rPr>
        <w:t>21. Për sa më sipër, Gjykata vlerëson se pretendimi i kërkuesit për cenimin e parimit të sigurisë juridike është i bazuar.</w:t>
      </w:r>
    </w:p>
    <w:p w:rsidR="00CB5297" w:rsidRPr="00476D17" w:rsidRDefault="00CB5297" w:rsidP="00CB5297">
      <w:pPr>
        <w:pStyle w:val="Paragrafi"/>
        <w:rPr>
          <w:i/>
          <w:lang w:val="sq-AL"/>
        </w:rPr>
      </w:pPr>
      <w:r w:rsidRPr="00476D17">
        <w:rPr>
          <w:i/>
          <w:lang w:val="sq-AL"/>
        </w:rPr>
        <w:t>C. Për pretendimin e cenimit të parimit të arsyetimit të vendimit gjyqësor</w:t>
      </w:r>
    </w:p>
    <w:p w:rsidR="00CB5297" w:rsidRPr="00476D17" w:rsidRDefault="00CB5297" w:rsidP="00CB5297">
      <w:pPr>
        <w:pStyle w:val="Paragrafi"/>
        <w:rPr>
          <w:lang w:val="sq-AL"/>
        </w:rPr>
      </w:pPr>
      <w:r w:rsidRPr="00476D17">
        <w:rPr>
          <w:lang w:val="sq-AL"/>
        </w:rPr>
        <w:t>22. Kërkuesi ka pretenduar se Kolegji Administrativ i Gjykatës së Lartë ka cenuar parimin e arsyetimit të vendimit gjyqësor, pasi vendimi është i paqartë.</w:t>
      </w:r>
    </w:p>
    <w:p w:rsidR="00CB5297" w:rsidRPr="00476D17" w:rsidRDefault="00CB5297" w:rsidP="00CB5297">
      <w:pPr>
        <w:pStyle w:val="Paragrafi"/>
        <w:rPr>
          <w:lang w:val="sq-AL"/>
        </w:rPr>
      </w:pPr>
      <w:r w:rsidRPr="00476D17">
        <w:rPr>
          <w:lang w:val="sq-AL"/>
        </w:rPr>
        <w:t xml:space="preserve">23. Gjykata në jurisprudencën e saj ka theksuar se e drejta për një proces të rregullt ligjor, që i garantohet individit nga nenet 42 dhe 142/1 të Kushtetutës, përfshin edhe të drejtën për të pasur një vendim gjyqësor të arsyetuar. Arsyetimi i vendimeve është element thelbësor i një vendimi të drejtë. Funksioni i një vendimi të arsyetuar është t’u tregojë palëve se ato janë dëgjuar, si dhe u jep mundësinë atyre ta kundërshtojnë atë. Përveç kësaj, duke dhënë një vendim të arsyetuar, mund të </w:t>
      </w:r>
      <w:r w:rsidRPr="00476D17">
        <w:rPr>
          <w:lang w:val="sq-AL"/>
        </w:rPr>
        <w:lastRenderedPageBreak/>
        <w:t>realizohet edhe vëzhgimi publik i administrimit të drejtësisë (</w:t>
      </w:r>
      <w:r w:rsidRPr="00476D17">
        <w:rPr>
          <w:i/>
          <w:lang w:val="sq-AL"/>
        </w:rPr>
        <w:t xml:space="preserve">shih vendimet </w:t>
      </w:r>
      <w:r>
        <w:rPr>
          <w:i/>
          <w:lang w:val="sq-AL"/>
        </w:rPr>
        <w:t>nr. 3, datë 26.</w:t>
      </w:r>
      <w:r w:rsidRPr="00476D17">
        <w:rPr>
          <w:i/>
          <w:lang w:val="sq-AL"/>
        </w:rPr>
        <w:t xml:space="preserve">1.2015; </w:t>
      </w:r>
      <w:r>
        <w:rPr>
          <w:i/>
          <w:lang w:val="sq-AL"/>
        </w:rPr>
        <w:t>nr. 63, datë 23.</w:t>
      </w:r>
      <w:r w:rsidRPr="00476D17">
        <w:rPr>
          <w:i/>
          <w:lang w:val="sq-AL"/>
        </w:rPr>
        <w:t>9.2015 të Gjykatës Kushtetuese</w:t>
      </w:r>
      <w:r w:rsidRPr="00476D17">
        <w:rPr>
          <w:lang w:val="sq-AL"/>
        </w:rPr>
        <w:t>).</w:t>
      </w:r>
    </w:p>
    <w:p w:rsidR="00CB5297" w:rsidRPr="00476D17" w:rsidRDefault="00CB5297" w:rsidP="00CB5297">
      <w:pPr>
        <w:pStyle w:val="Paragrafi"/>
        <w:rPr>
          <w:lang w:val="sq-AL"/>
        </w:rPr>
      </w:pPr>
      <w:r w:rsidRPr="00476D17">
        <w:rPr>
          <w:lang w:val="sq-AL"/>
        </w:rPr>
        <w:t>24. Vendimet gjyqësore që japin gjykatat e të gjitha niveleve në përfundim të gjykimit përbëjnë aktin procedural kryesor të të gjithë procesit gjyqësor. Ato përmbledhin dhe finalizojnë përfundimisht qëndrimet që mban gjykata lidhur me çështjen në gjykim.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w:t>
      </w:r>
      <w:r w:rsidRPr="00476D17">
        <w:rPr>
          <w:i/>
          <w:lang w:val="sq-AL"/>
        </w:rPr>
        <w:t xml:space="preserve">shih vendimet </w:t>
      </w:r>
      <w:r>
        <w:rPr>
          <w:i/>
          <w:lang w:val="sq-AL"/>
        </w:rPr>
        <w:t>nr. 3, datë 26.</w:t>
      </w:r>
      <w:r w:rsidRPr="00476D17">
        <w:rPr>
          <w:i/>
          <w:lang w:val="sq-AL"/>
        </w:rPr>
        <w:t xml:space="preserve">1.2015; </w:t>
      </w:r>
      <w:r>
        <w:rPr>
          <w:i/>
          <w:lang w:val="sq-AL"/>
        </w:rPr>
        <w:t>nr. 63, datë 23.</w:t>
      </w:r>
      <w:r w:rsidRPr="00476D17">
        <w:rPr>
          <w:i/>
          <w:lang w:val="sq-AL"/>
        </w:rPr>
        <w:t>9.2015 të Gjykatës Kushtetuese</w:t>
      </w:r>
      <w:r w:rsidRPr="00476D17">
        <w:rPr>
          <w:lang w:val="sq-AL"/>
        </w:rPr>
        <w:t>).</w:t>
      </w:r>
    </w:p>
    <w:p w:rsidR="00CB5297" w:rsidRPr="00476D17" w:rsidRDefault="00CB5297" w:rsidP="00CB5297">
      <w:pPr>
        <w:pStyle w:val="Paragrafi"/>
        <w:rPr>
          <w:lang w:val="sq-AL"/>
        </w:rPr>
      </w:pPr>
      <w:r w:rsidRPr="00476D17">
        <w:rPr>
          <w:lang w:val="sq-AL"/>
        </w:rPr>
        <w:t>25.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kontradiksion të hapur ose të fshehtë. Këto argumente duhet të jenë, gjithashtu, të mjaftueshme për të mbështetur dhe pranuar pjesën urdhëruese (</w:t>
      </w:r>
      <w:r w:rsidRPr="00476D17">
        <w:rPr>
          <w:i/>
          <w:lang w:val="sq-AL"/>
        </w:rPr>
        <w:t xml:space="preserve">shih vendimet </w:t>
      </w:r>
      <w:r>
        <w:rPr>
          <w:i/>
          <w:lang w:val="sq-AL"/>
        </w:rPr>
        <w:t>nr. 3, datë 26.</w:t>
      </w:r>
      <w:r w:rsidRPr="00476D17">
        <w:rPr>
          <w:i/>
          <w:lang w:val="sq-AL"/>
        </w:rPr>
        <w:t xml:space="preserve">1.2015; </w:t>
      </w:r>
      <w:r>
        <w:rPr>
          <w:i/>
          <w:lang w:val="sq-AL"/>
        </w:rPr>
        <w:t>nr. 63, datë 23.</w:t>
      </w:r>
      <w:r w:rsidRPr="00476D17">
        <w:rPr>
          <w:i/>
          <w:lang w:val="sq-AL"/>
        </w:rPr>
        <w:t>9.2015 të Gjykatës Kushtetuese</w:t>
      </w:r>
      <w:r w:rsidRPr="00476D17">
        <w:rPr>
          <w:lang w:val="sq-AL"/>
        </w:rPr>
        <w:t>).</w:t>
      </w:r>
    </w:p>
    <w:p w:rsidR="00CB5297" w:rsidRPr="00476D17" w:rsidRDefault="00CB5297" w:rsidP="00CB5297">
      <w:pPr>
        <w:pStyle w:val="Paragrafi"/>
        <w:rPr>
          <w:lang w:val="sq-AL"/>
        </w:rPr>
      </w:pPr>
      <w:r w:rsidRPr="00476D17">
        <w:rPr>
          <w:lang w:val="sq-AL"/>
        </w:rPr>
        <w:t>26.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sidRPr="00476D17">
        <w:rPr>
          <w:i/>
          <w:lang w:val="sq-AL"/>
        </w:rPr>
        <w:t xml:space="preserve">shih vendimet </w:t>
      </w:r>
      <w:r>
        <w:rPr>
          <w:i/>
          <w:lang w:val="sq-AL"/>
        </w:rPr>
        <w:t>nr. 3, datë 26.</w:t>
      </w:r>
      <w:r w:rsidRPr="00476D17">
        <w:rPr>
          <w:i/>
          <w:lang w:val="sq-AL"/>
        </w:rPr>
        <w:t xml:space="preserve">1.2015; </w:t>
      </w:r>
      <w:r>
        <w:rPr>
          <w:i/>
          <w:lang w:val="sq-AL"/>
        </w:rPr>
        <w:t>nr. 63, datë 23.</w:t>
      </w:r>
      <w:r w:rsidRPr="00476D17">
        <w:rPr>
          <w:i/>
          <w:lang w:val="sq-AL"/>
        </w:rPr>
        <w:t>9.2015 të Gjykatës Kushtetuese</w:t>
      </w:r>
      <w:r w:rsidRPr="00476D17">
        <w:rPr>
          <w:lang w:val="sq-AL"/>
        </w:rPr>
        <w:t>).</w:t>
      </w:r>
    </w:p>
    <w:p w:rsidR="00CB5297" w:rsidRPr="00476D17" w:rsidRDefault="00CB5297" w:rsidP="00CB5297">
      <w:pPr>
        <w:pStyle w:val="Paragrafi"/>
        <w:rPr>
          <w:lang w:val="sq-AL"/>
        </w:rPr>
      </w:pPr>
      <w:r w:rsidRPr="00476D17">
        <w:rPr>
          <w:lang w:val="sq-AL"/>
        </w:rPr>
        <w:t xml:space="preserve">27. Në çështjen në shqyrtim vendimi </w:t>
      </w:r>
      <w:r>
        <w:rPr>
          <w:lang w:val="sq-AL"/>
        </w:rPr>
        <w:t>nr. 00-2014-2211 (258), datë 3.</w:t>
      </w:r>
      <w:r w:rsidRPr="00476D17">
        <w:rPr>
          <w:lang w:val="sq-AL"/>
        </w:rPr>
        <w:t xml:space="preserve">4.2014 i Kolegjit Administrativ të Gjykatës së Lartë përmban palët ndërgjyqëse, vendimin </w:t>
      </w:r>
      <w:r>
        <w:rPr>
          <w:lang w:val="sq-AL"/>
        </w:rPr>
        <w:t>nr. 4483, datë 25.</w:t>
      </w:r>
      <w:r w:rsidRPr="00476D17">
        <w:rPr>
          <w:lang w:val="sq-AL"/>
        </w:rPr>
        <w:t xml:space="preserve">5.2009 të Gjykatës së Rrethit Gjyqësor Tiranë, me të cilin është vendosur rrëzimi i kërkesëpadisë, vendimin </w:t>
      </w:r>
      <w:r>
        <w:rPr>
          <w:lang w:val="sq-AL"/>
        </w:rPr>
        <w:t>nr. 1063, datë 9.</w:t>
      </w:r>
      <w:r w:rsidRPr="00476D17">
        <w:rPr>
          <w:lang w:val="sq-AL"/>
        </w:rPr>
        <w:t>6.2010, të Gjykatës së Apelit Tiranë, me të cilin është vendosur ndryshimi pjesërisht i vendimit të Gjykatës së Rrethit Gjyqësor Tiranë, detyrimin e subjektit të interesuar, Ministrisë së Mbrojtjes për pagimin e shpërblimit për periudhën e heqjes së gradës, faktin se subjekti i interesuar ka ushtruar rekurs, si dhe shkaqet e rekursit. Kolegji Administrativ ka arsyetua</w:t>
      </w:r>
      <w:r>
        <w:rPr>
          <w:lang w:val="sq-AL"/>
        </w:rPr>
        <w:t>r se kërkuesi për periudhën 22.6.1998 deri më 11.</w:t>
      </w:r>
      <w:r w:rsidRPr="00476D17">
        <w:rPr>
          <w:lang w:val="sq-AL"/>
        </w:rPr>
        <w:t xml:space="preserve">5.2007 nuk ka qenë ushtarak aktiv, si rrjedhim nuk mund të përfitojë pagat e pretenduara. Sipas kolegjit, vendimi </w:t>
      </w:r>
      <w:r>
        <w:rPr>
          <w:lang w:val="sq-AL"/>
        </w:rPr>
        <w:t>nr. 3142, datë 1.</w:t>
      </w:r>
      <w:r w:rsidRPr="00476D17">
        <w:rPr>
          <w:lang w:val="sq-AL"/>
        </w:rPr>
        <w:t>6.2006 i Gjykatës së Rrethit Gjyqësor Tiranë ka anuluar dekretin për heqjen e gradës madhore por nuk ka vendosur kthimin e kërkuesit si ushtarak aktiv.</w:t>
      </w:r>
    </w:p>
    <w:p w:rsidR="00CB5297" w:rsidRPr="00476D17" w:rsidRDefault="00CB5297" w:rsidP="00CB5297">
      <w:pPr>
        <w:pStyle w:val="Paragrafi"/>
        <w:rPr>
          <w:spacing w:val="-4"/>
          <w:lang w:val="sq-AL"/>
        </w:rPr>
      </w:pPr>
      <w:r w:rsidRPr="00476D17">
        <w:rPr>
          <w:spacing w:val="-4"/>
          <w:lang w:val="sq-AL"/>
        </w:rPr>
        <w:t xml:space="preserve">28. Gjykata konstaton se Kolegji Administrativ i Gjykatës së Lartë nuk ka arsyetuar qëndrimin e mbajtur në vendim lidhur me efektet e vendimit të formës së prerë </w:t>
      </w:r>
      <w:r>
        <w:rPr>
          <w:spacing w:val="-4"/>
          <w:lang w:val="sq-AL"/>
        </w:rPr>
        <w:t>nr. 3142, datë 1.</w:t>
      </w:r>
      <w:r w:rsidRPr="00476D17">
        <w:rPr>
          <w:spacing w:val="-4"/>
          <w:lang w:val="sq-AL"/>
        </w:rPr>
        <w:t xml:space="preserve">6.2006 të Gjykatës së Rrethit Gjyqësor Tiranë, me të cilin është anuluar dekreti që ka ulur në detyrë kërkuesin. Gjykata e Lartë, si gjykatë ligji, kishte detyrimin për të argumentuar pasojat që vijnë si rrjedhim i vendimit të formës së prerë të gjykatës. Kërkuesi nuk ka pretenduar shpërblim page si ushtarak aktiv, por shpërblime që i përfitonte nga grada “Gjeneral brigade”, sipas vendimit të mësipërm, i cili është konsideruar i drejtë dhe i arsyetuar. Si rrjedhim, Gjykata vlerëson se në harmoni me parimin e sigurisë juridike, Kolegji Administrativ i Gjykatës së Lartë duhet të ishte i qartë në arsyetimin e vendimit për pasojat që vijnë nga vendimin </w:t>
      </w:r>
      <w:r>
        <w:rPr>
          <w:spacing w:val="-4"/>
          <w:lang w:val="sq-AL"/>
        </w:rPr>
        <w:t>nr. 3142, datë 1.</w:t>
      </w:r>
      <w:r w:rsidRPr="00476D17">
        <w:rPr>
          <w:spacing w:val="-4"/>
          <w:lang w:val="sq-AL"/>
        </w:rPr>
        <w:t>6.2006 i Gjykatës së Rrethit Gjyqësor Tiranë, pasi nga mosrespektimi i tij kërkuesit i janë cenuar të drejta të përfituara me vendim të formës së prerë.</w:t>
      </w:r>
    </w:p>
    <w:p w:rsidR="00CB5297" w:rsidRPr="00476D17" w:rsidRDefault="00CB5297" w:rsidP="00CB5297">
      <w:pPr>
        <w:pStyle w:val="Paragrafi"/>
        <w:rPr>
          <w:lang w:val="sq-AL"/>
        </w:rPr>
      </w:pPr>
      <w:r w:rsidRPr="00476D17">
        <w:rPr>
          <w:lang w:val="sq-AL"/>
        </w:rPr>
        <w:t xml:space="preserve">29. Në përfundim, Gjykata çmon se pretendimi i kërkuesit Gjergj Vladi për cenimin e </w:t>
      </w:r>
      <w:r>
        <w:rPr>
          <w:lang w:val="sq-AL"/>
        </w:rPr>
        <w:t>s</w:t>
      </w:r>
      <w:r w:rsidRPr="00476D17">
        <w:rPr>
          <w:lang w:val="sq-AL"/>
        </w:rPr>
        <w:t xml:space="preserve">ë drejtës </w:t>
      </w:r>
      <w:r w:rsidRPr="00476D17">
        <w:rPr>
          <w:lang w:val="sq-AL"/>
        </w:rPr>
        <w:lastRenderedPageBreak/>
        <w:t>për një proces të rregullt ligjor për shkak të cenimit të parimit të sigurisë juridike dhe parimit të arsyetimit të vendimit gjyqësor është i bazuar.</w:t>
      </w:r>
    </w:p>
    <w:p w:rsidR="00CB5297" w:rsidRPr="00476D17" w:rsidRDefault="00CB5297" w:rsidP="00CB5297">
      <w:pPr>
        <w:pStyle w:val="Hapesira7"/>
        <w:rPr>
          <w:lang w:val="sq-AL"/>
        </w:rPr>
      </w:pPr>
    </w:p>
    <w:p w:rsidR="00CB5297" w:rsidRPr="00476D17" w:rsidRDefault="00CB5297" w:rsidP="00CB5297">
      <w:pPr>
        <w:pStyle w:val="NeniNr"/>
        <w:rPr>
          <w:lang w:val="sq-AL"/>
        </w:rPr>
      </w:pPr>
      <w:r w:rsidRPr="00476D17">
        <w:rPr>
          <w:lang w:val="sq-AL"/>
        </w:rPr>
        <w:t>PËR KËTO ARSYE,</w:t>
      </w:r>
    </w:p>
    <w:p w:rsidR="00CB5297" w:rsidRPr="00476D17" w:rsidRDefault="00CB5297" w:rsidP="00CB5297">
      <w:pPr>
        <w:pStyle w:val="Hapesira7"/>
        <w:rPr>
          <w:lang w:val="sq-AL"/>
        </w:rPr>
      </w:pPr>
    </w:p>
    <w:p w:rsidR="00CB5297" w:rsidRPr="00476D17" w:rsidRDefault="00CB5297" w:rsidP="00CB5297">
      <w:pPr>
        <w:pStyle w:val="Paragrafi"/>
        <w:rPr>
          <w:lang w:val="sq-AL"/>
        </w:rPr>
      </w:pPr>
      <w:r w:rsidRPr="00476D17">
        <w:rPr>
          <w:lang w:val="sq-AL"/>
        </w:rPr>
        <w:t xml:space="preserve">Gjykata Kushtetuese e Republikës së Shqipërisë, në mbështetje të nenit 131/f dhe nenit 134/1/i të Kushtetutës, të ndryshuar, si dhe të neneve 72 e vijues të ligjit </w:t>
      </w:r>
      <w:r>
        <w:rPr>
          <w:lang w:val="sq-AL"/>
        </w:rPr>
        <w:t>nr. 8577, datë 10.</w:t>
      </w:r>
      <w:r w:rsidRPr="00476D17">
        <w:rPr>
          <w:lang w:val="sq-AL"/>
        </w:rPr>
        <w:t>2.2000 “Për organizimin dhe funksionimin e Gjykatës Kushtetuese të Republikës së Shqipërisë”, njëzëri,</w:t>
      </w:r>
    </w:p>
    <w:p w:rsidR="00CB5297" w:rsidRDefault="00CB5297" w:rsidP="00CB5297">
      <w:pPr>
        <w:pStyle w:val="NeniNr"/>
        <w:keepNext w:val="0"/>
        <w:rPr>
          <w:lang w:val="sq-AL"/>
        </w:rPr>
      </w:pPr>
    </w:p>
    <w:p w:rsidR="00CB5297" w:rsidRPr="00476D17" w:rsidRDefault="00CB5297" w:rsidP="00CB5297">
      <w:pPr>
        <w:pStyle w:val="NeniNr"/>
        <w:rPr>
          <w:lang w:val="sq-AL"/>
        </w:rPr>
      </w:pPr>
      <w:r w:rsidRPr="00476D17">
        <w:rPr>
          <w:lang w:val="sq-AL"/>
        </w:rPr>
        <w:t>VENDOSI:</w:t>
      </w:r>
    </w:p>
    <w:p w:rsidR="00CB5297" w:rsidRPr="00476D17" w:rsidRDefault="00CB5297" w:rsidP="00CB5297">
      <w:pPr>
        <w:pStyle w:val="Hapesira7"/>
        <w:rPr>
          <w:lang w:val="sq-AL"/>
        </w:rPr>
      </w:pPr>
      <w:r w:rsidRPr="00476D17">
        <w:rPr>
          <w:lang w:val="sq-AL"/>
        </w:rPr>
        <w:t xml:space="preserve"> </w:t>
      </w:r>
    </w:p>
    <w:p w:rsidR="00CB5297" w:rsidRPr="00476D17" w:rsidRDefault="00CB5297" w:rsidP="00CB5297">
      <w:pPr>
        <w:pStyle w:val="Paragrafi"/>
        <w:rPr>
          <w:lang w:val="sq-AL"/>
        </w:rPr>
      </w:pPr>
      <w:r w:rsidRPr="00476D17">
        <w:rPr>
          <w:lang w:val="sq-AL"/>
        </w:rPr>
        <w:t>-</w:t>
      </w:r>
      <w:r>
        <w:rPr>
          <w:lang w:val="sq-AL"/>
        </w:rPr>
        <w:t xml:space="preserve"> </w:t>
      </w:r>
      <w:r w:rsidRPr="00476D17">
        <w:rPr>
          <w:lang w:val="sq-AL"/>
        </w:rPr>
        <w:t>Pranimin e kërkesës.</w:t>
      </w:r>
    </w:p>
    <w:p w:rsidR="00CB5297" w:rsidRPr="00476D17" w:rsidRDefault="00CB5297" w:rsidP="00CB5297">
      <w:pPr>
        <w:pStyle w:val="Paragrafi"/>
        <w:rPr>
          <w:lang w:val="sq-AL"/>
        </w:rPr>
      </w:pPr>
      <w:r w:rsidRPr="00476D17">
        <w:rPr>
          <w:lang w:val="sq-AL"/>
        </w:rPr>
        <w:t xml:space="preserve"> - Shfuqizimin si të papajtueshëm me Kushtetutën e Republikës së Shqipërisë të vendimit </w:t>
      </w:r>
      <w:r>
        <w:rPr>
          <w:lang w:val="sq-AL"/>
        </w:rPr>
        <w:t>nr. 00-2014-2211 (258), datë 3.</w:t>
      </w:r>
      <w:r w:rsidRPr="00476D17">
        <w:rPr>
          <w:lang w:val="sq-AL"/>
        </w:rPr>
        <w:t>4.2014 të Kolegjit Administrativ të Gjykatës së Lartë.</w:t>
      </w:r>
    </w:p>
    <w:p w:rsidR="00CB5297" w:rsidRPr="00476D17" w:rsidRDefault="00CB5297" w:rsidP="00CB5297">
      <w:pPr>
        <w:pStyle w:val="Paragrafi"/>
        <w:rPr>
          <w:lang w:val="sq-AL"/>
        </w:rPr>
      </w:pPr>
      <w:r w:rsidRPr="00476D17">
        <w:rPr>
          <w:lang w:val="sq-AL"/>
        </w:rPr>
        <w:t>- Dërgimin e çështjes për rishqyrtim në Gjykatën e Lartë.</w:t>
      </w:r>
    </w:p>
    <w:p w:rsidR="00CB5297" w:rsidRPr="00476D17" w:rsidRDefault="00CB5297" w:rsidP="00CB5297">
      <w:pPr>
        <w:pStyle w:val="Paragrafi"/>
        <w:rPr>
          <w:lang w:val="sq-AL"/>
        </w:rPr>
      </w:pPr>
      <w:r w:rsidRPr="00476D17">
        <w:rPr>
          <w:lang w:val="sq-AL"/>
        </w:rPr>
        <w:t>Ky vendim është përfundimtar, i formës së prerë dhe hyn në fuqi ditën e botimit në Fletoren Zyrtare.</w:t>
      </w:r>
    </w:p>
    <w:p w:rsidR="00CB5297" w:rsidRPr="00476D17" w:rsidRDefault="00CB5297" w:rsidP="00CB5297">
      <w:pPr>
        <w:pStyle w:val="Hapesira7"/>
        <w:rPr>
          <w:lang w:val="sq-AL"/>
        </w:rPr>
      </w:pPr>
    </w:p>
    <w:p w:rsidR="00CB5297" w:rsidRPr="00476D17" w:rsidRDefault="00CB5297" w:rsidP="00CB5297">
      <w:pPr>
        <w:pStyle w:val="Paragrafi"/>
        <w:rPr>
          <w:lang w:val="sq-AL"/>
        </w:rPr>
      </w:pPr>
      <w:r w:rsidRPr="00476D17">
        <w:rPr>
          <w:lang w:val="sq-AL"/>
        </w:rPr>
        <w:t xml:space="preserve">Anëtarë: </w:t>
      </w:r>
      <w:r w:rsidRPr="00476D17">
        <w:rPr>
          <w:lang w:val="sq-AL"/>
        </w:rPr>
        <w:tab/>
        <w:t xml:space="preserve">Bashkim Dedja (kryetar), Vitore Tusha, Vladimir Kristo, </w:t>
      </w:r>
      <w:r w:rsidRPr="00476D17">
        <w:rPr>
          <w:lang w:val="sq-AL"/>
        </w:rPr>
        <w:tab/>
        <w:t>Besnik Imeraj, Gani Dizdari, Fatmir Hoxha, Fatos Lulo</w:t>
      </w:r>
    </w:p>
    <w:p w:rsidR="00CB5297" w:rsidRPr="00476D17" w:rsidRDefault="00CB5297" w:rsidP="00CB5297">
      <w:pPr>
        <w:pStyle w:val="Paragrafi"/>
        <w:rPr>
          <w:lang w:val="sq-AL"/>
        </w:rPr>
      </w:pPr>
    </w:p>
    <w:p w:rsidR="00E35811" w:rsidRDefault="00E35811"/>
    <w:sectPr w:rsidR="00E358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8C9" w:rsidRDefault="002658C9" w:rsidP="00CB5297">
      <w:pPr>
        <w:spacing w:after="0" w:line="240" w:lineRule="auto"/>
      </w:pPr>
      <w:r>
        <w:separator/>
      </w:r>
    </w:p>
  </w:endnote>
  <w:endnote w:type="continuationSeparator" w:id="0">
    <w:p w:rsidR="002658C9" w:rsidRDefault="002658C9" w:rsidP="00CB5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8C9" w:rsidRDefault="002658C9" w:rsidP="00CB5297">
      <w:pPr>
        <w:spacing w:after="0" w:line="240" w:lineRule="auto"/>
      </w:pPr>
      <w:r>
        <w:separator/>
      </w:r>
    </w:p>
  </w:footnote>
  <w:footnote w:type="continuationSeparator" w:id="0">
    <w:p w:rsidR="002658C9" w:rsidRDefault="002658C9" w:rsidP="00CB5297">
      <w:pPr>
        <w:spacing w:after="0" w:line="240" w:lineRule="auto"/>
      </w:pPr>
      <w:r>
        <w:continuationSeparator/>
      </w:r>
    </w:p>
  </w:footnote>
  <w:footnote w:id="1">
    <w:p w:rsidR="00CB5297" w:rsidRPr="00476D17" w:rsidRDefault="00CB5297" w:rsidP="00CB5297">
      <w:pPr>
        <w:autoSpaceDE w:val="0"/>
        <w:autoSpaceDN w:val="0"/>
        <w:adjustRightInd w:val="0"/>
        <w:spacing w:after="0" w:line="240" w:lineRule="auto"/>
        <w:ind w:firstLine="0"/>
        <w:rPr>
          <w:rFonts w:ascii="Garamond" w:hAnsi="Garamond"/>
          <w:sz w:val="20"/>
          <w:szCs w:val="20"/>
          <w:lang w:val="sq-AL"/>
        </w:rPr>
      </w:pPr>
      <w:r w:rsidRPr="00476D17">
        <w:rPr>
          <w:rStyle w:val="FootnoteReference"/>
          <w:rFonts w:ascii="Garamond" w:hAnsi="Garamond"/>
          <w:sz w:val="20"/>
          <w:szCs w:val="20"/>
        </w:rPr>
        <w:footnoteRef/>
      </w:r>
      <w:r w:rsidRPr="00476D17">
        <w:rPr>
          <w:rFonts w:ascii="Garamond" w:hAnsi="Garamond"/>
          <w:sz w:val="20"/>
          <w:szCs w:val="20"/>
        </w:rPr>
        <w:t xml:space="preserve"> </w:t>
      </w:r>
      <w:r w:rsidRPr="00476D17">
        <w:rPr>
          <w:rFonts w:ascii="Garamond" w:hAnsi="Garamond"/>
          <w:sz w:val="20"/>
          <w:szCs w:val="20"/>
          <w:lang w:val="sq-AL"/>
        </w:rPr>
        <w:t>Çështja me palë paditëse V.I, të paditur Ministrinë e Mbrojtjes dhe me objekt: “Detyrimin e palës së paditur të paguajë të drejtat ekonomiko-financiare pagat mujore, lejet e zakonshme, normën e veshmbathjes dhe kompensimin në vlerë leku të normës së ushqimit”.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297"/>
    <w:rsid w:val="002658C9"/>
    <w:rsid w:val="00CB5297"/>
    <w:rsid w:val="00E35811"/>
    <w:rsid w:val="00E91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29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B529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B5297"/>
    <w:rPr>
      <w:rFonts w:ascii="Garamond" w:eastAsia="MS Mincho" w:hAnsi="Garamond" w:cs="CG Times"/>
      <w:sz w:val="24"/>
    </w:rPr>
  </w:style>
  <w:style w:type="paragraph" w:customStyle="1" w:styleId="NeniNr">
    <w:name w:val="Neni_Nr"/>
    <w:next w:val="Normal"/>
    <w:link w:val="NeniNrChar"/>
    <w:rsid w:val="00CB529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B529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B5297"/>
    <w:rPr>
      <w:rFonts w:ascii="Garamond" w:eastAsia="MS Mincho" w:hAnsi="Garamond" w:cs="CG Times"/>
      <w:sz w:val="24"/>
      <w:lang w:val="en-GB"/>
    </w:rPr>
  </w:style>
  <w:style w:type="paragraph" w:customStyle="1" w:styleId="Hapesira7">
    <w:name w:val="Hapesira 7"/>
    <w:basedOn w:val="Paragrafi"/>
    <w:qFormat/>
    <w:rsid w:val="00CB5297"/>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CB5297"/>
    <w:rPr>
      <w:vertAlign w:val="superscript"/>
    </w:rPr>
  </w:style>
  <w:style w:type="paragraph" w:customStyle="1" w:styleId="BVIfnrCarCarCarCarChar">
    <w:name w:val="BVI fnr Car Car Car Car Char"/>
    <w:basedOn w:val="Normal"/>
    <w:link w:val="FootnoteReference"/>
    <w:uiPriority w:val="99"/>
    <w:rsid w:val="00CB5297"/>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29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B529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B5297"/>
    <w:rPr>
      <w:rFonts w:ascii="Garamond" w:eastAsia="MS Mincho" w:hAnsi="Garamond" w:cs="CG Times"/>
      <w:sz w:val="24"/>
    </w:rPr>
  </w:style>
  <w:style w:type="paragraph" w:customStyle="1" w:styleId="NeniNr">
    <w:name w:val="Neni_Nr"/>
    <w:next w:val="Normal"/>
    <w:link w:val="NeniNrChar"/>
    <w:rsid w:val="00CB529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B529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B5297"/>
    <w:rPr>
      <w:rFonts w:ascii="Garamond" w:eastAsia="MS Mincho" w:hAnsi="Garamond" w:cs="CG Times"/>
      <w:sz w:val="24"/>
      <w:lang w:val="en-GB"/>
    </w:rPr>
  </w:style>
  <w:style w:type="paragraph" w:customStyle="1" w:styleId="Hapesira7">
    <w:name w:val="Hapesira 7"/>
    <w:basedOn w:val="Paragrafi"/>
    <w:qFormat/>
    <w:rsid w:val="00CB5297"/>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CB5297"/>
    <w:rPr>
      <w:vertAlign w:val="superscript"/>
    </w:rPr>
  </w:style>
  <w:style w:type="paragraph" w:customStyle="1" w:styleId="BVIfnrCarCarCarCarChar">
    <w:name w:val="BVI fnr Car Car Car Car Char"/>
    <w:basedOn w:val="Normal"/>
    <w:link w:val="FootnoteReference"/>
    <w:uiPriority w:val="99"/>
    <w:rsid w:val="00CB5297"/>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3040</Words>
  <Characters>17331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2019-02-05T14:31:00Z</cp:lastPrinted>
  <dcterms:created xsi:type="dcterms:W3CDTF">2017-12-21T14:36:00Z</dcterms:created>
  <dcterms:modified xsi:type="dcterms:W3CDTF">2019-02-05T14:31:00Z</dcterms:modified>
</cp:coreProperties>
</file>