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0689F7" w14:textId="77777777" w:rsidR="0035025A" w:rsidRPr="0035025A" w:rsidRDefault="0035025A" w:rsidP="0035025A">
      <w:pPr>
        <w:spacing w:line="240" w:lineRule="auto"/>
        <w:ind w:firstLine="284"/>
        <w:jc w:val="center"/>
        <w:rPr>
          <w:rFonts w:ascii="Garamond" w:hAnsi="Garamond"/>
          <w:b/>
          <w:bCs/>
        </w:rPr>
      </w:pPr>
      <w:r w:rsidRPr="0035025A">
        <w:rPr>
          <w:rFonts w:ascii="Garamond" w:hAnsi="Garamond"/>
          <w:b/>
          <w:bCs/>
        </w:rPr>
        <w:t>VENDIM</w:t>
      </w:r>
    </w:p>
    <w:p w14:paraId="350689F8" w14:textId="596108C0" w:rsidR="0035025A" w:rsidRPr="0035025A" w:rsidRDefault="0035025A" w:rsidP="0035025A">
      <w:pPr>
        <w:spacing w:line="240" w:lineRule="auto"/>
        <w:ind w:firstLine="284"/>
        <w:jc w:val="center"/>
        <w:rPr>
          <w:rFonts w:ascii="Garamond" w:hAnsi="Garamond"/>
          <w:b/>
          <w:bCs/>
        </w:rPr>
      </w:pPr>
      <w:r>
        <w:rPr>
          <w:rFonts w:ascii="Garamond" w:hAnsi="Garamond"/>
          <w:b/>
          <w:bCs/>
        </w:rPr>
        <w:t>Nr.</w:t>
      </w:r>
      <w:r w:rsidR="007D3567">
        <w:rPr>
          <w:rFonts w:ascii="Garamond" w:hAnsi="Garamond"/>
          <w:b/>
          <w:bCs/>
        </w:rPr>
        <w:t xml:space="preserve"> </w:t>
      </w:r>
      <w:r>
        <w:rPr>
          <w:rFonts w:ascii="Garamond" w:hAnsi="Garamond"/>
          <w:b/>
          <w:bCs/>
        </w:rPr>
        <w:t>17, datë 29.</w:t>
      </w:r>
      <w:r w:rsidRPr="0035025A">
        <w:rPr>
          <w:rFonts w:ascii="Garamond" w:hAnsi="Garamond"/>
          <w:b/>
          <w:bCs/>
        </w:rPr>
        <w:t>6.2022</w:t>
      </w:r>
    </w:p>
    <w:p w14:paraId="350689F9" w14:textId="77777777" w:rsidR="0035025A" w:rsidRDefault="0035025A" w:rsidP="0035025A">
      <w:pPr>
        <w:spacing w:line="240" w:lineRule="auto"/>
        <w:ind w:firstLine="284"/>
        <w:jc w:val="center"/>
        <w:rPr>
          <w:rFonts w:ascii="Garamond" w:hAnsi="Garamond"/>
          <w:b/>
          <w:bCs/>
        </w:rPr>
      </w:pPr>
    </w:p>
    <w:p w14:paraId="350689FA" w14:textId="7468141E" w:rsidR="0035025A" w:rsidRPr="0035025A" w:rsidRDefault="0035025A" w:rsidP="0035025A">
      <w:pPr>
        <w:spacing w:line="240" w:lineRule="auto"/>
        <w:ind w:firstLine="284"/>
        <w:jc w:val="center"/>
        <w:rPr>
          <w:rFonts w:ascii="Garamond" w:hAnsi="Garamond"/>
          <w:b/>
          <w:bCs/>
        </w:rPr>
      </w:pPr>
      <w:r w:rsidRPr="0035025A">
        <w:rPr>
          <w:rFonts w:ascii="Garamond" w:hAnsi="Garamond"/>
          <w:b/>
          <w:bCs/>
        </w:rPr>
        <w:t>NË E</w:t>
      </w:r>
      <w:r w:rsidR="007D3567">
        <w:rPr>
          <w:rFonts w:ascii="Garamond" w:hAnsi="Garamond"/>
          <w:b/>
          <w:bCs/>
        </w:rPr>
        <w:t>MËR TË REPUBLIKËS SË SHQIPËRISË</w:t>
      </w:r>
    </w:p>
    <w:p w14:paraId="350689FB" w14:textId="77777777" w:rsidR="0035025A" w:rsidRPr="0035025A" w:rsidRDefault="0035025A" w:rsidP="0035025A">
      <w:pPr>
        <w:spacing w:line="240" w:lineRule="auto"/>
        <w:ind w:firstLine="284"/>
        <w:jc w:val="both"/>
        <w:rPr>
          <w:rFonts w:ascii="Garamond" w:hAnsi="Garamond"/>
          <w:b/>
          <w:bCs/>
        </w:rPr>
      </w:pPr>
    </w:p>
    <w:p w14:paraId="350689FC" w14:textId="77777777" w:rsidR="0035025A" w:rsidRPr="0035025A" w:rsidRDefault="0035025A" w:rsidP="0035025A">
      <w:pPr>
        <w:spacing w:line="240" w:lineRule="auto"/>
        <w:ind w:firstLine="284"/>
        <w:jc w:val="both"/>
        <w:rPr>
          <w:rFonts w:ascii="Garamond" w:hAnsi="Garamond"/>
        </w:rPr>
      </w:pPr>
      <w:r w:rsidRPr="0035025A">
        <w:rPr>
          <w:rFonts w:ascii="Garamond" w:hAnsi="Garamond"/>
        </w:rPr>
        <w:t>Gjykata Kushtetuese e Republikës së Shqipërisë, e përbërë nga:</w:t>
      </w:r>
    </w:p>
    <w:p w14:paraId="350689FD" w14:textId="33DC119B" w:rsidR="0035025A" w:rsidRPr="0035025A" w:rsidRDefault="0094788E" w:rsidP="0035025A">
      <w:pPr>
        <w:spacing w:line="240" w:lineRule="auto"/>
        <w:ind w:firstLine="284"/>
        <w:jc w:val="both"/>
        <w:rPr>
          <w:rFonts w:ascii="Garamond" w:hAnsi="Garamond"/>
        </w:rPr>
      </w:pPr>
      <w:r>
        <w:rPr>
          <w:rFonts w:ascii="Garamond" w:hAnsi="Garamond"/>
        </w:rPr>
        <w:t>Vitore Tusha</w:t>
      </w:r>
      <w:r w:rsidR="00293646">
        <w:rPr>
          <w:rFonts w:ascii="Garamond" w:hAnsi="Garamond"/>
        </w:rPr>
        <w:t xml:space="preserve"> </w:t>
      </w:r>
      <w:r>
        <w:rPr>
          <w:rFonts w:ascii="Garamond" w:hAnsi="Garamond"/>
        </w:rPr>
        <w:tab/>
      </w:r>
      <w:r>
        <w:rPr>
          <w:rFonts w:ascii="Garamond" w:hAnsi="Garamond"/>
        </w:rPr>
        <w:tab/>
      </w:r>
      <w:r w:rsidR="007D3567" w:rsidRPr="0035025A">
        <w:rPr>
          <w:rFonts w:ascii="Garamond" w:hAnsi="Garamond"/>
        </w:rPr>
        <w:t>kryetare</w:t>
      </w:r>
      <w:r w:rsidR="00293646">
        <w:rPr>
          <w:rFonts w:ascii="Garamond" w:hAnsi="Garamond"/>
        </w:rPr>
        <w:t xml:space="preserve"> </w:t>
      </w:r>
    </w:p>
    <w:p w14:paraId="350689FE" w14:textId="27025823" w:rsidR="0035025A" w:rsidRPr="0035025A" w:rsidRDefault="0094788E" w:rsidP="0035025A">
      <w:pPr>
        <w:tabs>
          <w:tab w:val="left" w:pos="720"/>
          <w:tab w:val="left" w:pos="1440"/>
          <w:tab w:val="left" w:pos="2160"/>
          <w:tab w:val="left" w:pos="2880"/>
          <w:tab w:val="left" w:pos="3600"/>
          <w:tab w:val="left" w:pos="4320"/>
          <w:tab w:val="left" w:pos="5040"/>
          <w:tab w:val="left" w:pos="7700"/>
        </w:tabs>
        <w:spacing w:line="240" w:lineRule="auto"/>
        <w:ind w:firstLine="284"/>
        <w:jc w:val="both"/>
        <w:rPr>
          <w:rFonts w:ascii="Garamond" w:hAnsi="Garamond"/>
        </w:rPr>
      </w:pPr>
      <w:proofErr w:type="spellStart"/>
      <w:r>
        <w:rPr>
          <w:rFonts w:ascii="Garamond" w:hAnsi="Garamond"/>
        </w:rPr>
        <w:t>Marsida</w:t>
      </w:r>
      <w:proofErr w:type="spellEnd"/>
      <w:r>
        <w:rPr>
          <w:rFonts w:ascii="Garamond" w:hAnsi="Garamond"/>
        </w:rPr>
        <w:t xml:space="preserve"> </w:t>
      </w:r>
      <w:proofErr w:type="spellStart"/>
      <w:r>
        <w:rPr>
          <w:rFonts w:ascii="Garamond" w:hAnsi="Garamond"/>
        </w:rPr>
        <w:t>Xhaferllari</w:t>
      </w:r>
      <w:proofErr w:type="spellEnd"/>
      <w:r w:rsidR="0035025A" w:rsidRPr="0035025A">
        <w:rPr>
          <w:rFonts w:ascii="Garamond" w:hAnsi="Garamond"/>
        </w:rPr>
        <w:t xml:space="preserve"> </w:t>
      </w:r>
      <w:r>
        <w:rPr>
          <w:rFonts w:ascii="Garamond" w:hAnsi="Garamond"/>
        </w:rPr>
        <w:tab/>
      </w:r>
      <w:r>
        <w:rPr>
          <w:rFonts w:ascii="Garamond" w:hAnsi="Garamond"/>
        </w:rPr>
        <w:tab/>
      </w:r>
      <w:r w:rsidR="007D3567" w:rsidRPr="0035025A">
        <w:rPr>
          <w:rFonts w:ascii="Garamond" w:hAnsi="Garamond"/>
        </w:rPr>
        <w:t>anëtare</w:t>
      </w:r>
      <w:r w:rsidR="00293646">
        <w:rPr>
          <w:rFonts w:ascii="Garamond" w:hAnsi="Garamond"/>
        </w:rPr>
        <w:t xml:space="preserve"> </w:t>
      </w:r>
    </w:p>
    <w:p w14:paraId="350689FF" w14:textId="22286AE0" w:rsidR="0035025A" w:rsidRPr="0035025A" w:rsidRDefault="0094788E" w:rsidP="0035025A">
      <w:pPr>
        <w:spacing w:line="240" w:lineRule="auto"/>
        <w:ind w:firstLine="284"/>
        <w:jc w:val="both"/>
        <w:rPr>
          <w:rFonts w:ascii="Garamond" w:hAnsi="Garamond"/>
        </w:rPr>
      </w:pPr>
      <w:proofErr w:type="spellStart"/>
      <w:r>
        <w:rPr>
          <w:rFonts w:ascii="Garamond" w:hAnsi="Garamond"/>
        </w:rPr>
        <w:t>Fiona</w:t>
      </w:r>
      <w:proofErr w:type="spellEnd"/>
      <w:r>
        <w:rPr>
          <w:rFonts w:ascii="Garamond" w:hAnsi="Garamond"/>
        </w:rPr>
        <w:t xml:space="preserve"> </w:t>
      </w:r>
      <w:proofErr w:type="spellStart"/>
      <w:r>
        <w:rPr>
          <w:rFonts w:ascii="Garamond" w:hAnsi="Garamond"/>
        </w:rPr>
        <w:t>Papajorgji</w:t>
      </w:r>
      <w:proofErr w:type="spellEnd"/>
      <w:r w:rsidR="0035025A" w:rsidRPr="0035025A">
        <w:rPr>
          <w:rFonts w:ascii="Garamond" w:hAnsi="Garamond"/>
        </w:rPr>
        <w:t xml:space="preserve"> </w:t>
      </w:r>
      <w:r>
        <w:rPr>
          <w:rFonts w:ascii="Garamond" w:hAnsi="Garamond"/>
        </w:rPr>
        <w:tab/>
      </w:r>
      <w:r>
        <w:rPr>
          <w:rFonts w:ascii="Garamond" w:hAnsi="Garamond"/>
        </w:rPr>
        <w:tab/>
      </w:r>
      <w:r w:rsidR="007D3567" w:rsidRPr="0035025A">
        <w:rPr>
          <w:rFonts w:ascii="Garamond" w:hAnsi="Garamond"/>
        </w:rPr>
        <w:t>anëtare</w:t>
      </w:r>
      <w:r w:rsidR="00293646">
        <w:rPr>
          <w:rFonts w:ascii="Garamond" w:hAnsi="Garamond"/>
        </w:rPr>
        <w:t xml:space="preserve"> </w:t>
      </w:r>
    </w:p>
    <w:p w14:paraId="35068A00" w14:textId="4BA93014" w:rsidR="0035025A" w:rsidRPr="0035025A" w:rsidRDefault="0094788E" w:rsidP="0035025A">
      <w:pPr>
        <w:spacing w:line="240" w:lineRule="auto"/>
        <w:ind w:firstLine="284"/>
        <w:jc w:val="both"/>
        <w:rPr>
          <w:rFonts w:ascii="Garamond" w:hAnsi="Garamond"/>
        </w:rPr>
      </w:pPr>
      <w:r>
        <w:rPr>
          <w:rFonts w:ascii="Garamond" w:hAnsi="Garamond"/>
        </w:rPr>
        <w:t xml:space="preserve">Altin </w:t>
      </w:r>
      <w:proofErr w:type="spellStart"/>
      <w:r>
        <w:rPr>
          <w:rFonts w:ascii="Garamond" w:hAnsi="Garamond"/>
        </w:rPr>
        <w:t>Binaj</w:t>
      </w:r>
      <w:proofErr w:type="spellEnd"/>
      <w:r w:rsidR="00293646">
        <w:rPr>
          <w:rFonts w:ascii="Garamond" w:hAnsi="Garamond"/>
        </w:rPr>
        <w:t xml:space="preserve"> </w:t>
      </w:r>
      <w:r>
        <w:rPr>
          <w:rFonts w:ascii="Garamond" w:hAnsi="Garamond"/>
        </w:rPr>
        <w:tab/>
      </w:r>
      <w:r>
        <w:rPr>
          <w:rFonts w:ascii="Garamond" w:hAnsi="Garamond"/>
        </w:rPr>
        <w:tab/>
      </w:r>
      <w:r>
        <w:rPr>
          <w:rFonts w:ascii="Garamond" w:hAnsi="Garamond"/>
        </w:rPr>
        <w:tab/>
      </w:r>
      <w:r w:rsidR="007D3567" w:rsidRPr="0035025A">
        <w:rPr>
          <w:rFonts w:ascii="Garamond" w:hAnsi="Garamond"/>
        </w:rPr>
        <w:t>anëtar</w:t>
      </w:r>
      <w:r w:rsidR="00293646">
        <w:rPr>
          <w:rFonts w:ascii="Garamond" w:hAnsi="Garamond"/>
        </w:rPr>
        <w:t xml:space="preserve"> </w:t>
      </w:r>
    </w:p>
    <w:p w14:paraId="35068A01" w14:textId="713210E9" w:rsidR="0035025A" w:rsidRPr="0035025A" w:rsidRDefault="0094788E" w:rsidP="0035025A">
      <w:pPr>
        <w:spacing w:line="240" w:lineRule="auto"/>
        <w:ind w:firstLine="284"/>
        <w:jc w:val="both"/>
        <w:rPr>
          <w:rFonts w:ascii="Garamond" w:hAnsi="Garamond"/>
        </w:rPr>
      </w:pPr>
      <w:proofErr w:type="spellStart"/>
      <w:r>
        <w:rPr>
          <w:rFonts w:ascii="Garamond" w:hAnsi="Garamond"/>
        </w:rPr>
        <w:t>Sonila</w:t>
      </w:r>
      <w:proofErr w:type="spellEnd"/>
      <w:r>
        <w:rPr>
          <w:rFonts w:ascii="Garamond" w:hAnsi="Garamond"/>
        </w:rPr>
        <w:t xml:space="preserve"> Bejtja</w:t>
      </w:r>
      <w:r w:rsidR="00293646">
        <w:rPr>
          <w:rFonts w:ascii="Garamond" w:hAnsi="Garamond"/>
        </w:rPr>
        <w:t xml:space="preserve"> </w:t>
      </w:r>
      <w:r>
        <w:rPr>
          <w:rFonts w:ascii="Garamond" w:hAnsi="Garamond"/>
        </w:rPr>
        <w:tab/>
      </w:r>
      <w:r>
        <w:rPr>
          <w:rFonts w:ascii="Garamond" w:hAnsi="Garamond"/>
        </w:rPr>
        <w:tab/>
      </w:r>
      <w:r w:rsidR="007D3567" w:rsidRPr="0035025A">
        <w:rPr>
          <w:rFonts w:ascii="Garamond" w:hAnsi="Garamond"/>
        </w:rPr>
        <w:t>anëtare</w:t>
      </w:r>
      <w:r w:rsidR="00293646">
        <w:rPr>
          <w:rFonts w:ascii="Garamond" w:hAnsi="Garamond"/>
        </w:rPr>
        <w:t xml:space="preserve"> </w:t>
      </w:r>
    </w:p>
    <w:p w14:paraId="35068A02" w14:textId="104AAD46" w:rsidR="0035025A" w:rsidRPr="0035025A" w:rsidRDefault="0094788E" w:rsidP="0035025A">
      <w:pPr>
        <w:spacing w:line="240" w:lineRule="auto"/>
        <w:ind w:firstLine="284"/>
        <w:jc w:val="both"/>
        <w:rPr>
          <w:rFonts w:ascii="Garamond" w:hAnsi="Garamond"/>
        </w:rPr>
      </w:pPr>
      <w:proofErr w:type="spellStart"/>
      <w:r>
        <w:rPr>
          <w:rFonts w:ascii="Garamond" w:hAnsi="Garamond"/>
        </w:rPr>
        <w:t>Sandër</w:t>
      </w:r>
      <w:proofErr w:type="spellEnd"/>
      <w:r>
        <w:rPr>
          <w:rFonts w:ascii="Garamond" w:hAnsi="Garamond"/>
        </w:rPr>
        <w:t xml:space="preserve"> Beci</w:t>
      </w:r>
      <w:r w:rsidR="00293646">
        <w:rPr>
          <w:rFonts w:ascii="Garamond" w:hAnsi="Garamond"/>
        </w:rPr>
        <w:t xml:space="preserve"> </w:t>
      </w:r>
      <w:r>
        <w:rPr>
          <w:rFonts w:ascii="Garamond" w:hAnsi="Garamond"/>
        </w:rPr>
        <w:tab/>
      </w:r>
      <w:r>
        <w:rPr>
          <w:rFonts w:ascii="Garamond" w:hAnsi="Garamond"/>
        </w:rPr>
        <w:tab/>
      </w:r>
      <w:r w:rsidR="007D3567" w:rsidRPr="0035025A">
        <w:rPr>
          <w:rFonts w:ascii="Garamond" w:hAnsi="Garamond"/>
        </w:rPr>
        <w:t xml:space="preserve">anëtar </w:t>
      </w:r>
    </w:p>
    <w:p w14:paraId="35068A03" w14:textId="62814BCA" w:rsidR="0035025A" w:rsidRPr="0035025A" w:rsidRDefault="0094788E" w:rsidP="0035025A">
      <w:pPr>
        <w:spacing w:line="240" w:lineRule="auto"/>
        <w:ind w:firstLine="284"/>
        <w:jc w:val="both"/>
        <w:rPr>
          <w:rFonts w:ascii="Garamond" w:hAnsi="Garamond"/>
        </w:rPr>
      </w:pPr>
      <w:proofErr w:type="spellStart"/>
      <w:r>
        <w:rPr>
          <w:rFonts w:ascii="Garamond" w:hAnsi="Garamond"/>
        </w:rPr>
        <w:t>Elsa</w:t>
      </w:r>
      <w:proofErr w:type="spellEnd"/>
      <w:r>
        <w:rPr>
          <w:rFonts w:ascii="Garamond" w:hAnsi="Garamond"/>
        </w:rPr>
        <w:t xml:space="preserve"> Toska</w:t>
      </w:r>
      <w:r w:rsidR="00293646">
        <w:rPr>
          <w:rFonts w:ascii="Garamond" w:hAnsi="Garamond"/>
        </w:rPr>
        <w:t xml:space="preserve"> </w:t>
      </w:r>
      <w:r>
        <w:rPr>
          <w:rFonts w:ascii="Garamond" w:hAnsi="Garamond"/>
        </w:rPr>
        <w:tab/>
      </w:r>
      <w:r>
        <w:rPr>
          <w:rFonts w:ascii="Garamond" w:hAnsi="Garamond"/>
        </w:rPr>
        <w:tab/>
      </w:r>
      <w:r>
        <w:rPr>
          <w:rFonts w:ascii="Garamond" w:hAnsi="Garamond"/>
        </w:rPr>
        <w:tab/>
      </w:r>
      <w:r w:rsidR="007D3567" w:rsidRPr="0035025A">
        <w:rPr>
          <w:rFonts w:ascii="Garamond" w:hAnsi="Garamond"/>
        </w:rPr>
        <w:t>anëtare</w:t>
      </w:r>
      <w:r w:rsidR="00684763">
        <w:rPr>
          <w:rFonts w:ascii="Garamond" w:hAnsi="Garamond"/>
        </w:rPr>
        <w:t>,</w:t>
      </w:r>
      <w:bookmarkStart w:id="0" w:name="_GoBack"/>
      <w:bookmarkEnd w:id="0"/>
      <w:r w:rsidR="00293646">
        <w:rPr>
          <w:rFonts w:ascii="Garamond" w:hAnsi="Garamond"/>
        </w:rPr>
        <w:t xml:space="preserve"> </w:t>
      </w:r>
    </w:p>
    <w:p w14:paraId="35068A04" w14:textId="482F3026" w:rsidR="0035025A" w:rsidRPr="0035025A" w:rsidRDefault="0035025A" w:rsidP="0035025A">
      <w:pPr>
        <w:spacing w:line="240" w:lineRule="auto"/>
        <w:ind w:firstLine="284"/>
        <w:jc w:val="both"/>
        <w:rPr>
          <w:rFonts w:ascii="Garamond" w:hAnsi="Garamond"/>
          <w:b/>
          <w:bCs/>
        </w:rPr>
      </w:pPr>
      <w:r w:rsidRPr="0035025A">
        <w:rPr>
          <w:rFonts w:ascii="Garamond" w:hAnsi="Garamond"/>
        </w:rPr>
        <w:t>me sekre</w:t>
      </w:r>
      <w:r w:rsidR="008374EF">
        <w:rPr>
          <w:rFonts w:ascii="Garamond" w:hAnsi="Garamond"/>
        </w:rPr>
        <w:t xml:space="preserve">tare </w:t>
      </w:r>
      <w:proofErr w:type="spellStart"/>
      <w:r w:rsidR="008374EF">
        <w:rPr>
          <w:rFonts w:ascii="Garamond" w:hAnsi="Garamond"/>
        </w:rPr>
        <w:t>Belma</w:t>
      </w:r>
      <w:proofErr w:type="spellEnd"/>
      <w:r w:rsidR="008374EF">
        <w:rPr>
          <w:rFonts w:ascii="Garamond" w:hAnsi="Garamond"/>
        </w:rPr>
        <w:t xml:space="preserve"> Lleshi, në datën 29.</w:t>
      </w:r>
      <w:r w:rsidRPr="0035025A">
        <w:rPr>
          <w:rFonts w:ascii="Garamond" w:hAnsi="Garamond"/>
        </w:rPr>
        <w:t>6.2022</w:t>
      </w:r>
      <w:r w:rsidR="00AF45DA">
        <w:rPr>
          <w:rFonts w:ascii="Garamond" w:hAnsi="Garamond"/>
        </w:rPr>
        <w:t>,</w:t>
      </w:r>
      <w:r w:rsidRPr="0035025A">
        <w:rPr>
          <w:rFonts w:ascii="Garamond" w:hAnsi="Garamond"/>
        </w:rPr>
        <w:t xml:space="preserve"> mori në shqyrtim në seancë plenare mbi bazë dokumentesh çështjen nr. 2 (B) 2022 të Regjistrit Themeltar, që u përket:</w:t>
      </w:r>
    </w:p>
    <w:p w14:paraId="35068A05" w14:textId="122BB1AC" w:rsidR="0035025A" w:rsidRPr="0094788E" w:rsidRDefault="0035025A" w:rsidP="0035025A">
      <w:pPr>
        <w:spacing w:line="240" w:lineRule="auto"/>
        <w:ind w:firstLine="284"/>
        <w:jc w:val="both"/>
        <w:rPr>
          <w:rFonts w:ascii="Garamond" w:hAnsi="Garamond"/>
          <w:bCs/>
        </w:rPr>
      </w:pPr>
      <w:r w:rsidRPr="0094788E">
        <w:rPr>
          <w:rFonts w:ascii="Garamond" w:hAnsi="Garamond"/>
          <w:bCs/>
        </w:rPr>
        <w:t>KËRKUES:</w:t>
      </w:r>
      <w:r w:rsidR="00293646">
        <w:rPr>
          <w:rFonts w:ascii="Garamond" w:hAnsi="Garamond"/>
          <w:bCs/>
        </w:rPr>
        <w:t xml:space="preserve"> </w:t>
      </w:r>
      <w:r w:rsidRPr="0094788E">
        <w:rPr>
          <w:rFonts w:ascii="Garamond" w:hAnsi="Garamond"/>
          <w:bCs/>
        </w:rPr>
        <w:t xml:space="preserve">BARDHYL </w:t>
      </w:r>
      <w:proofErr w:type="spellStart"/>
      <w:r w:rsidRPr="0094788E">
        <w:rPr>
          <w:rFonts w:ascii="Garamond" w:hAnsi="Garamond"/>
          <w:bCs/>
        </w:rPr>
        <w:t>IBRA</w:t>
      </w:r>
      <w:proofErr w:type="spellEnd"/>
    </w:p>
    <w:p w14:paraId="35068A06" w14:textId="77777777" w:rsidR="0035025A" w:rsidRPr="0094788E" w:rsidRDefault="0035025A" w:rsidP="0035025A">
      <w:pPr>
        <w:pStyle w:val="BodyTextIndent2"/>
        <w:spacing w:line="240" w:lineRule="auto"/>
        <w:ind w:left="0" w:firstLine="284"/>
        <w:rPr>
          <w:rFonts w:ascii="Garamond" w:hAnsi="Garamond"/>
          <w:b w:val="0"/>
        </w:rPr>
      </w:pPr>
      <w:r w:rsidRPr="0094788E">
        <w:rPr>
          <w:rFonts w:ascii="Garamond" w:hAnsi="Garamond"/>
          <w:b w:val="0"/>
        </w:rPr>
        <w:t xml:space="preserve">SUBJEKTE TË INTERESUARA: </w:t>
      </w:r>
    </w:p>
    <w:p w14:paraId="35068A07" w14:textId="77777777" w:rsidR="0035025A" w:rsidRPr="0094788E" w:rsidRDefault="0035025A" w:rsidP="0035025A">
      <w:pPr>
        <w:pStyle w:val="BodyTextIndent2"/>
        <w:spacing w:line="240" w:lineRule="auto"/>
        <w:ind w:left="0" w:firstLine="284"/>
        <w:rPr>
          <w:rFonts w:ascii="Garamond" w:hAnsi="Garamond"/>
          <w:b w:val="0"/>
        </w:rPr>
      </w:pPr>
      <w:r w:rsidRPr="0094788E">
        <w:rPr>
          <w:rFonts w:ascii="Garamond" w:hAnsi="Garamond"/>
          <w:b w:val="0"/>
        </w:rPr>
        <w:t>PRESIDENTI I REPUBLIKËS SË SHQIPËRISË,</w:t>
      </w:r>
    </w:p>
    <w:p w14:paraId="35068A08" w14:textId="77777777" w:rsidR="0035025A" w:rsidRPr="0094788E" w:rsidRDefault="0035025A" w:rsidP="0035025A">
      <w:pPr>
        <w:pStyle w:val="BodyTextIndent2"/>
        <w:spacing w:line="240" w:lineRule="auto"/>
        <w:ind w:left="0" w:firstLine="284"/>
        <w:rPr>
          <w:rFonts w:ascii="Garamond" w:hAnsi="Garamond"/>
          <w:b w:val="0"/>
        </w:rPr>
      </w:pPr>
      <w:r w:rsidRPr="0094788E">
        <w:rPr>
          <w:rFonts w:ascii="Garamond" w:hAnsi="Garamond"/>
          <w:b w:val="0"/>
        </w:rPr>
        <w:t>KËSHILLI I LARTË GJYQËSOR,</w:t>
      </w:r>
    </w:p>
    <w:p w14:paraId="35068A09" w14:textId="77777777" w:rsidR="0035025A" w:rsidRPr="0094788E" w:rsidRDefault="0035025A" w:rsidP="0035025A">
      <w:pPr>
        <w:pStyle w:val="BodyTextIndent2"/>
        <w:spacing w:line="240" w:lineRule="auto"/>
        <w:ind w:left="0" w:firstLine="284"/>
        <w:rPr>
          <w:rFonts w:ascii="Garamond" w:hAnsi="Garamond"/>
          <w:b w:val="0"/>
        </w:rPr>
      </w:pPr>
      <w:r w:rsidRPr="0094788E">
        <w:rPr>
          <w:rFonts w:ascii="Garamond" w:hAnsi="Garamond"/>
          <w:b w:val="0"/>
        </w:rPr>
        <w:t>MINISTRIA E DREJTËSISË,</w:t>
      </w:r>
    </w:p>
    <w:p w14:paraId="35068A0A" w14:textId="77777777" w:rsidR="0035025A" w:rsidRPr="0094788E" w:rsidRDefault="0035025A" w:rsidP="0035025A">
      <w:pPr>
        <w:pStyle w:val="BodyTextIndent2"/>
        <w:spacing w:line="240" w:lineRule="auto"/>
        <w:ind w:left="0" w:firstLine="284"/>
        <w:rPr>
          <w:rFonts w:ascii="Garamond" w:hAnsi="Garamond"/>
          <w:b w:val="0"/>
        </w:rPr>
      </w:pPr>
      <w:proofErr w:type="spellStart"/>
      <w:r w:rsidRPr="0094788E">
        <w:rPr>
          <w:rFonts w:ascii="Garamond" w:hAnsi="Garamond"/>
          <w:b w:val="0"/>
        </w:rPr>
        <w:t>SULEJMAN</w:t>
      </w:r>
      <w:proofErr w:type="spellEnd"/>
      <w:r w:rsidRPr="0094788E">
        <w:rPr>
          <w:rFonts w:ascii="Garamond" w:hAnsi="Garamond"/>
          <w:b w:val="0"/>
        </w:rPr>
        <w:t xml:space="preserve"> </w:t>
      </w:r>
      <w:proofErr w:type="spellStart"/>
      <w:r w:rsidRPr="0094788E">
        <w:rPr>
          <w:rFonts w:ascii="Garamond" w:hAnsi="Garamond"/>
          <w:b w:val="0"/>
        </w:rPr>
        <w:t>KURTI</w:t>
      </w:r>
      <w:proofErr w:type="spellEnd"/>
      <w:r w:rsidRPr="0094788E">
        <w:rPr>
          <w:rFonts w:ascii="Garamond" w:hAnsi="Garamond"/>
          <w:b w:val="0"/>
        </w:rPr>
        <w:t>.</w:t>
      </w:r>
    </w:p>
    <w:p w14:paraId="35068A0B" w14:textId="7D2D269C" w:rsidR="0035025A" w:rsidRPr="0094788E" w:rsidRDefault="0035025A" w:rsidP="0035025A">
      <w:pPr>
        <w:spacing w:line="240" w:lineRule="auto"/>
        <w:ind w:firstLine="284"/>
        <w:jc w:val="both"/>
        <w:rPr>
          <w:rFonts w:ascii="Garamond" w:hAnsi="Garamond"/>
          <w:bCs/>
        </w:rPr>
      </w:pPr>
      <w:r w:rsidRPr="0094788E">
        <w:rPr>
          <w:rFonts w:ascii="Garamond" w:hAnsi="Garamond"/>
          <w:bCs/>
        </w:rPr>
        <w:t xml:space="preserve">OBJEKTI: </w:t>
      </w:r>
      <w:r w:rsidR="00F34876" w:rsidRPr="0094788E">
        <w:rPr>
          <w:rFonts w:ascii="Garamond" w:hAnsi="Garamond"/>
          <w:bCs/>
        </w:rPr>
        <w:t xml:space="preserve">shfuqizimi </w:t>
      </w:r>
      <w:r w:rsidRPr="0094788E">
        <w:rPr>
          <w:rFonts w:ascii="Garamond" w:hAnsi="Garamond"/>
          <w:bCs/>
        </w:rPr>
        <w:t>i vendimit nr. 13/19/11,</w:t>
      </w:r>
      <w:r w:rsidR="00293646">
        <w:rPr>
          <w:rFonts w:ascii="Garamond" w:hAnsi="Garamond"/>
          <w:bCs/>
        </w:rPr>
        <w:t xml:space="preserve"> datë 16.</w:t>
      </w:r>
      <w:r w:rsidRPr="0094788E">
        <w:rPr>
          <w:rFonts w:ascii="Garamond" w:hAnsi="Garamond"/>
          <w:bCs/>
        </w:rPr>
        <w:t>9.2021</w:t>
      </w:r>
      <w:r w:rsidR="00AF45DA">
        <w:rPr>
          <w:rFonts w:ascii="Garamond" w:hAnsi="Garamond"/>
          <w:bCs/>
        </w:rPr>
        <w:t>,</w:t>
      </w:r>
      <w:r w:rsidRPr="0094788E">
        <w:rPr>
          <w:rFonts w:ascii="Garamond" w:hAnsi="Garamond"/>
          <w:bCs/>
        </w:rPr>
        <w:t xml:space="preserve"> të Kolegjit Administrativ të Gjykatës së Lartë, si i papajtueshëm me Kushtetutën e Republikës së Shqipërisë.</w:t>
      </w:r>
    </w:p>
    <w:p w14:paraId="35068A0C" w14:textId="77777777" w:rsidR="0035025A" w:rsidRPr="0094788E" w:rsidRDefault="0035025A" w:rsidP="0035025A">
      <w:pPr>
        <w:spacing w:line="240" w:lineRule="auto"/>
        <w:ind w:firstLine="284"/>
        <w:jc w:val="both"/>
        <w:rPr>
          <w:rFonts w:ascii="Garamond" w:hAnsi="Garamond"/>
          <w:bCs/>
        </w:rPr>
      </w:pPr>
      <w:r w:rsidRPr="0094788E">
        <w:rPr>
          <w:rFonts w:ascii="Garamond" w:hAnsi="Garamond"/>
          <w:bCs/>
        </w:rPr>
        <w:t xml:space="preserve"> Konstatimi i cenimit të së drejtës për një proces të rregullt ligjor, për shkak të </w:t>
      </w:r>
      <w:proofErr w:type="spellStart"/>
      <w:r w:rsidRPr="0094788E">
        <w:rPr>
          <w:rFonts w:ascii="Garamond" w:hAnsi="Garamond"/>
          <w:bCs/>
        </w:rPr>
        <w:t>mosshqyrtimit</w:t>
      </w:r>
      <w:proofErr w:type="spellEnd"/>
      <w:r w:rsidRPr="0094788E">
        <w:rPr>
          <w:rFonts w:ascii="Garamond" w:hAnsi="Garamond"/>
          <w:bCs/>
        </w:rPr>
        <w:t xml:space="preserve"> të çështjes brenda një afati të arsyeshëm si në Gjykatën Administrative të Apelit, ashtu edhe në Gjykatën e Lartë.</w:t>
      </w:r>
    </w:p>
    <w:p w14:paraId="35068A0D" w14:textId="77777777" w:rsidR="0035025A" w:rsidRPr="0094788E" w:rsidRDefault="0035025A" w:rsidP="0035025A">
      <w:pPr>
        <w:spacing w:line="240" w:lineRule="auto"/>
        <w:ind w:firstLine="284"/>
        <w:jc w:val="both"/>
        <w:rPr>
          <w:rFonts w:ascii="Garamond" w:hAnsi="Garamond"/>
          <w:bCs/>
        </w:rPr>
      </w:pPr>
      <w:r w:rsidRPr="0094788E">
        <w:rPr>
          <w:rFonts w:ascii="Garamond" w:hAnsi="Garamond"/>
          <w:bCs/>
        </w:rPr>
        <w:t>Dërgimi i çështjes për rishqyrtim në Gjykatën e Lartë.</w:t>
      </w:r>
    </w:p>
    <w:p w14:paraId="35068A0E" w14:textId="3FF92E84" w:rsidR="0035025A" w:rsidRPr="0035025A" w:rsidRDefault="0035025A" w:rsidP="0035025A">
      <w:pPr>
        <w:spacing w:line="240" w:lineRule="auto"/>
        <w:ind w:firstLine="284"/>
        <w:jc w:val="both"/>
        <w:rPr>
          <w:rFonts w:ascii="Garamond" w:hAnsi="Garamond"/>
        </w:rPr>
      </w:pPr>
      <w:r w:rsidRPr="0094788E">
        <w:rPr>
          <w:rFonts w:ascii="Garamond" w:hAnsi="Garamond"/>
          <w:bCs/>
        </w:rPr>
        <w:t>BAZA LIGJORE:</w:t>
      </w:r>
      <w:r w:rsidRPr="0035025A">
        <w:rPr>
          <w:rFonts w:ascii="Garamond" w:hAnsi="Garamond"/>
          <w:b/>
          <w:bCs/>
        </w:rPr>
        <w:t xml:space="preserve"> </w:t>
      </w:r>
      <w:r w:rsidR="00256A46" w:rsidRPr="0035025A">
        <w:rPr>
          <w:rFonts w:ascii="Garamond" w:hAnsi="Garamond"/>
        </w:rPr>
        <w:t xml:space="preserve">nenet </w:t>
      </w:r>
      <w:r w:rsidRPr="0035025A">
        <w:rPr>
          <w:rFonts w:ascii="Garamond" w:hAnsi="Garamond"/>
        </w:rPr>
        <w:t xml:space="preserve">42, 43, 131, pika 1, shkronja “f”, 134, pikat 1, shkronja “i” dhe 2, të Kushtetutës; nenet 6/1 dhe 8 të Konventës Evropiane për të Drejtat e Njeriut </w:t>
      </w:r>
      <w:r w:rsidRPr="0035025A">
        <w:rPr>
          <w:rFonts w:ascii="Garamond" w:hAnsi="Garamond"/>
          <w:i/>
          <w:iCs/>
        </w:rPr>
        <w:t>(</w:t>
      </w:r>
      <w:proofErr w:type="spellStart"/>
      <w:r w:rsidRPr="0035025A">
        <w:rPr>
          <w:rFonts w:ascii="Garamond" w:hAnsi="Garamond"/>
          <w:i/>
          <w:iCs/>
        </w:rPr>
        <w:t>KEDNJ</w:t>
      </w:r>
      <w:proofErr w:type="spellEnd"/>
      <w:r w:rsidRPr="0035025A">
        <w:rPr>
          <w:rFonts w:ascii="Garamond" w:hAnsi="Garamond"/>
          <w:i/>
          <w:iCs/>
        </w:rPr>
        <w:t>)</w:t>
      </w:r>
      <w:r w:rsidRPr="0035025A">
        <w:rPr>
          <w:rFonts w:ascii="Garamond" w:hAnsi="Garamond"/>
        </w:rPr>
        <w:t xml:space="preserve">; nenet 399/1 e vijues të Kodit të Procedurës Civile </w:t>
      </w:r>
      <w:r w:rsidRPr="0035025A">
        <w:rPr>
          <w:rFonts w:ascii="Garamond" w:hAnsi="Garamond"/>
          <w:i/>
          <w:iCs/>
        </w:rPr>
        <w:t>(</w:t>
      </w:r>
      <w:proofErr w:type="spellStart"/>
      <w:r w:rsidRPr="0035025A">
        <w:rPr>
          <w:rFonts w:ascii="Garamond" w:hAnsi="Garamond"/>
          <w:i/>
          <w:iCs/>
        </w:rPr>
        <w:t>KPC</w:t>
      </w:r>
      <w:proofErr w:type="spellEnd"/>
      <w:r w:rsidRPr="0035025A">
        <w:rPr>
          <w:rFonts w:ascii="Garamond" w:hAnsi="Garamond"/>
          <w:i/>
          <w:iCs/>
        </w:rPr>
        <w:t>)</w:t>
      </w:r>
      <w:r w:rsidR="00CF663E">
        <w:rPr>
          <w:rFonts w:ascii="Garamond" w:hAnsi="Garamond"/>
        </w:rPr>
        <w:t xml:space="preserve">; ligji nr. 98/2016, datë </w:t>
      </w:r>
      <w:r w:rsidRPr="0035025A">
        <w:rPr>
          <w:rFonts w:ascii="Garamond" w:hAnsi="Garamond"/>
        </w:rPr>
        <w:t>6.10.2016 “Për organizimin e pushtetit gjyqësor në Republikën e Shqipërisë”, i ndryshuar; ligji nr. 49/2012, datë</w:t>
      </w:r>
      <w:r w:rsidR="00CF663E">
        <w:rPr>
          <w:rFonts w:ascii="Garamond" w:hAnsi="Garamond"/>
        </w:rPr>
        <w:t xml:space="preserve"> 3.</w:t>
      </w:r>
      <w:r w:rsidRPr="0035025A">
        <w:rPr>
          <w:rFonts w:ascii="Garamond" w:hAnsi="Garamond"/>
        </w:rPr>
        <w:t xml:space="preserve">5.2012 “Për organizimin dhe funksionimin e gjykatave administrative dhe gjykimin e çështjeve administrative”, i ndryshuar </w:t>
      </w:r>
      <w:r w:rsidRPr="0035025A">
        <w:rPr>
          <w:rFonts w:ascii="Garamond" w:hAnsi="Garamond"/>
          <w:i/>
          <w:iCs/>
        </w:rPr>
        <w:t>(ligji nr. 49/2012)</w:t>
      </w:r>
      <w:r w:rsidRPr="0035025A">
        <w:rPr>
          <w:rFonts w:ascii="Garamond" w:hAnsi="Garamond"/>
        </w:rPr>
        <w:t>;</w:t>
      </w:r>
      <w:r w:rsidRPr="0035025A">
        <w:rPr>
          <w:rFonts w:ascii="Garamond" w:hAnsi="Garamond"/>
          <w:i/>
          <w:iCs/>
        </w:rPr>
        <w:t xml:space="preserve"> </w:t>
      </w:r>
      <w:r w:rsidR="00293646">
        <w:rPr>
          <w:rFonts w:ascii="Garamond" w:hAnsi="Garamond"/>
        </w:rPr>
        <w:t>ligji nr. 8577, datë 10.</w:t>
      </w:r>
      <w:r w:rsidRPr="0035025A">
        <w:rPr>
          <w:rFonts w:ascii="Garamond" w:hAnsi="Garamond"/>
        </w:rPr>
        <w:t xml:space="preserve">2.2000 “Për organizimin dhe funksionimin e Gjykatës Kushtetuese të Republikës së Shqipërisë”, i ndryshuar </w:t>
      </w:r>
      <w:r w:rsidRPr="0035025A">
        <w:rPr>
          <w:rFonts w:ascii="Garamond" w:hAnsi="Garamond"/>
          <w:i/>
          <w:iCs/>
        </w:rPr>
        <w:t>(ligji nr. 8577/2000)</w:t>
      </w:r>
      <w:r w:rsidRPr="0035025A">
        <w:rPr>
          <w:rFonts w:ascii="Garamond" w:hAnsi="Garamond"/>
        </w:rPr>
        <w:t>.</w:t>
      </w:r>
    </w:p>
    <w:p w14:paraId="35068A0F" w14:textId="77777777" w:rsidR="0035025A" w:rsidRPr="0035025A" w:rsidRDefault="0035025A" w:rsidP="0035025A">
      <w:pPr>
        <w:pStyle w:val="Heading1"/>
        <w:keepNext w:val="0"/>
        <w:spacing w:line="240" w:lineRule="auto"/>
        <w:ind w:firstLine="284"/>
        <w:rPr>
          <w:rFonts w:ascii="Garamond" w:hAnsi="Garamond"/>
        </w:rPr>
      </w:pPr>
    </w:p>
    <w:p w14:paraId="35068A10" w14:textId="77777777" w:rsidR="0035025A" w:rsidRPr="0094788E" w:rsidRDefault="0035025A" w:rsidP="0035025A">
      <w:pPr>
        <w:spacing w:line="240" w:lineRule="auto"/>
        <w:ind w:firstLine="284"/>
        <w:jc w:val="center"/>
        <w:rPr>
          <w:rFonts w:ascii="Garamond" w:hAnsi="Garamond"/>
          <w:bCs/>
        </w:rPr>
      </w:pPr>
      <w:r w:rsidRPr="0094788E">
        <w:rPr>
          <w:rFonts w:ascii="Garamond" w:hAnsi="Garamond"/>
          <w:bCs/>
        </w:rPr>
        <w:t>GJYKATA KUSHTETUESE,</w:t>
      </w:r>
    </w:p>
    <w:p w14:paraId="35068A11" w14:textId="77777777" w:rsidR="0094788E" w:rsidRPr="0035025A" w:rsidRDefault="0094788E" w:rsidP="0035025A">
      <w:pPr>
        <w:spacing w:line="240" w:lineRule="auto"/>
        <w:ind w:firstLine="284"/>
        <w:jc w:val="center"/>
        <w:rPr>
          <w:rFonts w:ascii="Garamond" w:hAnsi="Garamond"/>
          <w:b/>
          <w:bCs/>
        </w:rPr>
      </w:pPr>
    </w:p>
    <w:p w14:paraId="35068A12" w14:textId="470AAFC6" w:rsidR="0035025A" w:rsidRPr="0035025A" w:rsidRDefault="0035025A" w:rsidP="0035025A">
      <w:pPr>
        <w:spacing w:line="240" w:lineRule="auto"/>
        <w:ind w:firstLine="284"/>
        <w:jc w:val="both"/>
        <w:rPr>
          <w:rFonts w:ascii="Garamond" w:hAnsi="Garamond"/>
        </w:rPr>
      </w:pPr>
      <w:r w:rsidRPr="0035025A">
        <w:rPr>
          <w:rFonts w:ascii="Garamond" w:hAnsi="Garamond"/>
        </w:rPr>
        <w:t xml:space="preserve">pasi dëgjoi </w:t>
      </w:r>
      <w:proofErr w:type="spellStart"/>
      <w:r w:rsidRPr="0035025A">
        <w:rPr>
          <w:rFonts w:ascii="Garamond" w:hAnsi="Garamond"/>
        </w:rPr>
        <w:t>relatoren</w:t>
      </w:r>
      <w:proofErr w:type="spellEnd"/>
      <w:r w:rsidRPr="0035025A">
        <w:rPr>
          <w:rFonts w:ascii="Garamond" w:hAnsi="Garamond"/>
        </w:rPr>
        <w:t xml:space="preserve"> e çështjes </w:t>
      </w:r>
      <w:proofErr w:type="spellStart"/>
      <w:r w:rsidRPr="0035025A">
        <w:rPr>
          <w:rFonts w:ascii="Garamond" w:hAnsi="Garamond"/>
        </w:rPr>
        <w:t>Elsa</w:t>
      </w:r>
      <w:proofErr w:type="spellEnd"/>
      <w:r w:rsidRPr="0035025A">
        <w:rPr>
          <w:rFonts w:ascii="Garamond" w:hAnsi="Garamond"/>
        </w:rPr>
        <w:t xml:space="preserve"> Toska, shqyrtoi parashtrimet e kërkuesit Bardhyl </w:t>
      </w:r>
      <w:proofErr w:type="spellStart"/>
      <w:r w:rsidRPr="0035025A">
        <w:rPr>
          <w:rFonts w:ascii="Garamond" w:hAnsi="Garamond"/>
        </w:rPr>
        <w:t>Ibra</w:t>
      </w:r>
      <w:proofErr w:type="spellEnd"/>
      <w:r w:rsidRPr="0035025A">
        <w:rPr>
          <w:rFonts w:ascii="Garamond" w:hAnsi="Garamond"/>
        </w:rPr>
        <w:t xml:space="preserve">, i cili kërkoi pranimin e kërkesës, prapësimet e subjekteve të interesuara, Këshillit të Lartë Gjyqësor </w:t>
      </w:r>
      <w:r w:rsidRPr="0035025A">
        <w:rPr>
          <w:rFonts w:ascii="Garamond" w:hAnsi="Garamond"/>
          <w:i/>
          <w:iCs/>
        </w:rPr>
        <w:t>(</w:t>
      </w:r>
      <w:proofErr w:type="spellStart"/>
      <w:r w:rsidRPr="0035025A">
        <w:rPr>
          <w:rFonts w:ascii="Garamond" w:hAnsi="Garamond"/>
          <w:i/>
          <w:iCs/>
        </w:rPr>
        <w:t>KLGJ</w:t>
      </w:r>
      <w:proofErr w:type="spellEnd"/>
      <w:r w:rsidRPr="0035025A">
        <w:rPr>
          <w:rFonts w:ascii="Garamond" w:hAnsi="Garamond"/>
          <w:i/>
          <w:iCs/>
        </w:rPr>
        <w:t>)</w:t>
      </w:r>
      <w:r w:rsidRPr="0035025A">
        <w:rPr>
          <w:rFonts w:ascii="Garamond" w:hAnsi="Garamond"/>
        </w:rPr>
        <w:t xml:space="preserve"> dhe Ministrisë së Drejtësisë, që kërkuan rrëzimin e kërkesës, parashtrimet e Presidentit të Republikës së Shqipërisë, i cili në thelb kërkoi zëvendësimin procedural të tij, konstatoi mungesën e parashtrimeve me shkrim të subjektit</w:t>
      </w:r>
      <w:r w:rsidR="00293646">
        <w:rPr>
          <w:rFonts w:ascii="Garamond" w:hAnsi="Garamond"/>
        </w:rPr>
        <w:t xml:space="preserve"> </w:t>
      </w:r>
      <w:proofErr w:type="spellStart"/>
      <w:r w:rsidRPr="0035025A">
        <w:rPr>
          <w:rFonts w:ascii="Garamond" w:hAnsi="Garamond"/>
        </w:rPr>
        <w:t>Sulejman</w:t>
      </w:r>
      <w:proofErr w:type="spellEnd"/>
      <w:r w:rsidRPr="0035025A">
        <w:rPr>
          <w:rFonts w:ascii="Garamond" w:hAnsi="Garamond"/>
        </w:rPr>
        <w:t xml:space="preserve"> </w:t>
      </w:r>
      <w:proofErr w:type="spellStart"/>
      <w:r w:rsidRPr="0035025A">
        <w:rPr>
          <w:rFonts w:ascii="Garamond" w:hAnsi="Garamond"/>
        </w:rPr>
        <w:t>Kurti</w:t>
      </w:r>
      <w:proofErr w:type="spellEnd"/>
      <w:r w:rsidRPr="0035025A">
        <w:rPr>
          <w:rFonts w:ascii="Garamond" w:hAnsi="Garamond"/>
        </w:rPr>
        <w:t>, si dhe diskutoi çështjen në tërësi,</w:t>
      </w:r>
    </w:p>
    <w:p w14:paraId="35068A13" w14:textId="77777777" w:rsidR="0035025A" w:rsidRPr="0035025A" w:rsidRDefault="0035025A" w:rsidP="0035025A">
      <w:pPr>
        <w:spacing w:line="240" w:lineRule="auto"/>
        <w:ind w:firstLine="284"/>
        <w:jc w:val="both"/>
        <w:rPr>
          <w:rFonts w:ascii="Garamond" w:hAnsi="Garamond"/>
        </w:rPr>
      </w:pPr>
    </w:p>
    <w:p w14:paraId="35068A14" w14:textId="77777777" w:rsidR="0035025A" w:rsidRPr="00273D5E" w:rsidRDefault="0094788E" w:rsidP="0094788E">
      <w:pPr>
        <w:tabs>
          <w:tab w:val="center" w:pos="4500"/>
          <w:tab w:val="left" w:pos="7240"/>
        </w:tabs>
        <w:spacing w:line="240" w:lineRule="auto"/>
        <w:ind w:firstLine="284"/>
        <w:jc w:val="center"/>
        <w:rPr>
          <w:rFonts w:ascii="Garamond" w:hAnsi="Garamond"/>
          <w:bCs/>
        </w:rPr>
      </w:pPr>
      <w:r w:rsidRPr="00273D5E">
        <w:rPr>
          <w:rFonts w:ascii="Garamond" w:hAnsi="Garamond"/>
          <w:bCs/>
        </w:rPr>
        <w:t>VËRE</w:t>
      </w:r>
      <w:r w:rsidR="0035025A" w:rsidRPr="00273D5E">
        <w:rPr>
          <w:rFonts w:ascii="Garamond" w:hAnsi="Garamond"/>
          <w:bCs/>
        </w:rPr>
        <w:t>N:</w:t>
      </w:r>
    </w:p>
    <w:p w14:paraId="35068A15" w14:textId="77777777" w:rsidR="0094788E" w:rsidRDefault="0094788E" w:rsidP="0035025A">
      <w:pPr>
        <w:pStyle w:val="Heading1"/>
        <w:keepNext w:val="0"/>
        <w:spacing w:line="240" w:lineRule="auto"/>
        <w:ind w:firstLine="284"/>
        <w:rPr>
          <w:rFonts w:ascii="Garamond" w:hAnsi="Garamond"/>
        </w:rPr>
      </w:pPr>
    </w:p>
    <w:p w14:paraId="35068A16" w14:textId="77777777" w:rsidR="0035025A" w:rsidRPr="0035025A" w:rsidRDefault="0035025A" w:rsidP="0035025A">
      <w:pPr>
        <w:pStyle w:val="Heading1"/>
        <w:keepNext w:val="0"/>
        <w:spacing w:line="240" w:lineRule="auto"/>
        <w:ind w:firstLine="284"/>
        <w:rPr>
          <w:rFonts w:ascii="Garamond" w:hAnsi="Garamond"/>
        </w:rPr>
      </w:pPr>
      <w:r w:rsidRPr="0035025A">
        <w:rPr>
          <w:rFonts w:ascii="Garamond" w:hAnsi="Garamond"/>
        </w:rPr>
        <w:t>I</w:t>
      </w:r>
    </w:p>
    <w:p w14:paraId="35068A17" w14:textId="77777777" w:rsidR="0035025A" w:rsidRDefault="0035025A" w:rsidP="0035025A">
      <w:pPr>
        <w:spacing w:line="240" w:lineRule="auto"/>
        <w:ind w:firstLine="284"/>
        <w:jc w:val="center"/>
        <w:rPr>
          <w:rFonts w:ascii="Garamond" w:hAnsi="Garamond"/>
          <w:b/>
          <w:bCs/>
        </w:rPr>
      </w:pPr>
      <w:r w:rsidRPr="0035025A">
        <w:rPr>
          <w:rFonts w:ascii="Garamond" w:hAnsi="Garamond"/>
          <w:b/>
          <w:bCs/>
        </w:rPr>
        <w:t>Rrethanat e çështjes</w:t>
      </w:r>
    </w:p>
    <w:p w14:paraId="35068A18" w14:textId="77777777" w:rsidR="0094788E" w:rsidRPr="0035025A" w:rsidRDefault="0094788E" w:rsidP="0035025A">
      <w:pPr>
        <w:spacing w:line="240" w:lineRule="auto"/>
        <w:ind w:firstLine="284"/>
        <w:jc w:val="center"/>
        <w:rPr>
          <w:rFonts w:ascii="Garamond" w:hAnsi="Garamond"/>
          <w:b/>
          <w:bCs/>
        </w:rPr>
      </w:pPr>
    </w:p>
    <w:p w14:paraId="35068A19" w14:textId="61C72922"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1. Kërkuesi i është drejtuar Gjykatës Administrative të Shkallës së Parë Tiranë me kërkesëpadi me objekt: </w:t>
      </w:r>
      <w:r w:rsidRPr="0035025A">
        <w:rPr>
          <w:rFonts w:ascii="Garamond" w:hAnsi="Garamond"/>
          <w:i/>
          <w:iCs/>
        </w:rPr>
        <w:t xml:space="preserve">“1. Detyrimin e </w:t>
      </w:r>
      <w:proofErr w:type="spellStart"/>
      <w:r w:rsidRPr="0035025A">
        <w:rPr>
          <w:rFonts w:ascii="Garamond" w:hAnsi="Garamond"/>
          <w:i/>
          <w:iCs/>
        </w:rPr>
        <w:t>KLD</w:t>
      </w:r>
      <w:proofErr w:type="spellEnd"/>
      <w:r w:rsidRPr="0035025A">
        <w:rPr>
          <w:rFonts w:ascii="Garamond" w:hAnsi="Garamond"/>
          <w:i/>
          <w:iCs/>
        </w:rPr>
        <w:t xml:space="preserve"> për fillimin e procedurave administrative për marrjen e masave disiplinore për </w:t>
      </w:r>
      <w:r w:rsidRPr="0035025A">
        <w:rPr>
          <w:rFonts w:ascii="Garamond" w:hAnsi="Garamond"/>
          <w:i/>
          <w:iCs/>
        </w:rPr>
        <w:lastRenderedPageBreak/>
        <w:t xml:space="preserve">kryetarin e gjykatës </w:t>
      </w:r>
      <w:proofErr w:type="spellStart"/>
      <w:r w:rsidRPr="0035025A">
        <w:rPr>
          <w:rFonts w:ascii="Garamond" w:hAnsi="Garamond"/>
          <w:i/>
          <w:iCs/>
        </w:rPr>
        <w:t>Sulejman</w:t>
      </w:r>
      <w:proofErr w:type="spellEnd"/>
      <w:r w:rsidRPr="0035025A">
        <w:rPr>
          <w:rFonts w:ascii="Garamond" w:hAnsi="Garamond"/>
          <w:i/>
          <w:iCs/>
        </w:rPr>
        <w:t xml:space="preserve"> </w:t>
      </w:r>
      <w:proofErr w:type="spellStart"/>
      <w:r w:rsidRPr="0035025A">
        <w:rPr>
          <w:rFonts w:ascii="Garamond" w:hAnsi="Garamond"/>
          <w:i/>
          <w:iCs/>
        </w:rPr>
        <w:t>Kurti</w:t>
      </w:r>
      <w:proofErr w:type="spellEnd"/>
      <w:r w:rsidRPr="0035025A">
        <w:rPr>
          <w:rFonts w:ascii="Garamond" w:hAnsi="Garamond"/>
          <w:i/>
          <w:iCs/>
        </w:rPr>
        <w:t xml:space="preserve"> për shpërdorim të detyrës dhe veprime të tjera </w:t>
      </w:r>
      <w:proofErr w:type="spellStart"/>
      <w:r w:rsidRPr="0035025A">
        <w:rPr>
          <w:rFonts w:ascii="Garamond" w:hAnsi="Garamond"/>
          <w:i/>
          <w:iCs/>
        </w:rPr>
        <w:t>korruptive</w:t>
      </w:r>
      <w:proofErr w:type="spellEnd"/>
      <w:r w:rsidRPr="0035025A">
        <w:rPr>
          <w:rFonts w:ascii="Garamond" w:hAnsi="Garamond"/>
          <w:i/>
          <w:iCs/>
        </w:rPr>
        <w:t xml:space="preserve"> e arbitrare, përveç të tjera</w:t>
      </w:r>
      <w:r w:rsidR="00293646">
        <w:rPr>
          <w:rFonts w:ascii="Garamond" w:hAnsi="Garamond"/>
          <w:i/>
          <w:iCs/>
        </w:rPr>
        <w:t>ve dhe për ngjarjen e datës 27.</w:t>
      </w:r>
      <w:r w:rsidRPr="0035025A">
        <w:rPr>
          <w:rFonts w:ascii="Garamond" w:hAnsi="Garamond"/>
          <w:i/>
          <w:iCs/>
        </w:rPr>
        <w:t xml:space="preserve">6.2017, i cili më nxori jashtë gjykate gjoja se unë nuk lejohem. 2. Sigurim prove, duke marrë deklarimet e kancelarit </w:t>
      </w:r>
      <w:proofErr w:type="spellStart"/>
      <w:r w:rsidRPr="0035025A">
        <w:rPr>
          <w:rFonts w:ascii="Garamond" w:hAnsi="Garamond"/>
          <w:i/>
          <w:iCs/>
        </w:rPr>
        <w:t>L.S</w:t>
      </w:r>
      <w:proofErr w:type="spellEnd"/>
      <w:r w:rsidRPr="0035025A">
        <w:rPr>
          <w:rFonts w:ascii="Garamond" w:hAnsi="Garamond"/>
          <w:i/>
          <w:iCs/>
        </w:rPr>
        <w:t xml:space="preserve">., njoftuesit të gjykatës zotit </w:t>
      </w:r>
      <w:proofErr w:type="spellStart"/>
      <w:r w:rsidRPr="0035025A">
        <w:rPr>
          <w:rFonts w:ascii="Garamond" w:hAnsi="Garamond"/>
          <w:i/>
          <w:iCs/>
        </w:rPr>
        <w:t>S.Gj</w:t>
      </w:r>
      <w:proofErr w:type="spellEnd"/>
      <w:r w:rsidRPr="0035025A">
        <w:rPr>
          <w:rFonts w:ascii="Garamond" w:hAnsi="Garamond"/>
          <w:i/>
          <w:iCs/>
        </w:rPr>
        <w:t xml:space="preserve">., nëpunësit të sigurisë </w:t>
      </w:r>
      <w:proofErr w:type="spellStart"/>
      <w:r w:rsidRPr="0035025A">
        <w:rPr>
          <w:rFonts w:ascii="Garamond" w:hAnsi="Garamond"/>
          <w:i/>
          <w:iCs/>
        </w:rPr>
        <w:t>M.C</w:t>
      </w:r>
      <w:proofErr w:type="spellEnd"/>
      <w:r w:rsidRPr="0035025A">
        <w:rPr>
          <w:rFonts w:ascii="Garamond" w:hAnsi="Garamond"/>
          <w:i/>
          <w:iCs/>
        </w:rPr>
        <w:t xml:space="preserve">., sekretares gjyqësore </w:t>
      </w:r>
      <w:proofErr w:type="spellStart"/>
      <w:r w:rsidRPr="0035025A">
        <w:rPr>
          <w:rFonts w:ascii="Garamond" w:hAnsi="Garamond"/>
          <w:i/>
          <w:iCs/>
        </w:rPr>
        <w:t>K.B</w:t>
      </w:r>
      <w:proofErr w:type="spellEnd"/>
      <w:r w:rsidRPr="0035025A">
        <w:rPr>
          <w:rFonts w:ascii="Garamond" w:hAnsi="Garamond"/>
          <w:i/>
          <w:iCs/>
        </w:rPr>
        <w:t>. e policit të rendit, turn i parë. 3. Të bëhet sigurimi i provës, duke marrë filmimet e marra nga kamerat e korridoreve nga ora 08</w:t>
      </w:r>
      <w:r w:rsidR="00293646">
        <w:rPr>
          <w:rFonts w:ascii="Garamond" w:hAnsi="Garamond"/>
          <w:i/>
          <w:iCs/>
        </w:rPr>
        <w:t>:</w:t>
      </w:r>
      <w:r w:rsidRPr="0035025A">
        <w:rPr>
          <w:rFonts w:ascii="Garamond" w:hAnsi="Garamond"/>
          <w:i/>
          <w:iCs/>
        </w:rPr>
        <w:t>00 deri në orën 10</w:t>
      </w:r>
      <w:r w:rsidR="00293646">
        <w:rPr>
          <w:rFonts w:ascii="Garamond" w:hAnsi="Garamond"/>
          <w:i/>
          <w:iCs/>
        </w:rPr>
        <w:t>:00 të datës 27.</w:t>
      </w:r>
      <w:r w:rsidRPr="0035025A">
        <w:rPr>
          <w:rFonts w:ascii="Garamond" w:hAnsi="Garamond"/>
          <w:i/>
          <w:iCs/>
        </w:rPr>
        <w:t>6.2017. 4. Si provë të merret sh</w:t>
      </w:r>
      <w:r w:rsidR="00293646">
        <w:rPr>
          <w:rFonts w:ascii="Garamond" w:hAnsi="Garamond"/>
          <w:i/>
          <w:iCs/>
        </w:rPr>
        <w:t xml:space="preserve">kresa nr. 11123 </w:t>
      </w:r>
      <w:proofErr w:type="spellStart"/>
      <w:r w:rsidR="00293646">
        <w:rPr>
          <w:rFonts w:ascii="Garamond" w:hAnsi="Garamond"/>
          <w:i/>
          <w:iCs/>
        </w:rPr>
        <w:t>prot</w:t>
      </w:r>
      <w:proofErr w:type="spellEnd"/>
      <w:r w:rsidR="00293646">
        <w:rPr>
          <w:rFonts w:ascii="Garamond" w:hAnsi="Garamond"/>
          <w:i/>
          <w:iCs/>
        </w:rPr>
        <w:t>., datë 14.</w:t>
      </w:r>
      <w:r w:rsidRPr="0035025A">
        <w:rPr>
          <w:rFonts w:ascii="Garamond" w:hAnsi="Garamond"/>
          <w:i/>
          <w:iCs/>
        </w:rPr>
        <w:t xml:space="preserve">6.2017, së bashku me </w:t>
      </w:r>
      <w:r w:rsidR="00293646">
        <w:rPr>
          <w:rFonts w:ascii="Garamond" w:hAnsi="Garamond"/>
          <w:i/>
          <w:iCs/>
        </w:rPr>
        <w:t>kopjen e kërkesës sime datë 13.</w:t>
      </w:r>
      <w:r w:rsidRPr="0035025A">
        <w:rPr>
          <w:rFonts w:ascii="Garamond" w:hAnsi="Garamond"/>
          <w:i/>
          <w:iCs/>
        </w:rPr>
        <w:t>6.2017 e kërkesës d</w:t>
      </w:r>
      <w:r w:rsidR="00293646">
        <w:rPr>
          <w:rFonts w:ascii="Garamond" w:hAnsi="Garamond"/>
          <w:i/>
          <w:iCs/>
        </w:rPr>
        <w:t>atë 2.</w:t>
      </w:r>
      <w:r w:rsidRPr="0035025A">
        <w:rPr>
          <w:rFonts w:ascii="Garamond" w:hAnsi="Garamond"/>
          <w:i/>
          <w:iCs/>
        </w:rPr>
        <w:t>5.2017, pasi ka rrezik të zhduket për t’i shpëtuar përgjegjësisë penale.”</w:t>
      </w:r>
      <w:r w:rsidRPr="0035025A">
        <w:rPr>
          <w:rFonts w:ascii="Garamond" w:hAnsi="Garamond"/>
        </w:rPr>
        <w:t xml:space="preserve">. </w:t>
      </w:r>
    </w:p>
    <w:p w14:paraId="35068A1A" w14:textId="2DBFCE58" w:rsidR="0035025A" w:rsidRPr="0035025A" w:rsidRDefault="00293646" w:rsidP="0035025A">
      <w:pPr>
        <w:pStyle w:val="ListParagraph"/>
        <w:tabs>
          <w:tab w:val="left" w:pos="1080"/>
        </w:tabs>
        <w:spacing w:line="240" w:lineRule="auto"/>
        <w:ind w:left="0" w:firstLine="284"/>
        <w:jc w:val="both"/>
        <w:rPr>
          <w:rFonts w:ascii="Garamond" w:hAnsi="Garamond"/>
        </w:rPr>
      </w:pPr>
      <w:r>
        <w:rPr>
          <w:rFonts w:ascii="Garamond" w:hAnsi="Garamond"/>
        </w:rPr>
        <w:t xml:space="preserve">2. Me vendimin nr. 3710, datë </w:t>
      </w:r>
      <w:r w:rsidR="0035025A" w:rsidRPr="0035025A">
        <w:rPr>
          <w:rFonts w:ascii="Garamond" w:hAnsi="Garamond"/>
        </w:rPr>
        <w:t xml:space="preserve">3.10.2017, Gjykata Administrative e Shkallës së Parë Tiranë ka vendosur t’i kthejë kërkuesit padinë administrative nr. 4437 akti, së bashku me aktet bashkëlidhur saj, për shkak të mosplotësimit të </w:t>
      </w:r>
      <w:proofErr w:type="spellStart"/>
      <w:r w:rsidR="0035025A" w:rsidRPr="0035025A">
        <w:rPr>
          <w:rFonts w:ascii="Garamond" w:hAnsi="Garamond"/>
        </w:rPr>
        <w:t>të</w:t>
      </w:r>
      <w:proofErr w:type="spellEnd"/>
      <w:r w:rsidR="0035025A" w:rsidRPr="0035025A">
        <w:rPr>
          <w:rFonts w:ascii="Garamond" w:hAnsi="Garamond"/>
        </w:rPr>
        <w:t xml:space="preserve"> metave brenda afatit ligjor të përcaktuar.</w:t>
      </w:r>
      <w:r w:rsidR="0035025A" w:rsidRPr="0035025A">
        <w:rPr>
          <w:rFonts w:ascii="Garamond" w:hAnsi="Garamond"/>
          <w:i/>
          <w:iCs/>
        </w:rPr>
        <w:t xml:space="preserve"> </w:t>
      </w:r>
    </w:p>
    <w:p w14:paraId="35068A1B" w14:textId="052E2AAB"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3. Kërkuesi ka paraqitur ankim të veçant</w:t>
      </w:r>
      <w:r w:rsidR="00293646">
        <w:rPr>
          <w:rFonts w:ascii="Garamond" w:hAnsi="Garamond"/>
        </w:rPr>
        <w:t xml:space="preserve">ë ndaj vendimit nr. 3710, datë </w:t>
      </w:r>
      <w:r w:rsidRPr="0035025A">
        <w:rPr>
          <w:rFonts w:ascii="Garamond" w:hAnsi="Garamond"/>
        </w:rPr>
        <w:t>3.10.2017 të Gjykatës Administrative të Shkallës së Parë Tiranë, i cili është regjistruar në Gjykatën Administrative të Apelit me nr. 31138-06137-86-2017 akti, datë 20.12.2017.</w:t>
      </w:r>
    </w:p>
    <w:p w14:paraId="35068A1C" w14:textId="3E74FC8C"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4. Në kushtet kur ankimi i tij drejtuar Gjykatës Administrative të Apelit nuk ishte shqyrtuar ende, në datën 11.12.2019 kërkuesi i është drejtuar Gjykatës së Lartë me kërkesë me objekt: </w:t>
      </w:r>
      <w:r w:rsidRPr="0035025A">
        <w:rPr>
          <w:rFonts w:ascii="Garamond" w:hAnsi="Garamond"/>
          <w:i/>
          <w:iCs/>
        </w:rPr>
        <w:t xml:space="preserve">“Konstatimin e cenimit të së drejtës kushtetuese për një proces të rregullt ligjor si rezultat i </w:t>
      </w:r>
      <w:proofErr w:type="spellStart"/>
      <w:r w:rsidRPr="0035025A">
        <w:rPr>
          <w:rFonts w:ascii="Garamond" w:hAnsi="Garamond"/>
          <w:i/>
          <w:iCs/>
        </w:rPr>
        <w:t>mosgjykimit</w:t>
      </w:r>
      <w:proofErr w:type="spellEnd"/>
      <w:r w:rsidRPr="0035025A">
        <w:rPr>
          <w:rFonts w:ascii="Garamond" w:hAnsi="Garamond"/>
          <w:i/>
          <w:iCs/>
        </w:rPr>
        <w:t xml:space="preserve"> brenda një afati të arsyeshëm, të parashikuar nga shkronja “a” e nenit 399/2 të Kodit të Procedurës Civile; neni 48, pika 2,</w:t>
      </w:r>
      <w:r w:rsidR="00293646">
        <w:rPr>
          <w:rFonts w:ascii="Garamond" w:hAnsi="Garamond"/>
          <w:i/>
          <w:iCs/>
        </w:rPr>
        <w:t xml:space="preserve"> i ligjit nr. 49/2012, datë 3.</w:t>
      </w:r>
      <w:r w:rsidRPr="0035025A">
        <w:rPr>
          <w:rFonts w:ascii="Garamond" w:hAnsi="Garamond"/>
          <w:i/>
          <w:iCs/>
        </w:rPr>
        <w:t>5.2012 “Për gjykatat administrative dhe gjykimin e mosmarrëveshjeve administrative” të çështjes administrative të regjistruar në Gjykatën Administrative të Apelit me nr. 31138-06137-86-2017, datë 20.12.2017 dhe detyrimin e kësaj gjykate për përshpejtimin e gjykimit të çështjes. Marrja e informacionit të nevojshëm për këtë çështje nga ana juaj kësaj gjykate në bazë të nenit 399/4, paragrafi i parë, i Kodit të Procedurës Civile.”</w:t>
      </w:r>
      <w:r w:rsidRPr="0035025A">
        <w:rPr>
          <w:rFonts w:ascii="Garamond" w:hAnsi="Garamond"/>
        </w:rPr>
        <w:t>.</w:t>
      </w:r>
    </w:p>
    <w:p w14:paraId="35068A1D" w14:textId="67DDE40D"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5. Me </w:t>
      </w:r>
      <w:r w:rsidR="00293646">
        <w:rPr>
          <w:rFonts w:ascii="Garamond" w:hAnsi="Garamond"/>
        </w:rPr>
        <w:t>vendimin nr. 13/19/11, datë 16.</w:t>
      </w:r>
      <w:r w:rsidRPr="0035025A">
        <w:rPr>
          <w:rFonts w:ascii="Garamond" w:hAnsi="Garamond"/>
        </w:rPr>
        <w:t>9.2021, Kolegji Administrativ i Gjykatës së Lartë ka vendosur rrëzimin e kërkesës së kërkuesit.</w:t>
      </w:r>
    </w:p>
    <w:p w14:paraId="35068A1E" w14:textId="1EEE881D"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6. Në datën 14.12.2021 kërkuesi i është drejtuar Gjykatës Kushtetuese (</w:t>
      </w:r>
      <w:r w:rsidRPr="0035025A">
        <w:rPr>
          <w:rFonts w:ascii="Garamond" w:hAnsi="Garamond"/>
          <w:i/>
          <w:iCs/>
        </w:rPr>
        <w:t>Gjykata</w:t>
      </w:r>
      <w:r w:rsidRPr="0035025A">
        <w:rPr>
          <w:rFonts w:ascii="Garamond" w:hAnsi="Garamond"/>
        </w:rPr>
        <w:t xml:space="preserve">), duke kërkuar konstatimin e cenimit të së drejtës kushtetuese për proces të rregullt ligjor si rezultat i </w:t>
      </w:r>
      <w:proofErr w:type="spellStart"/>
      <w:r w:rsidRPr="0035025A">
        <w:rPr>
          <w:rFonts w:ascii="Garamond" w:hAnsi="Garamond"/>
        </w:rPr>
        <w:t>mosgjykimit</w:t>
      </w:r>
      <w:proofErr w:type="spellEnd"/>
      <w:r w:rsidRPr="0035025A">
        <w:rPr>
          <w:rFonts w:ascii="Garamond" w:hAnsi="Garamond"/>
        </w:rPr>
        <w:t xml:space="preserve"> të çështjes nga Gjykata Administrative e Apelit brenda një afati të arsyeshëm, si dhe shfuqizimin e </w:t>
      </w:r>
      <w:r w:rsidR="00293646">
        <w:rPr>
          <w:rFonts w:ascii="Garamond" w:hAnsi="Garamond"/>
        </w:rPr>
        <w:t>vendimit nr. 13/19/11, datë 16.</w:t>
      </w:r>
      <w:r w:rsidRPr="0035025A">
        <w:rPr>
          <w:rFonts w:ascii="Garamond" w:hAnsi="Garamond"/>
        </w:rPr>
        <w:t>9.2021 të Kolegjit Administrativ të Gjykatës së Lartë, si të papajtueshëm me Kushtetutën.</w:t>
      </w:r>
    </w:p>
    <w:p w14:paraId="35068A1F" w14:textId="54B73D40"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7</w:t>
      </w:r>
      <w:r w:rsidR="00293646">
        <w:rPr>
          <w:rFonts w:ascii="Garamond" w:hAnsi="Garamond"/>
        </w:rPr>
        <w:t>. Me vendimin e datës 15.</w:t>
      </w:r>
      <w:r w:rsidRPr="0035025A">
        <w:rPr>
          <w:rFonts w:ascii="Garamond" w:hAnsi="Garamond"/>
        </w:rPr>
        <w:t>3.2022, Kolegji i Gjykatës ka vendosur kalimin e çështjes për shqyrtim në seancë plenare mbi bazë dokumentesh.</w:t>
      </w:r>
    </w:p>
    <w:p w14:paraId="35068A20" w14:textId="072FF560"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8. Nga viti 2019 e deri në datën e shqyrtimit të kësaj çështjeje, kërkuesi ka paraqitur për shqyrtim në Gjykatën Kushtetuese 61 kërkesa, përfshirë edhe atë për çështjen konkrete. Për 51 prej tyre kolegjet ose Mbledhja e Gjyqtarëve të kësaj Gjykate ka vendosur </w:t>
      </w:r>
      <w:proofErr w:type="spellStart"/>
      <w:r w:rsidRPr="0035025A">
        <w:rPr>
          <w:rFonts w:ascii="Garamond" w:hAnsi="Garamond"/>
        </w:rPr>
        <w:t>moskalimin</w:t>
      </w:r>
      <w:proofErr w:type="spellEnd"/>
      <w:r w:rsidRPr="0035025A">
        <w:rPr>
          <w:rFonts w:ascii="Garamond" w:hAnsi="Garamond"/>
        </w:rPr>
        <w:t xml:space="preserve"> për shqyrtim në seancë plenare, ndërsa për 1 kërkesë Gjykata është shprehur me vendim përfundimtar. Po sipas të dhënave të kësaj Gjykate, deri në datën e seancës për gjykimin e këtij</w:t>
      </w:r>
      <w:r w:rsidR="00293646">
        <w:rPr>
          <w:rFonts w:ascii="Garamond" w:hAnsi="Garamond"/>
        </w:rPr>
        <w:t xml:space="preserve"> </w:t>
      </w:r>
      <w:r w:rsidRPr="0035025A">
        <w:rPr>
          <w:rFonts w:ascii="Garamond" w:hAnsi="Garamond"/>
        </w:rPr>
        <w:t>ankimi kushtetues, 8 kërkesa të kërkuesit janë në fazën e shqyrtimit paraprak nga kolegjet e Gjykatës.</w:t>
      </w:r>
    </w:p>
    <w:p w14:paraId="35068A21" w14:textId="77777777" w:rsidR="0035025A" w:rsidRPr="0035025A" w:rsidRDefault="0035025A" w:rsidP="0035025A">
      <w:pPr>
        <w:pStyle w:val="ListParagraph"/>
        <w:tabs>
          <w:tab w:val="left" w:pos="1080"/>
        </w:tabs>
        <w:spacing w:line="240" w:lineRule="auto"/>
        <w:ind w:left="0" w:firstLine="284"/>
        <w:jc w:val="both"/>
        <w:rPr>
          <w:rFonts w:ascii="Garamond" w:hAnsi="Garamond"/>
        </w:rPr>
      </w:pPr>
    </w:p>
    <w:p w14:paraId="35068A22" w14:textId="77777777" w:rsidR="0035025A" w:rsidRPr="0035025A" w:rsidRDefault="0035025A" w:rsidP="0035025A">
      <w:pPr>
        <w:pStyle w:val="Heading1"/>
        <w:keepNext w:val="0"/>
        <w:tabs>
          <w:tab w:val="left" w:pos="1080"/>
        </w:tabs>
        <w:spacing w:line="240" w:lineRule="auto"/>
        <w:ind w:firstLine="284"/>
        <w:rPr>
          <w:rFonts w:ascii="Garamond" w:hAnsi="Garamond"/>
        </w:rPr>
      </w:pPr>
      <w:proofErr w:type="spellStart"/>
      <w:r w:rsidRPr="0035025A">
        <w:rPr>
          <w:rFonts w:ascii="Garamond" w:hAnsi="Garamond"/>
        </w:rPr>
        <w:t>II</w:t>
      </w:r>
      <w:proofErr w:type="spellEnd"/>
    </w:p>
    <w:p w14:paraId="35068A23" w14:textId="77777777" w:rsidR="0035025A" w:rsidRDefault="0035025A" w:rsidP="0035025A">
      <w:pPr>
        <w:tabs>
          <w:tab w:val="left" w:pos="1080"/>
        </w:tabs>
        <w:spacing w:line="240" w:lineRule="auto"/>
        <w:ind w:firstLine="284"/>
        <w:jc w:val="center"/>
        <w:rPr>
          <w:rFonts w:ascii="Garamond" w:hAnsi="Garamond"/>
          <w:b/>
          <w:bCs/>
        </w:rPr>
      </w:pPr>
      <w:r w:rsidRPr="0035025A">
        <w:rPr>
          <w:rFonts w:ascii="Garamond" w:hAnsi="Garamond"/>
          <w:b/>
          <w:bCs/>
        </w:rPr>
        <w:t>Pretendimet në Gjykatën Kushtetuese</w:t>
      </w:r>
    </w:p>
    <w:p w14:paraId="35068A24" w14:textId="77777777" w:rsidR="0094788E" w:rsidRPr="0035025A" w:rsidRDefault="0094788E" w:rsidP="0035025A">
      <w:pPr>
        <w:tabs>
          <w:tab w:val="left" w:pos="1080"/>
        </w:tabs>
        <w:spacing w:line="240" w:lineRule="auto"/>
        <w:ind w:firstLine="284"/>
        <w:jc w:val="center"/>
        <w:rPr>
          <w:rFonts w:ascii="Garamond" w:hAnsi="Garamond"/>
          <w:b/>
          <w:bCs/>
        </w:rPr>
      </w:pPr>
    </w:p>
    <w:p w14:paraId="35068A25" w14:textId="7777777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b/>
          <w:bCs/>
        </w:rPr>
        <w:t xml:space="preserve">9. </w:t>
      </w:r>
      <w:r w:rsidRPr="0035025A">
        <w:rPr>
          <w:rFonts w:ascii="Garamond" w:hAnsi="Garamond"/>
          <w:b/>
          <w:bCs/>
          <w:i/>
          <w:iCs/>
        </w:rPr>
        <w:t>Kërkuesi</w:t>
      </w:r>
      <w:r w:rsidRPr="0035025A">
        <w:rPr>
          <w:rFonts w:ascii="Garamond" w:hAnsi="Garamond"/>
        </w:rPr>
        <w:t xml:space="preserve"> ka pretenduar se i është cenuar e drejta për një proces të rregullt ligjor, e garantuar nga neni 42 i Kushtetutës, në aspektet e mëposhtme:</w:t>
      </w:r>
    </w:p>
    <w:p w14:paraId="35068A26" w14:textId="53A355A8"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9.1</w:t>
      </w:r>
      <w:r w:rsidR="00293646">
        <w:rPr>
          <w:rFonts w:ascii="Garamond" w:hAnsi="Garamond"/>
        </w:rPr>
        <w:t xml:space="preserve"> </w:t>
      </w:r>
      <w:r w:rsidRPr="0035025A">
        <w:rPr>
          <w:rFonts w:ascii="Garamond" w:hAnsi="Garamond"/>
          <w:i/>
          <w:iCs/>
        </w:rPr>
        <w:t>E drejta për gjykim brenda një afati të arsyeshëm,</w:t>
      </w:r>
      <w:r w:rsidRPr="0035025A">
        <w:rPr>
          <w:rFonts w:ascii="Garamond" w:hAnsi="Garamond"/>
        </w:rPr>
        <w:t xml:space="preserve"> pasi Gjykata Administrative e Apelit nuk e ka shqyrtuar ende çështjen e tij, ndonëse janë tejkaluar afati 30-ditor, i parashikuar në nenin 48 të ligjit nr. 49/2012 dhe ai 1-vjeçar i përcaktuar nga neni 399/2, pika 1, shkronja “a”, i </w:t>
      </w:r>
      <w:proofErr w:type="spellStart"/>
      <w:r w:rsidRPr="0035025A">
        <w:rPr>
          <w:rFonts w:ascii="Garamond" w:hAnsi="Garamond"/>
        </w:rPr>
        <w:t>KPC</w:t>
      </w:r>
      <w:proofErr w:type="spellEnd"/>
      <w:r w:rsidRPr="0035025A">
        <w:rPr>
          <w:rFonts w:ascii="Garamond" w:hAnsi="Garamond"/>
        </w:rPr>
        <w:t xml:space="preserve">-së. Po kështu, kërkesa e tij për konstatimin e cenimit të afatit të arsyeshëm dhe përshpejtimin e procedurave është gjykuar nga Gjykata e Lartë tej afatit 45-ditor të parashikuar nga neni 399/7, pika 2, i </w:t>
      </w:r>
      <w:proofErr w:type="spellStart"/>
      <w:r w:rsidRPr="0035025A">
        <w:rPr>
          <w:rFonts w:ascii="Garamond" w:hAnsi="Garamond"/>
        </w:rPr>
        <w:t>KPC</w:t>
      </w:r>
      <w:proofErr w:type="spellEnd"/>
      <w:r w:rsidRPr="0035025A">
        <w:rPr>
          <w:rFonts w:ascii="Garamond" w:hAnsi="Garamond"/>
        </w:rPr>
        <w:t>-së.</w:t>
      </w:r>
    </w:p>
    <w:p w14:paraId="35068A27" w14:textId="499BFF47" w:rsidR="0035025A" w:rsidRPr="0035025A" w:rsidRDefault="0035025A" w:rsidP="0035025A">
      <w:pPr>
        <w:pStyle w:val="ListParagraph"/>
        <w:tabs>
          <w:tab w:val="left" w:pos="1340"/>
        </w:tabs>
        <w:spacing w:line="240" w:lineRule="auto"/>
        <w:ind w:left="0" w:firstLine="284"/>
        <w:jc w:val="both"/>
        <w:rPr>
          <w:rFonts w:ascii="Garamond" w:hAnsi="Garamond"/>
        </w:rPr>
      </w:pPr>
      <w:r w:rsidRPr="0035025A">
        <w:rPr>
          <w:rFonts w:ascii="Garamond" w:hAnsi="Garamond"/>
        </w:rPr>
        <w:t>9.2</w:t>
      </w:r>
      <w:r w:rsidR="00293646">
        <w:rPr>
          <w:rFonts w:ascii="Garamond" w:hAnsi="Garamond"/>
        </w:rPr>
        <w:t xml:space="preserve"> </w:t>
      </w:r>
      <w:r w:rsidRPr="0035025A">
        <w:rPr>
          <w:rFonts w:ascii="Garamond" w:hAnsi="Garamond"/>
          <w:i/>
          <w:iCs/>
        </w:rPr>
        <w:t xml:space="preserve">E drejta e </w:t>
      </w:r>
      <w:proofErr w:type="spellStart"/>
      <w:r w:rsidRPr="0035025A">
        <w:rPr>
          <w:rFonts w:ascii="Garamond" w:hAnsi="Garamond"/>
          <w:i/>
          <w:iCs/>
        </w:rPr>
        <w:t>aksesit</w:t>
      </w:r>
      <w:proofErr w:type="spellEnd"/>
      <w:r w:rsidRPr="0035025A">
        <w:rPr>
          <w:rFonts w:ascii="Garamond" w:hAnsi="Garamond"/>
        </w:rPr>
        <w:t>, pasi gjykatat nuk kanë zgjidhur ende në themel çështjen e tij.</w:t>
      </w:r>
    </w:p>
    <w:p w14:paraId="35068A28" w14:textId="3B8E9A5C" w:rsidR="0035025A" w:rsidRPr="0035025A" w:rsidRDefault="0035025A" w:rsidP="0035025A">
      <w:pPr>
        <w:pStyle w:val="ListParagraph"/>
        <w:tabs>
          <w:tab w:val="left" w:pos="1340"/>
        </w:tabs>
        <w:spacing w:line="240" w:lineRule="auto"/>
        <w:ind w:left="0" w:firstLine="284"/>
        <w:jc w:val="both"/>
        <w:rPr>
          <w:rFonts w:ascii="Garamond" w:hAnsi="Garamond"/>
        </w:rPr>
      </w:pPr>
      <w:r w:rsidRPr="0035025A">
        <w:rPr>
          <w:rFonts w:ascii="Garamond" w:hAnsi="Garamond"/>
        </w:rPr>
        <w:lastRenderedPageBreak/>
        <w:t>9.3</w:t>
      </w:r>
      <w:r w:rsidR="00293646">
        <w:rPr>
          <w:rFonts w:ascii="Garamond" w:hAnsi="Garamond"/>
        </w:rPr>
        <w:t xml:space="preserve"> </w:t>
      </w:r>
      <w:r w:rsidRPr="0035025A">
        <w:rPr>
          <w:rFonts w:ascii="Garamond" w:hAnsi="Garamond"/>
          <w:i/>
          <w:iCs/>
        </w:rPr>
        <w:t>Parimi i sigurisë juridike</w:t>
      </w:r>
      <w:r w:rsidRPr="0035025A">
        <w:rPr>
          <w:rFonts w:ascii="Garamond" w:hAnsi="Garamond"/>
        </w:rPr>
        <w:t>, pasi gjykatat nuk kanë dhënë vendime brenda afateve të përcaktuara nga ligjet përkatëse.</w:t>
      </w:r>
    </w:p>
    <w:p w14:paraId="35068A29" w14:textId="34A6546B" w:rsidR="0035025A" w:rsidRPr="0035025A" w:rsidRDefault="0035025A" w:rsidP="0035025A">
      <w:pPr>
        <w:pStyle w:val="ListParagraph"/>
        <w:tabs>
          <w:tab w:val="left" w:pos="1340"/>
        </w:tabs>
        <w:spacing w:line="240" w:lineRule="auto"/>
        <w:ind w:left="0" w:firstLine="284"/>
        <w:jc w:val="both"/>
        <w:rPr>
          <w:rFonts w:ascii="Garamond" w:hAnsi="Garamond"/>
        </w:rPr>
      </w:pPr>
      <w:r w:rsidRPr="0035025A">
        <w:rPr>
          <w:rFonts w:ascii="Garamond" w:hAnsi="Garamond"/>
          <w:i/>
          <w:iCs/>
        </w:rPr>
        <w:t>9.4</w:t>
      </w:r>
      <w:r w:rsidR="00293646">
        <w:rPr>
          <w:rFonts w:ascii="Garamond" w:hAnsi="Garamond"/>
          <w:i/>
          <w:iCs/>
        </w:rPr>
        <w:t xml:space="preserve"> </w:t>
      </w:r>
      <w:r w:rsidRPr="0035025A">
        <w:rPr>
          <w:rFonts w:ascii="Garamond" w:hAnsi="Garamond"/>
          <w:i/>
          <w:iCs/>
        </w:rPr>
        <w:t xml:space="preserve">E drejta për dëmshpërblim, </w:t>
      </w:r>
      <w:r w:rsidRPr="0035025A">
        <w:rPr>
          <w:rFonts w:ascii="Garamond" w:hAnsi="Garamond"/>
        </w:rPr>
        <w:t>pasi rivendosja e së drejtës së saj të shkelur mund të bëhet vetëm përmes dëmshpërblimit dhe kthimit të çështjes për rigjykim.</w:t>
      </w:r>
    </w:p>
    <w:p w14:paraId="35068A2A" w14:textId="7777777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b/>
          <w:bCs/>
        </w:rPr>
        <w:t xml:space="preserve">10. </w:t>
      </w:r>
      <w:r w:rsidRPr="0035025A">
        <w:rPr>
          <w:rFonts w:ascii="Garamond" w:hAnsi="Garamond"/>
          <w:b/>
          <w:bCs/>
          <w:i/>
          <w:iCs/>
        </w:rPr>
        <w:t>Subjekti i interesuar</w:t>
      </w:r>
      <w:r w:rsidRPr="0035025A">
        <w:rPr>
          <w:rFonts w:ascii="Garamond" w:hAnsi="Garamond"/>
        </w:rPr>
        <w:t>,</w:t>
      </w:r>
      <w:r w:rsidRPr="0035025A">
        <w:rPr>
          <w:rFonts w:ascii="Garamond" w:hAnsi="Garamond"/>
          <w:b/>
          <w:bCs/>
        </w:rPr>
        <w:t xml:space="preserve"> </w:t>
      </w:r>
      <w:proofErr w:type="spellStart"/>
      <w:r w:rsidRPr="0035025A">
        <w:rPr>
          <w:rFonts w:ascii="Garamond" w:hAnsi="Garamond"/>
        </w:rPr>
        <w:t>KLGJ</w:t>
      </w:r>
      <w:proofErr w:type="spellEnd"/>
      <w:r w:rsidRPr="0035025A">
        <w:rPr>
          <w:rFonts w:ascii="Garamond" w:hAnsi="Garamond"/>
        </w:rPr>
        <w:t>-ja, ka prapësuar me shkrim, duke kundërshtuar pretendimet e kërkuesit si vijon:</w:t>
      </w:r>
    </w:p>
    <w:p w14:paraId="35068A2B" w14:textId="78A8EDDF" w:rsidR="0035025A" w:rsidRPr="0035025A" w:rsidRDefault="0035025A" w:rsidP="0035025A">
      <w:pPr>
        <w:pStyle w:val="ListParagraph"/>
        <w:tabs>
          <w:tab w:val="left" w:pos="1520"/>
        </w:tabs>
        <w:spacing w:line="240" w:lineRule="auto"/>
        <w:ind w:left="0" w:firstLine="284"/>
        <w:jc w:val="both"/>
        <w:rPr>
          <w:rFonts w:ascii="Garamond" w:hAnsi="Garamond"/>
        </w:rPr>
      </w:pPr>
      <w:r w:rsidRPr="0035025A">
        <w:rPr>
          <w:rFonts w:ascii="Garamond" w:hAnsi="Garamond"/>
        </w:rPr>
        <w:t xml:space="preserve">10.1 Kërkuesi nuk e ka shfrytëzuar mjetin ligjor në dispozicion të tij në referim të nenit 460, pika 3, të </w:t>
      </w:r>
      <w:proofErr w:type="spellStart"/>
      <w:r w:rsidRPr="0035025A">
        <w:rPr>
          <w:rFonts w:ascii="Garamond" w:hAnsi="Garamond"/>
        </w:rPr>
        <w:t>KPC</w:t>
      </w:r>
      <w:proofErr w:type="spellEnd"/>
      <w:r w:rsidRPr="0035025A">
        <w:rPr>
          <w:rFonts w:ascii="Garamond" w:hAnsi="Garamond"/>
        </w:rPr>
        <w:t>-së, pasi nuk ka iniciuar procedurën për gjykimin e përshpejtuar të çështjes së tij nga Gjykata Administrative e Apelit.</w:t>
      </w:r>
    </w:p>
    <w:p w14:paraId="35068A2C" w14:textId="03BA7336" w:rsidR="0035025A" w:rsidRPr="0035025A" w:rsidRDefault="0035025A" w:rsidP="0035025A">
      <w:pPr>
        <w:pStyle w:val="ListParagraph"/>
        <w:tabs>
          <w:tab w:val="left" w:pos="1520"/>
        </w:tabs>
        <w:spacing w:line="240" w:lineRule="auto"/>
        <w:ind w:left="0" w:firstLine="284"/>
        <w:jc w:val="both"/>
        <w:rPr>
          <w:rFonts w:ascii="Garamond" w:hAnsi="Garamond"/>
        </w:rPr>
      </w:pPr>
      <w:r w:rsidRPr="0035025A">
        <w:rPr>
          <w:rFonts w:ascii="Garamond" w:hAnsi="Garamond"/>
        </w:rPr>
        <w:t xml:space="preserve">10.2 </w:t>
      </w:r>
      <w:proofErr w:type="spellStart"/>
      <w:r w:rsidRPr="0035025A">
        <w:rPr>
          <w:rFonts w:ascii="Garamond" w:hAnsi="Garamond"/>
        </w:rPr>
        <w:t>Tejzgjatja</w:t>
      </w:r>
      <w:proofErr w:type="spellEnd"/>
      <w:r w:rsidRPr="0035025A">
        <w:rPr>
          <w:rFonts w:ascii="Garamond" w:hAnsi="Garamond"/>
        </w:rPr>
        <w:t xml:space="preserve"> e procedurave nuk paraqet një shkallë të konsiderueshme rreziku për interesin e kërkuesit. Çështja nuk është e tillë që, për shkak të natyrës së saj, të ketë përparësi në radhën e shqyrtimit.</w:t>
      </w:r>
    </w:p>
    <w:p w14:paraId="35068A2D" w14:textId="22E28103" w:rsidR="0035025A" w:rsidRPr="0035025A" w:rsidRDefault="0035025A" w:rsidP="0035025A">
      <w:pPr>
        <w:pStyle w:val="ListParagraph"/>
        <w:tabs>
          <w:tab w:val="left" w:pos="1520"/>
        </w:tabs>
        <w:spacing w:line="240" w:lineRule="auto"/>
        <w:ind w:left="0" w:firstLine="284"/>
        <w:jc w:val="both"/>
        <w:rPr>
          <w:rFonts w:ascii="Garamond" w:hAnsi="Garamond"/>
        </w:rPr>
      </w:pPr>
      <w:r w:rsidRPr="0035025A">
        <w:rPr>
          <w:rFonts w:ascii="Garamond" w:hAnsi="Garamond"/>
        </w:rPr>
        <w:t xml:space="preserve">10.3 Nuk ka shkelje të së drejtës për gjykimin e çështjes brenda afatit të arsyeshëm, pasi zgjatja e afatit është pasojë e faktorëve objektivë të njohur tashmë, si reforma në drejtësi dhe procesi i </w:t>
      </w:r>
      <w:proofErr w:type="spellStart"/>
      <w:r w:rsidRPr="0035025A">
        <w:rPr>
          <w:rFonts w:ascii="Garamond" w:hAnsi="Garamond"/>
        </w:rPr>
        <w:t>vetingut</w:t>
      </w:r>
      <w:proofErr w:type="spellEnd"/>
      <w:r w:rsidRPr="0035025A">
        <w:rPr>
          <w:rFonts w:ascii="Garamond" w:hAnsi="Garamond"/>
        </w:rPr>
        <w:t>. Mosveprimi i gjykatës nuk ka ndodhur për shkaqe subjektive që lidhen me vlerësime dhe qëndrime abuzive të gjyqtarit relator.</w:t>
      </w:r>
    </w:p>
    <w:p w14:paraId="35068A2E" w14:textId="7777777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b/>
          <w:bCs/>
        </w:rPr>
        <w:t xml:space="preserve">11. </w:t>
      </w:r>
      <w:r w:rsidRPr="0035025A">
        <w:rPr>
          <w:rFonts w:ascii="Garamond" w:hAnsi="Garamond"/>
          <w:b/>
          <w:bCs/>
          <w:i/>
          <w:iCs/>
        </w:rPr>
        <w:t>Subjekti i interesuar</w:t>
      </w:r>
      <w:r w:rsidRPr="0035025A">
        <w:rPr>
          <w:rFonts w:ascii="Garamond" w:hAnsi="Garamond"/>
        </w:rPr>
        <w:t>, Ministria e Drejtësisë, ka prapësuar me shkrim, duke kundërshtuar pretendimet e kërkuesit si vijon:</w:t>
      </w:r>
    </w:p>
    <w:p w14:paraId="35068A2F" w14:textId="667C11E0"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11.1 Kërkuesi ka ndikuar në vonesën e procesit gjyqësor, pasi nuk i ka kushtuar kujdesin e duhur plotësimit në kohë të </w:t>
      </w:r>
      <w:proofErr w:type="spellStart"/>
      <w:r w:rsidRPr="0035025A">
        <w:rPr>
          <w:rFonts w:ascii="Garamond" w:hAnsi="Garamond"/>
        </w:rPr>
        <w:t>të</w:t>
      </w:r>
      <w:proofErr w:type="spellEnd"/>
      <w:r w:rsidRPr="0035025A">
        <w:rPr>
          <w:rFonts w:ascii="Garamond" w:hAnsi="Garamond"/>
        </w:rPr>
        <w:t xml:space="preserve"> metave të padisë në Gjykatën Administrative të Shkallës së Parë Tiranë dhe depozitimit në kohë të dokumenteve dhe provave.</w:t>
      </w:r>
    </w:p>
    <w:p w14:paraId="35068A30" w14:textId="40C6AAA6"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11.2 Natyra e interesave të përfshira në çështjen e kërkuesit nuk rezulton të jetë emergjente, e tillë që duhet trajtuar me përparësi nga gjykata.</w:t>
      </w:r>
    </w:p>
    <w:p w14:paraId="35068A31" w14:textId="208D67D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11.3 Vonesa e gjatë në shqyrtimin e çështjes është rrjedhojë e një problematike të njohur tashmë, reformës në drejtësi dhe procesit të </w:t>
      </w:r>
      <w:proofErr w:type="spellStart"/>
      <w:r w:rsidRPr="0035025A">
        <w:rPr>
          <w:rFonts w:ascii="Garamond" w:hAnsi="Garamond"/>
        </w:rPr>
        <w:t>vetingut</w:t>
      </w:r>
      <w:proofErr w:type="spellEnd"/>
      <w:r w:rsidRPr="0035025A">
        <w:rPr>
          <w:rFonts w:ascii="Garamond" w:hAnsi="Garamond"/>
        </w:rPr>
        <w:t xml:space="preserve">. </w:t>
      </w:r>
    </w:p>
    <w:p w14:paraId="35068A32" w14:textId="6BD56C29"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11.4 Mekanizmi </w:t>
      </w:r>
      <w:proofErr w:type="spellStart"/>
      <w:r w:rsidRPr="0035025A">
        <w:rPr>
          <w:rFonts w:ascii="Garamond" w:hAnsi="Garamond"/>
        </w:rPr>
        <w:t>zhbllokues</w:t>
      </w:r>
      <w:proofErr w:type="spellEnd"/>
      <w:r w:rsidRPr="0035025A">
        <w:rPr>
          <w:rFonts w:ascii="Garamond" w:hAnsi="Garamond"/>
        </w:rPr>
        <w:t xml:space="preserve"> i parashikuar në nenet 399/1-399/12 të </w:t>
      </w:r>
      <w:proofErr w:type="spellStart"/>
      <w:r w:rsidRPr="0035025A">
        <w:rPr>
          <w:rFonts w:ascii="Garamond" w:hAnsi="Garamond"/>
        </w:rPr>
        <w:t>KPC</w:t>
      </w:r>
      <w:proofErr w:type="spellEnd"/>
      <w:r w:rsidRPr="0035025A">
        <w:rPr>
          <w:rFonts w:ascii="Garamond" w:hAnsi="Garamond"/>
        </w:rPr>
        <w:t xml:space="preserve">-së përjashtohet nga zbatimi në rastet e pamundësisë objektive për procedim. Këto nene kanë krijuar një mekanizëm efektiv për kohë të zakonshme të veprimtarisë gjyqësore, ku synimi parësor nuk është dëmshpërblimi monetar i palëve në proces, por parandalimi i </w:t>
      </w:r>
      <w:proofErr w:type="spellStart"/>
      <w:r w:rsidRPr="0035025A">
        <w:rPr>
          <w:rFonts w:ascii="Garamond" w:hAnsi="Garamond"/>
        </w:rPr>
        <w:t>tejzgjatjes</w:t>
      </w:r>
      <w:proofErr w:type="spellEnd"/>
      <w:r w:rsidRPr="0035025A">
        <w:rPr>
          <w:rFonts w:ascii="Garamond" w:hAnsi="Garamond"/>
        </w:rPr>
        <w:t xml:space="preserve"> së procesit përmes mekanizmave përshpejtues, me qëllim dhënien e drejtësisë në kohë nga gjykatat.</w:t>
      </w:r>
    </w:p>
    <w:p w14:paraId="35068A33" w14:textId="75A33E8D"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11.5 Kërkuesi po shfrytëzon mekanizmat ligjorë në dispozicion të tij jo për zgjidhjen e çështjes së themelit, por për të krijuar përfitime, duke krijuar një praktikë abuzive.</w:t>
      </w:r>
    </w:p>
    <w:p w14:paraId="35068A34" w14:textId="7777777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b/>
          <w:bCs/>
        </w:rPr>
        <w:t xml:space="preserve">12. </w:t>
      </w:r>
      <w:r w:rsidRPr="0035025A">
        <w:rPr>
          <w:rFonts w:ascii="Garamond" w:hAnsi="Garamond"/>
          <w:b/>
          <w:bCs/>
          <w:i/>
          <w:iCs/>
        </w:rPr>
        <w:t>Subjekti i interesuar</w:t>
      </w:r>
      <w:r w:rsidRPr="0035025A">
        <w:rPr>
          <w:rFonts w:ascii="Garamond" w:hAnsi="Garamond"/>
          <w:b/>
          <w:bCs/>
        </w:rPr>
        <w:t xml:space="preserve">, </w:t>
      </w:r>
      <w:r w:rsidRPr="0035025A">
        <w:rPr>
          <w:rFonts w:ascii="Garamond" w:hAnsi="Garamond"/>
        </w:rPr>
        <w:t>Presidenti i Republikës së Shqipërisë, ka prapësuar me shkrim se pas ndryshimeve kushtetuese të vitit 2016 dhe riorganizimit të institucioneve qeverisëse të sistemit të drejtësisë nuk rezervon të drejtat e kryetarit të ish-Këshillit të Lartë të Drejtësisë, për rrjedhojë duhet bërë zëvendësimi procedural i tij.</w:t>
      </w:r>
    </w:p>
    <w:p w14:paraId="35068A35" w14:textId="7777777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b/>
          <w:bCs/>
        </w:rPr>
        <w:t xml:space="preserve">13. </w:t>
      </w:r>
      <w:r w:rsidRPr="0035025A">
        <w:rPr>
          <w:rFonts w:ascii="Garamond" w:hAnsi="Garamond"/>
          <w:b/>
          <w:bCs/>
          <w:i/>
          <w:iCs/>
        </w:rPr>
        <w:t>Subjekti i interesuar</w:t>
      </w:r>
      <w:r w:rsidRPr="0035025A">
        <w:rPr>
          <w:rFonts w:ascii="Garamond" w:hAnsi="Garamond"/>
          <w:b/>
          <w:bCs/>
        </w:rPr>
        <w:t xml:space="preserve">, </w:t>
      </w:r>
      <w:proofErr w:type="spellStart"/>
      <w:r w:rsidRPr="0035025A">
        <w:rPr>
          <w:rFonts w:ascii="Garamond" w:hAnsi="Garamond"/>
        </w:rPr>
        <w:t>Sulejman</w:t>
      </w:r>
      <w:proofErr w:type="spellEnd"/>
      <w:r w:rsidRPr="0035025A">
        <w:rPr>
          <w:rFonts w:ascii="Garamond" w:hAnsi="Garamond"/>
        </w:rPr>
        <w:t xml:space="preserve"> </w:t>
      </w:r>
      <w:proofErr w:type="spellStart"/>
      <w:r w:rsidRPr="0035025A">
        <w:rPr>
          <w:rFonts w:ascii="Garamond" w:hAnsi="Garamond"/>
        </w:rPr>
        <w:t>Kurti</w:t>
      </w:r>
      <w:proofErr w:type="spellEnd"/>
      <w:r w:rsidRPr="0035025A">
        <w:rPr>
          <w:rFonts w:ascii="Garamond" w:hAnsi="Garamond"/>
        </w:rPr>
        <w:t>, nuk ka paraqitur prapësime me shkrim, edhe pse është njoftuar rregullisht nga Gjykata.</w:t>
      </w:r>
    </w:p>
    <w:p w14:paraId="35068A36" w14:textId="77777777" w:rsidR="0035025A" w:rsidRPr="0035025A" w:rsidRDefault="0035025A" w:rsidP="0035025A">
      <w:pPr>
        <w:pStyle w:val="ListParagraph"/>
        <w:tabs>
          <w:tab w:val="left" w:pos="1080"/>
        </w:tabs>
        <w:spacing w:line="240" w:lineRule="auto"/>
        <w:ind w:left="0" w:firstLine="284"/>
        <w:jc w:val="both"/>
        <w:rPr>
          <w:rFonts w:ascii="Garamond" w:hAnsi="Garamond"/>
        </w:rPr>
      </w:pPr>
    </w:p>
    <w:p w14:paraId="35068A37" w14:textId="77777777" w:rsidR="0035025A" w:rsidRPr="0035025A" w:rsidRDefault="0035025A" w:rsidP="0035025A">
      <w:pPr>
        <w:pStyle w:val="Heading1"/>
        <w:keepNext w:val="0"/>
        <w:tabs>
          <w:tab w:val="left" w:pos="1080"/>
        </w:tabs>
        <w:spacing w:line="240" w:lineRule="auto"/>
        <w:ind w:firstLine="284"/>
        <w:rPr>
          <w:rFonts w:ascii="Garamond" w:hAnsi="Garamond"/>
        </w:rPr>
      </w:pPr>
      <w:proofErr w:type="spellStart"/>
      <w:r w:rsidRPr="0035025A">
        <w:rPr>
          <w:rFonts w:ascii="Garamond" w:hAnsi="Garamond"/>
        </w:rPr>
        <w:t>III</w:t>
      </w:r>
      <w:proofErr w:type="spellEnd"/>
    </w:p>
    <w:p w14:paraId="35068A38" w14:textId="77777777" w:rsidR="0035025A" w:rsidRDefault="0035025A" w:rsidP="0035025A">
      <w:pPr>
        <w:tabs>
          <w:tab w:val="left" w:pos="1080"/>
        </w:tabs>
        <w:spacing w:line="240" w:lineRule="auto"/>
        <w:ind w:firstLine="284"/>
        <w:jc w:val="center"/>
        <w:rPr>
          <w:rFonts w:ascii="Garamond" w:hAnsi="Garamond"/>
          <w:b/>
          <w:bCs/>
        </w:rPr>
      </w:pPr>
      <w:r w:rsidRPr="0035025A">
        <w:rPr>
          <w:rFonts w:ascii="Garamond" w:hAnsi="Garamond"/>
          <w:b/>
          <w:bCs/>
        </w:rPr>
        <w:t>Vlerësimi i Gjykatës Kushtetuese</w:t>
      </w:r>
    </w:p>
    <w:p w14:paraId="35068A39" w14:textId="77777777" w:rsidR="0094788E" w:rsidRPr="0035025A" w:rsidRDefault="0094788E" w:rsidP="0035025A">
      <w:pPr>
        <w:tabs>
          <w:tab w:val="left" w:pos="1080"/>
        </w:tabs>
        <w:spacing w:line="240" w:lineRule="auto"/>
        <w:ind w:firstLine="284"/>
        <w:jc w:val="center"/>
        <w:rPr>
          <w:rFonts w:ascii="Garamond" w:hAnsi="Garamond"/>
          <w:b/>
          <w:bCs/>
        </w:rPr>
      </w:pPr>
    </w:p>
    <w:p w14:paraId="35068A3A" w14:textId="77777777" w:rsidR="0035025A" w:rsidRPr="0035025A" w:rsidRDefault="0035025A" w:rsidP="0035025A">
      <w:pPr>
        <w:tabs>
          <w:tab w:val="left" w:pos="720"/>
        </w:tabs>
        <w:spacing w:line="240" w:lineRule="auto"/>
        <w:ind w:firstLine="284"/>
        <w:jc w:val="both"/>
        <w:rPr>
          <w:rFonts w:ascii="Garamond" w:hAnsi="Garamond"/>
          <w:i/>
          <w:iCs/>
        </w:rPr>
      </w:pPr>
      <w:r w:rsidRPr="0035025A">
        <w:rPr>
          <w:rFonts w:ascii="Garamond" w:hAnsi="Garamond"/>
          <w:b/>
          <w:bCs/>
        </w:rPr>
        <w:t xml:space="preserve"> </w:t>
      </w:r>
      <w:r w:rsidRPr="0035025A">
        <w:rPr>
          <w:rFonts w:ascii="Garamond" w:hAnsi="Garamond"/>
          <w:i/>
          <w:iCs/>
        </w:rPr>
        <w:t>A. Për legjitimimin e kërkuesit</w:t>
      </w:r>
    </w:p>
    <w:p w14:paraId="35068A3B" w14:textId="7777777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14. Çështja e legjitimimit (</w:t>
      </w:r>
      <w:proofErr w:type="spellStart"/>
      <w:r w:rsidRPr="0035025A">
        <w:rPr>
          <w:rFonts w:ascii="Garamond" w:hAnsi="Garamond"/>
          <w:i/>
          <w:iCs/>
        </w:rPr>
        <w:t>locus</w:t>
      </w:r>
      <w:proofErr w:type="spellEnd"/>
      <w:r w:rsidRPr="0035025A">
        <w:rPr>
          <w:rFonts w:ascii="Garamond" w:hAnsi="Garamond"/>
          <w:i/>
          <w:iCs/>
        </w:rPr>
        <w:t xml:space="preserve"> </w:t>
      </w:r>
      <w:proofErr w:type="spellStart"/>
      <w:r w:rsidRPr="0035025A">
        <w:rPr>
          <w:rFonts w:ascii="Garamond" w:hAnsi="Garamond"/>
          <w:i/>
          <w:iCs/>
        </w:rPr>
        <w:t>standi</w:t>
      </w:r>
      <w:proofErr w:type="spellEnd"/>
      <w:r w:rsidRPr="0035025A">
        <w:rPr>
          <w:rFonts w:ascii="Garamond" w:hAnsi="Garamond"/>
        </w:rPr>
        <w:t xml:space="preserve">)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35025A">
        <w:rPr>
          <w:rFonts w:ascii="Garamond" w:hAnsi="Garamond"/>
        </w:rPr>
        <w:t>kumulative</w:t>
      </w:r>
      <w:proofErr w:type="spellEnd"/>
      <w:r w:rsidRPr="0035025A">
        <w:rPr>
          <w:rFonts w:ascii="Garamond" w:hAnsi="Garamond"/>
        </w:rPr>
        <w:t xml:space="preserve"> të nenit 71/a të ligjit nr. 8577/2000, që lidhen me shterimin e mjeteve juridike, afatin e paraqitjes së kërkesës, pasojat negative të pësuara </w:t>
      </w:r>
      <w:r w:rsidRPr="0035025A">
        <w:rPr>
          <w:rFonts w:ascii="Garamond" w:hAnsi="Garamond"/>
        </w:rPr>
        <w:lastRenderedPageBreak/>
        <w:t>në mënyrë të drejtpërdrejtë e reale, mundësinë për rivendosjen e së drejtës së shkelur, si dhe rregullimet e veçanta ligjore të shqyrtimit paraprak të kërkesës.</w:t>
      </w:r>
    </w:p>
    <w:p w14:paraId="35068A3C" w14:textId="77777777" w:rsidR="0035025A" w:rsidRPr="0035025A" w:rsidRDefault="0035025A" w:rsidP="0035025A">
      <w:pPr>
        <w:pStyle w:val="ListParagraph"/>
        <w:tabs>
          <w:tab w:val="left" w:pos="1080"/>
        </w:tabs>
        <w:spacing w:line="240" w:lineRule="auto"/>
        <w:ind w:left="0" w:firstLine="284"/>
        <w:jc w:val="both"/>
        <w:rPr>
          <w:rFonts w:ascii="Garamond" w:hAnsi="Garamond"/>
          <w:i/>
          <w:iCs/>
        </w:rPr>
      </w:pPr>
      <w:r w:rsidRPr="0035025A">
        <w:rPr>
          <w:rFonts w:ascii="Garamond" w:hAnsi="Garamond"/>
        </w:rPr>
        <w:t xml:space="preserve">15. Gjykata vëren se kërkuesi, në thelb, pretendon gjykimin përtej afatit të arsyeshëm të çështjes së tij në Gjykatën Administrative të Apelit, i cili ende nuk ka përfunduar, duke kërkuar edhe shfuqizimin e vendimit të Kolegjit Administrativ të Gjykatës së Lartë që ka rrëzuar kërkesën e tij për përshpejtimin e procedurave. Në kërkesën drejtuar Gjykatës kërkuesi ka pretenduar se mjeti juridik, kërkesa për përshpejtim, nuk ka qenë efektiv në rastin e tij, pasi vendimi për këtë kërkesë është dhënë nga Gjykata e Lartë pas rreth 1 viti e 9 muajsh, në kundërshtim me nenin 399/7, pika 2, të </w:t>
      </w:r>
      <w:proofErr w:type="spellStart"/>
      <w:r w:rsidRPr="0035025A">
        <w:rPr>
          <w:rFonts w:ascii="Garamond" w:hAnsi="Garamond"/>
        </w:rPr>
        <w:t>KPC</w:t>
      </w:r>
      <w:proofErr w:type="spellEnd"/>
      <w:r w:rsidRPr="0035025A">
        <w:rPr>
          <w:rFonts w:ascii="Garamond" w:hAnsi="Garamond"/>
        </w:rPr>
        <w:t xml:space="preserve">-së që parashikon afatin 45-ditor për shqyrtimin e saj, si dhe ka kërkuar dëmshpërblim për këtë shkak. </w:t>
      </w:r>
    </w:p>
    <w:p w14:paraId="35068A3D" w14:textId="77777777" w:rsidR="0035025A" w:rsidRPr="0035025A" w:rsidRDefault="0035025A" w:rsidP="0035025A">
      <w:pPr>
        <w:pStyle w:val="ListParagraph"/>
        <w:tabs>
          <w:tab w:val="left" w:pos="1080"/>
        </w:tabs>
        <w:spacing w:line="240" w:lineRule="auto"/>
        <w:ind w:left="0" w:firstLine="284"/>
        <w:jc w:val="both"/>
        <w:rPr>
          <w:rFonts w:ascii="Garamond" w:hAnsi="Garamond"/>
          <w:i/>
          <w:iCs/>
        </w:rPr>
      </w:pPr>
      <w:r w:rsidRPr="0035025A">
        <w:rPr>
          <w:rFonts w:ascii="Garamond" w:hAnsi="Garamond"/>
        </w:rPr>
        <w:t xml:space="preserve">16. Për sa i takon thelbit të pretendimeve të kërkuesit, Gjykata vëren se objekt i ankimit kushtetues individual është ecuria e gjykimit të kërkesës së tij për fillimin e procedurave administrative dhe marrjen e masave disiplinore ndaj ish-kryetarit të Gjykatës së Rrethit Gjyqësor Elbasan, gjykim i cili është duke u zhvilluar në Gjykatën Administrative të Apelit. </w:t>
      </w:r>
    </w:p>
    <w:p w14:paraId="35068A3E" w14:textId="548AA73B"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17. Për sa më lart,</w:t>
      </w:r>
      <w:r w:rsidR="00293646">
        <w:rPr>
          <w:rFonts w:ascii="Garamond" w:hAnsi="Garamond"/>
        </w:rPr>
        <w:t xml:space="preserve"> </w:t>
      </w:r>
      <w:r w:rsidRPr="0035025A">
        <w:rPr>
          <w:rFonts w:ascii="Garamond" w:hAnsi="Garamond"/>
        </w:rPr>
        <w:t xml:space="preserve">Gjykata vëren se objekti i kërkimit në gjykatën e shkallës së parë ka qenë marrja e masave disiplinore ndaj ish-kryetarit të Gjykatës së Rrethit Gjyqësor Elbasan. Me vendimin nr. 3710, datë 3.10.2017, Gjykata Administrative e Shkallës së Parë Tiranë ka vendosur t’i kthejë kërkuesit padinë administrative së bashku me aktet bashkëlidhur saj, për shkak të mosplotësimit të </w:t>
      </w:r>
      <w:proofErr w:type="spellStart"/>
      <w:r w:rsidRPr="0035025A">
        <w:rPr>
          <w:rFonts w:ascii="Garamond" w:hAnsi="Garamond"/>
        </w:rPr>
        <w:t>të</w:t>
      </w:r>
      <w:proofErr w:type="spellEnd"/>
      <w:r w:rsidRPr="0035025A">
        <w:rPr>
          <w:rFonts w:ascii="Garamond" w:hAnsi="Garamond"/>
        </w:rPr>
        <w:t xml:space="preserve"> metave brenda afatit ligjor të përcaktuar.</w:t>
      </w:r>
      <w:r w:rsidRPr="0035025A">
        <w:rPr>
          <w:rFonts w:ascii="Garamond" w:hAnsi="Garamond"/>
          <w:i/>
          <w:iCs/>
        </w:rPr>
        <w:t xml:space="preserve"> </w:t>
      </w:r>
      <w:r w:rsidRPr="0035025A">
        <w:rPr>
          <w:rFonts w:ascii="Garamond" w:hAnsi="Garamond"/>
        </w:rPr>
        <w:t>Kërkuesi ka paraqitur ankim të veçantë ndaj vendimit të Gjykatës Administrative të Shkallës së Parë Tiranë, i cili është regjistruar në Gjykatën Administrative të Apelit me nr. 31138-06137-86-2017 akti, datë 20.12.2017 dhe, në vijim, i është drejtuar Gjykatës së Lartë me kërkesë për konstatimin e cenimit të afatit të arsyeshëm nga Gjykata Administrative e Apelit dhe përshpejtimin e gjykimit të çështjes së tij.</w:t>
      </w:r>
    </w:p>
    <w:p w14:paraId="35068A3F" w14:textId="4A7E972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18. Gjykata vëren se sipas shk</w:t>
      </w:r>
      <w:r w:rsidR="00CD253E">
        <w:rPr>
          <w:rFonts w:ascii="Garamond" w:hAnsi="Garamond"/>
        </w:rPr>
        <w:t xml:space="preserve">resës nr. 935/1 </w:t>
      </w:r>
      <w:proofErr w:type="spellStart"/>
      <w:r w:rsidR="00CD253E">
        <w:rPr>
          <w:rFonts w:ascii="Garamond" w:hAnsi="Garamond"/>
        </w:rPr>
        <w:t>prot</w:t>
      </w:r>
      <w:proofErr w:type="spellEnd"/>
      <w:r w:rsidR="00CD253E">
        <w:rPr>
          <w:rFonts w:ascii="Garamond" w:hAnsi="Garamond"/>
        </w:rPr>
        <w:t>., datë 14.</w:t>
      </w:r>
      <w:r w:rsidRPr="0035025A">
        <w:rPr>
          <w:rFonts w:ascii="Garamond" w:hAnsi="Garamond"/>
        </w:rPr>
        <w:t>6.2022 të Gjykatës Administrative të Apelit, kërkuesi nuk ka paraqitur kërkesë para asaj gjykate për përshpejtimin e çështjes në zbat</w:t>
      </w:r>
      <w:r w:rsidR="00CF663E">
        <w:rPr>
          <w:rFonts w:ascii="Garamond" w:hAnsi="Garamond"/>
        </w:rPr>
        <w:t>im të vendimit nr. 78, datë 30.</w:t>
      </w:r>
      <w:r w:rsidRPr="0035025A">
        <w:rPr>
          <w:rFonts w:ascii="Garamond" w:hAnsi="Garamond"/>
        </w:rPr>
        <w:t xml:space="preserve">5.2019 të Këshillit të Lartë Gjyqësor “Për kalendarin e shqyrtimit të çështjeve në gjykatën e apelit”, por i është drejtuar Gjykatës së Lartë në përputhje me nenet 399/1 e vijues të </w:t>
      </w:r>
      <w:proofErr w:type="spellStart"/>
      <w:r w:rsidRPr="0035025A">
        <w:rPr>
          <w:rFonts w:ascii="Garamond" w:hAnsi="Garamond"/>
        </w:rPr>
        <w:t>KPC</w:t>
      </w:r>
      <w:proofErr w:type="spellEnd"/>
      <w:r w:rsidRPr="0035025A">
        <w:rPr>
          <w:rFonts w:ascii="Garamond" w:hAnsi="Garamond"/>
        </w:rPr>
        <w:t xml:space="preserve">-së. Me </w:t>
      </w:r>
      <w:r w:rsidR="00CD253E">
        <w:rPr>
          <w:rFonts w:ascii="Garamond" w:hAnsi="Garamond"/>
        </w:rPr>
        <w:t>vendimin nr. 13/19/11, datë 16.</w:t>
      </w:r>
      <w:r w:rsidRPr="0035025A">
        <w:rPr>
          <w:rFonts w:ascii="Garamond" w:hAnsi="Garamond"/>
        </w:rPr>
        <w:t xml:space="preserve">9.2021, Kolegji Administrativ i Gjykatës së Lartë ka vendosur rrëzimin e kërkesës për konstatimin e cenimit të afatit të arsyeshëm dhe përshpejtimin e procedurave. Sipas nenit 399/8 të </w:t>
      </w:r>
      <w:proofErr w:type="spellStart"/>
      <w:r w:rsidRPr="0035025A">
        <w:rPr>
          <w:rFonts w:ascii="Garamond" w:hAnsi="Garamond"/>
        </w:rPr>
        <w:t>KPC</w:t>
      </w:r>
      <w:proofErr w:type="spellEnd"/>
      <w:r w:rsidRPr="0035025A">
        <w:rPr>
          <w:rFonts w:ascii="Garamond" w:hAnsi="Garamond"/>
        </w:rPr>
        <w:t xml:space="preserve">-së, ky vendim është përfundimtar dhe i formës së prerë. </w:t>
      </w:r>
    </w:p>
    <w:p w14:paraId="35068A40" w14:textId="2BAB4EBA"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19. Në këto kushte, Gjykata vëren se kërkuesi e ka përmbushur kriterin e shterimit të mjeteve juridike efektive, të parashikuar nga neni 131, pika 1, shkronja “f”, i Kushtetutës dhe neni 71/a, pika 1, shkronja “a”, i ligjit nr. 8577/2000. Po ashtu, Gjykata thekson se, bazuar në nenin 131 të Kushtetutës, shqyrtimi i kërkesës për dëmshpërblim nuk bën pjesë në juridiksionin e saj, prandaj kërkuesi nuk legjitimohet </w:t>
      </w:r>
      <w:proofErr w:type="spellStart"/>
      <w:r w:rsidRPr="0035025A">
        <w:rPr>
          <w:rFonts w:ascii="Garamond" w:hAnsi="Garamond"/>
          <w:i/>
          <w:iCs/>
        </w:rPr>
        <w:t>ratione</w:t>
      </w:r>
      <w:proofErr w:type="spellEnd"/>
      <w:r w:rsidRPr="0035025A">
        <w:rPr>
          <w:rFonts w:ascii="Garamond" w:hAnsi="Garamond"/>
          <w:i/>
          <w:iCs/>
        </w:rPr>
        <w:t xml:space="preserve"> </w:t>
      </w:r>
      <w:proofErr w:type="spellStart"/>
      <w:r w:rsidRPr="0035025A">
        <w:rPr>
          <w:rFonts w:ascii="Garamond" w:hAnsi="Garamond"/>
          <w:i/>
          <w:iCs/>
        </w:rPr>
        <w:t>materiae</w:t>
      </w:r>
      <w:proofErr w:type="spellEnd"/>
      <w:r w:rsidRPr="0035025A">
        <w:rPr>
          <w:rFonts w:ascii="Garamond" w:hAnsi="Garamond"/>
          <w:i/>
          <w:iCs/>
        </w:rPr>
        <w:t xml:space="preserve"> </w:t>
      </w:r>
      <w:r w:rsidRPr="0035025A">
        <w:rPr>
          <w:rFonts w:ascii="Garamond" w:hAnsi="Garamond"/>
        </w:rPr>
        <w:t xml:space="preserve">në këtë drejtim </w:t>
      </w:r>
      <w:r w:rsidRPr="0035025A">
        <w:rPr>
          <w:rFonts w:ascii="Garamond" w:hAnsi="Garamond"/>
          <w:i/>
          <w:iCs/>
        </w:rPr>
        <w:t>(shih vendi</w:t>
      </w:r>
      <w:r w:rsidR="00CD253E">
        <w:rPr>
          <w:rFonts w:ascii="Garamond" w:hAnsi="Garamond"/>
          <w:i/>
          <w:iCs/>
        </w:rPr>
        <w:t>min nr. 13, datë 26.</w:t>
      </w:r>
      <w:r w:rsidRPr="0035025A">
        <w:rPr>
          <w:rFonts w:ascii="Garamond" w:hAnsi="Garamond"/>
          <w:i/>
          <w:iCs/>
        </w:rPr>
        <w:t>5.2022 të Gjykatës Kushtetuese)</w:t>
      </w:r>
      <w:r w:rsidRPr="0035025A">
        <w:rPr>
          <w:rFonts w:ascii="Garamond" w:hAnsi="Garamond"/>
        </w:rPr>
        <w:t xml:space="preserve">. </w:t>
      </w:r>
    </w:p>
    <w:p w14:paraId="35068A41" w14:textId="7777777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 xml:space="preserve">20. Nga ana tjetër, në kërkesën drejtuar Gjykatës, kërkuesi ka pretenduar se Gjykata Administrative e Apelit i ka cenuar të drejtën e gjykimit brenda një afati të arsyeshëm, të garantuar nga neni 42 i Kushtetutës dhe neni 6 i </w:t>
      </w:r>
      <w:proofErr w:type="spellStart"/>
      <w:r w:rsidRPr="0035025A">
        <w:rPr>
          <w:rFonts w:ascii="Garamond" w:hAnsi="Garamond"/>
        </w:rPr>
        <w:t>KEDNJ</w:t>
      </w:r>
      <w:proofErr w:type="spellEnd"/>
      <w:r w:rsidRPr="0035025A">
        <w:rPr>
          <w:rFonts w:ascii="Garamond" w:hAnsi="Garamond"/>
        </w:rPr>
        <w:t xml:space="preserve">-së, si rrjedhojë e </w:t>
      </w:r>
      <w:proofErr w:type="spellStart"/>
      <w:r w:rsidRPr="0035025A">
        <w:rPr>
          <w:rFonts w:ascii="Garamond" w:hAnsi="Garamond"/>
        </w:rPr>
        <w:t>tejzgjatjes</w:t>
      </w:r>
      <w:proofErr w:type="spellEnd"/>
      <w:r w:rsidRPr="0035025A">
        <w:rPr>
          <w:rFonts w:ascii="Garamond" w:hAnsi="Garamond"/>
        </w:rPr>
        <w:t xml:space="preserve"> së procedurave të gjykimit.</w:t>
      </w:r>
      <w:r w:rsidRPr="0035025A">
        <w:rPr>
          <w:rFonts w:ascii="Garamond" w:hAnsi="Garamond"/>
          <w:i/>
          <w:iCs/>
        </w:rPr>
        <w:t xml:space="preserve"> </w:t>
      </w:r>
    </w:p>
    <w:p w14:paraId="35068A42" w14:textId="77777777" w:rsidR="0035025A" w:rsidRPr="0035025A" w:rsidRDefault="0035025A" w:rsidP="0035025A">
      <w:pPr>
        <w:pStyle w:val="ListParagraph"/>
        <w:tabs>
          <w:tab w:val="left" w:pos="1080"/>
        </w:tabs>
        <w:spacing w:line="240" w:lineRule="auto"/>
        <w:ind w:left="0" w:firstLine="284"/>
        <w:jc w:val="both"/>
        <w:rPr>
          <w:rFonts w:ascii="Garamond" w:hAnsi="Garamond"/>
          <w:i/>
          <w:iCs/>
        </w:rPr>
      </w:pPr>
      <w:r w:rsidRPr="0035025A">
        <w:rPr>
          <w:rFonts w:ascii="Garamond" w:hAnsi="Garamond"/>
        </w:rPr>
        <w:t xml:space="preserve">21. Subjekti i interesuar, </w:t>
      </w:r>
      <w:proofErr w:type="spellStart"/>
      <w:r w:rsidRPr="0035025A">
        <w:rPr>
          <w:rFonts w:ascii="Garamond" w:hAnsi="Garamond"/>
        </w:rPr>
        <w:t>KLGJ</w:t>
      </w:r>
      <w:proofErr w:type="spellEnd"/>
      <w:r w:rsidRPr="0035025A">
        <w:rPr>
          <w:rFonts w:ascii="Garamond" w:hAnsi="Garamond"/>
        </w:rPr>
        <w:t xml:space="preserve">-ja, ka parashtruar se kërkuesi nuk e ka shfrytëzuar mjetin ligjor në dispozicion të tij në referim të nenit 460, pika 3, të </w:t>
      </w:r>
      <w:proofErr w:type="spellStart"/>
      <w:r w:rsidRPr="0035025A">
        <w:rPr>
          <w:rFonts w:ascii="Garamond" w:hAnsi="Garamond"/>
        </w:rPr>
        <w:t>KPC</w:t>
      </w:r>
      <w:proofErr w:type="spellEnd"/>
      <w:r w:rsidRPr="0035025A">
        <w:rPr>
          <w:rFonts w:ascii="Garamond" w:hAnsi="Garamond"/>
        </w:rPr>
        <w:t xml:space="preserve">-së, pasi nuk ka iniciuar procedurën për gjykimin e përshpejtuar të çështjes nga Gjykata Administrative e Apelit dhe se në rastin e tij nuk ka shkelje të së drejtës për gjykimin e çështjes brenda afatit të arsyeshëm, pasi zgjatja e afatit është pasojë e faktorëve objektivë të njohur, si reforma në drejtësi dhe procesi i </w:t>
      </w:r>
      <w:proofErr w:type="spellStart"/>
      <w:r w:rsidRPr="0035025A">
        <w:rPr>
          <w:rFonts w:ascii="Garamond" w:hAnsi="Garamond"/>
        </w:rPr>
        <w:t>vetingut</w:t>
      </w:r>
      <w:proofErr w:type="spellEnd"/>
      <w:r w:rsidRPr="0035025A">
        <w:rPr>
          <w:rFonts w:ascii="Garamond" w:hAnsi="Garamond"/>
        </w:rPr>
        <w:t>. Mosveprimi i gjykatës nuk ka ndodhur për shkaqe subjektive që lidhen me vlerësime dhe qëndrime abuzive të gjyqtarit relator.</w:t>
      </w:r>
    </w:p>
    <w:p w14:paraId="35068A43" w14:textId="77777777" w:rsidR="0035025A" w:rsidRPr="0035025A" w:rsidRDefault="0035025A" w:rsidP="0035025A">
      <w:pPr>
        <w:pStyle w:val="ListParagraph"/>
        <w:tabs>
          <w:tab w:val="left" w:pos="1080"/>
        </w:tabs>
        <w:spacing w:line="240" w:lineRule="auto"/>
        <w:ind w:left="0" w:firstLine="284"/>
        <w:jc w:val="both"/>
        <w:rPr>
          <w:rFonts w:ascii="Garamond" w:hAnsi="Garamond"/>
          <w:i/>
          <w:iCs/>
        </w:rPr>
      </w:pPr>
      <w:r w:rsidRPr="0035025A">
        <w:rPr>
          <w:rFonts w:ascii="Garamond" w:hAnsi="Garamond"/>
        </w:rPr>
        <w:t xml:space="preserve">22. Subjekti i interesuar, Ministria e Drejtësisë, ka parashtruar se kërkuesi ka ndikuar në vonesën e procesit gjyqësor, pasi nuk i ka kushtuar kujdesin e duhur plotësimit në kohë të </w:t>
      </w:r>
      <w:proofErr w:type="spellStart"/>
      <w:r w:rsidRPr="0035025A">
        <w:rPr>
          <w:rFonts w:ascii="Garamond" w:hAnsi="Garamond"/>
        </w:rPr>
        <w:t>të</w:t>
      </w:r>
      <w:proofErr w:type="spellEnd"/>
      <w:r w:rsidRPr="0035025A">
        <w:rPr>
          <w:rFonts w:ascii="Garamond" w:hAnsi="Garamond"/>
        </w:rPr>
        <w:t xml:space="preserve"> metave të padisë në Gjykatën Administrative të Shkallës së Parë Tiranë dhe depozitimit në kohë të dokumenteve dhe provave. Po sipas këtij subjekti, vonesa e gjatë në shqyrtimin e çështjes </w:t>
      </w:r>
      <w:r w:rsidRPr="0035025A">
        <w:rPr>
          <w:rFonts w:ascii="Garamond" w:hAnsi="Garamond"/>
        </w:rPr>
        <w:lastRenderedPageBreak/>
        <w:t xml:space="preserve">është rrjedhojë e një problematike të njohur tashmë, reformës në drejtësi dhe procesit të </w:t>
      </w:r>
      <w:proofErr w:type="spellStart"/>
      <w:r w:rsidRPr="0035025A">
        <w:rPr>
          <w:rFonts w:ascii="Garamond" w:hAnsi="Garamond"/>
        </w:rPr>
        <w:t>vetingut</w:t>
      </w:r>
      <w:proofErr w:type="spellEnd"/>
      <w:r w:rsidRPr="0035025A">
        <w:rPr>
          <w:rFonts w:ascii="Garamond" w:hAnsi="Garamond"/>
        </w:rPr>
        <w:t xml:space="preserve">. Për më tepër, mekanizmi </w:t>
      </w:r>
      <w:proofErr w:type="spellStart"/>
      <w:r w:rsidRPr="0035025A">
        <w:rPr>
          <w:rFonts w:ascii="Garamond" w:hAnsi="Garamond"/>
        </w:rPr>
        <w:t>zhbllokues</w:t>
      </w:r>
      <w:proofErr w:type="spellEnd"/>
      <w:r w:rsidRPr="0035025A">
        <w:rPr>
          <w:rFonts w:ascii="Garamond" w:hAnsi="Garamond"/>
        </w:rPr>
        <w:t xml:space="preserve"> i parashikuar në nenet 399/1-399/12 të </w:t>
      </w:r>
      <w:proofErr w:type="spellStart"/>
      <w:r w:rsidRPr="0035025A">
        <w:rPr>
          <w:rFonts w:ascii="Garamond" w:hAnsi="Garamond"/>
        </w:rPr>
        <w:t>KPC</w:t>
      </w:r>
      <w:proofErr w:type="spellEnd"/>
      <w:r w:rsidRPr="0035025A">
        <w:rPr>
          <w:rFonts w:ascii="Garamond" w:hAnsi="Garamond"/>
        </w:rPr>
        <w:t xml:space="preserve">-së përjashtohet nga zbatimi në rastet e pamundësisë objektive për procedim. Këto nene kanë krijuar një mekanizëm efektiv për kohë të zakonshme të veprimtarisë gjyqësore, ku synimi parësor nuk është dëmshpërblimi monetar i palëve në proces, por parandalimi i </w:t>
      </w:r>
      <w:proofErr w:type="spellStart"/>
      <w:r w:rsidRPr="0035025A">
        <w:rPr>
          <w:rFonts w:ascii="Garamond" w:hAnsi="Garamond"/>
        </w:rPr>
        <w:t>tejzgjatjes</w:t>
      </w:r>
      <w:proofErr w:type="spellEnd"/>
      <w:r w:rsidRPr="0035025A">
        <w:rPr>
          <w:rFonts w:ascii="Garamond" w:hAnsi="Garamond"/>
        </w:rPr>
        <w:t xml:space="preserve"> së procesit përmes mekanizmave përshpejtues, me qëllim dhënien e drejtësisë në kohë nga gjykatat. Kërkuesi po shfrytëzon mekanizmat ligjorë në dispozicion të tij jo për zgjidhjen e çështjes së themelit, por për të krijuar përfitime, duke krijuar një praktikë abuzive.</w:t>
      </w:r>
    </w:p>
    <w:p w14:paraId="35068A44" w14:textId="7579965F" w:rsidR="0035025A" w:rsidRPr="0035025A" w:rsidRDefault="0035025A" w:rsidP="0035025A">
      <w:pPr>
        <w:pStyle w:val="ListParagraph"/>
        <w:tabs>
          <w:tab w:val="left" w:pos="1080"/>
        </w:tabs>
        <w:spacing w:line="240" w:lineRule="auto"/>
        <w:ind w:left="0" w:firstLine="284"/>
        <w:jc w:val="both"/>
        <w:rPr>
          <w:rFonts w:ascii="Garamond" w:hAnsi="Garamond"/>
          <w:i/>
          <w:iCs/>
        </w:rPr>
      </w:pPr>
      <w:r w:rsidRPr="0035025A">
        <w:rPr>
          <w:rFonts w:ascii="Garamond" w:hAnsi="Garamond"/>
        </w:rPr>
        <w:t xml:space="preserve">23. Gjykata rithekson se e drejta për proces të rregullt ligjor, pjesë e të cilit është edhe gjykimi brenda një afati të arsyeshëm, garantohet nga neni 42 i Kushtetutës dhe se kjo e drejtë luan një rol qendror në sistemin e mbrojtjes së të drejtave të njeriut </w:t>
      </w:r>
      <w:r w:rsidRPr="0035025A">
        <w:rPr>
          <w:rFonts w:ascii="Garamond" w:hAnsi="Garamond"/>
          <w:i/>
          <w:iCs/>
        </w:rPr>
        <w:t>(shih vendimet nr.</w:t>
      </w:r>
      <w:r w:rsidRPr="0035025A">
        <w:rPr>
          <w:rFonts w:ascii="Garamond" w:hAnsi="Garamond"/>
        </w:rPr>
        <w:t xml:space="preserve"> </w:t>
      </w:r>
      <w:r w:rsidRPr="0035025A">
        <w:rPr>
          <w:rFonts w:ascii="Garamond" w:hAnsi="Garamond"/>
          <w:i/>
          <w:iCs/>
        </w:rPr>
        <w:t>37,</w:t>
      </w:r>
      <w:r w:rsidR="00CD253E">
        <w:rPr>
          <w:rFonts w:ascii="Garamond" w:hAnsi="Garamond"/>
          <w:i/>
          <w:iCs/>
        </w:rPr>
        <w:t xml:space="preserve"> datë 5.11.2021; nr. 33, datë </w:t>
      </w:r>
      <w:r w:rsidRPr="0035025A">
        <w:rPr>
          <w:rFonts w:ascii="Garamond" w:hAnsi="Garamond"/>
          <w:i/>
          <w:iCs/>
        </w:rPr>
        <w:t>1.11.2021 të Gjykatës Kushtetuese)</w:t>
      </w:r>
      <w:r w:rsidRPr="0035025A">
        <w:rPr>
          <w:rFonts w:ascii="Garamond" w:hAnsi="Garamond"/>
        </w:rPr>
        <w:t xml:space="preserve">. </w:t>
      </w:r>
    </w:p>
    <w:p w14:paraId="35068A45" w14:textId="7BB7AB75" w:rsidR="0035025A" w:rsidRPr="0035025A" w:rsidRDefault="0035025A" w:rsidP="0035025A">
      <w:pPr>
        <w:pStyle w:val="ListParagraph"/>
        <w:tabs>
          <w:tab w:val="left" w:pos="1080"/>
        </w:tabs>
        <w:spacing w:line="240" w:lineRule="auto"/>
        <w:ind w:left="0" w:firstLine="284"/>
        <w:jc w:val="both"/>
        <w:rPr>
          <w:rFonts w:ascii="Garamond" w:hAnsi="Garamond"/>
          <w:i/>
          <w:iCs/>
        </w:rPr>
      </w:pPr>
      <w:r w:rsidRPr="0035025A">
        <w:rPr>
          <w:rFonts w:ascii="Garamond" w:hAnsi="Garamond"/>
        </w:rPr>
        <w:t>24. Në vlerësimin e kërkesave për konstatimin e cenimit të së drejtës kushtetuese për proces të rregullt ligjor, si pasoj</w:t>
      </w:r>
      <w:r w:rsidRPr="0035025A">
        <w:rPr>
          <w:rFonts w:ascii="Garamond" w:hAnsi="Garamond"/>
          <w:spacing w:val="15"/>
        </w:rPr>
        <w:t>ë</w:t>
      </w:r>
      <w:r w:rsidRPr="0035025A">
        <w:rPr>
          <w:rFonts w:ascii="Garamond" w:hAnsi="Garamond"/>
        </w:rPr>
        <w:t xml:space="preserve"> e </w:t>
      </w:r>
      <w:proofErr w:type="spellStart"/>
      <w:r w:rsidRPr="0035025A">
        <w:rPr>
          <w:rFonts w:ascii="Garamond" w:hAnsi="Garamond"/>
        </w:rPr>
        <w:t>mosgjykimit</w:t>
      </w:r>
      <w:proofErr w:type="spellEnd"/>
      <w:r w:rsidRPr="0035025A">
        <w:rPr>
          <w:rFonts w:ascii="Garamond" w:hAnsi="Garamond"/>
        </w:rPr>
        <w:t xml:space="preserve"> të çështjes brenda afatit të arsyeshëm, Gjykata ka theksuar se </w:t>
      </w:r>
      <w:proofErr w:type="spellStart"/>
      <w:r w:rsidRPr="0035025A">
        <w:rPr>
          <w:rFonts w:ascii="Garamond" w:hAnsi="Garamond"/>
        </w:rPr>
        <w:t>arsyeshmëria</w:t>
      </w:r>
      <w:proofErr w:type="spellEnd"/>
      <w:r w:rsidRPr="0035025A">
        <w:rPr>
          <w:rFonts w:ascii="Garamond" w:hAnsi="Garamond"/>
        </w:rPr>
        <w:t xml:space="preserve"> e zgjatjes së procesit duhet të vlerësohet sipas rrethanave të veçanta të çështjes</w:t>
      </w:r>
      <w:r w:rsidR="00CD253E">
        <w:rPr>
          <w:rFonts w:ascii="Garamond" w:hAnsi="Garamond"/>
        </w:rPr>
        <w:t xml:space="preserve">, duke pasur parasysh sidomos: </w:t>
      </w:r>
      <w:r w:rsidRPr="0035025A">
        <w:rPr>
          <w:rFonts w:ascii="Garamond" w:hAnsi="Garamond"/>
        </w:rPr>
        <w:t>i) sjelljen e k</w:t>
      </w:r>
      <w:r w:rsidRPr="0035025A">
        <w:rPr>
          <w:rFonts w:ascii="Garamond" w:hAnsi="Garamond"/>
          <w:spacing w:val="15"/>
        </w:rPr>
        <w:t>ë</w:t>
      </w:r>
      <w:r w:rsidR="00CD253E">
        <w:rPr>
          <w:rFonts w:ascii="Garamond" w:hAnsi="Garamond"/>
        </w:rPr>
        <w:t xml:space="preserve">rkuesit; </w:t>
      </w:r>
      <w:proofErr w:type="spellStart"/>
      <w:r w:rsidRPr="0035025A">
        <w:rPr>
          <w:rFonts w:ascii="Garamond" w:hAnsi="Garamond"/>
        </w:rPr>
        <w:t>ii</w:t>
      </w:r>
      <w:proofErr w:type="spellEnd"/>
      <w:r w:rsidRPr="0035025A">
        <w:rPr>
          <w:rFonts w:ascii="Garamond" w:hAnsi="Garamond"/>
        </w:rPr>
        <w:t xml:space="preserve">) </w:t>
      </w:r>
      <w:proofErr w:type="spellStart"/>
      <w:r w:rsidRPr="0035025A">
        <w:rPr>
          <w:rFonts w:ascii="Garamond" w:hAnsi="Garamond"/>
        </w:rPr>
        <w:t>kompleksitetin</w:t>
      </w:r>
      <w:proofErr w:type="spellEnd"/>
      <w:r w:rsidRPr="0035025A">
        <w:rPr>
          <w:rFonts w:ascii="Garamond" w:hAnsi="Garamond"/>
        </w:rPr>
        <w:t xml:space="preserve"> e çësh</w:t>
      </w:r>
      <w:r w:rsidR="00CD253E">
        <w:rPr>
          <w:rFonts w:ascii="Garamond" w:hAnsi="Garamond"/>
        </w:rPr>
        <w:t xml:space="preserve">tjes; </w:t>
      </w:r>
      <w:proofErr w:type="spellStart"/>
      <w:r w:rsidRPr="0035025A">
        <w:rPr>
          <w:rFonts w:ascii="Garamond" w:hAnsi="Garamond"/>
        </w:rPr>
        <w:t>iii</w:t>
      </w:r>
      <w:proofErr w:type="spellEnd"/>
      <w:r w:rsidRPr="0035025A">
        <w:rPr>
          <w:rFonts w:ascii="Garamond" w:hAnsi="Garamond"/>
        </w:rPr>
        <w:t xml:space="preserve">) sjelljen e autoriteteve; </w:t>
      </w:r>
      <w:proofErr w:type="spellStart"/>
      <w:r w:rsidRPr="0035025A">
        <w:rPr>
          <w:rFonts w:ascii="Garamond" w:hAnsi="Garamond"/>
        </w:rPr>
        <w:t>iv</w:t>
      </w:r>
      <w:proofErr w:type="spellEnd"/>
      <w:r w:rsidRPr="0035025A">
        <w:rPr>
          <w:rFonts w:ascii="Garamond" w:hAnsi="Garamond"/>
        </w:rPr>
        <w:t xml:space="preserve">) si dhe çfarë përbën rrezik për kërkuesin </w:t>
      </w:r>
      <w:r w:rsidRPr="0035025A">
        <w:rPr>
          <w:rFonts w:ascii="Garamond" w:hAnsi="Garamond"/>
          <w:i/>
          <w:iCs/>
        </w:rPr>
        <w:t>(shih vendimet nr. 13,</w:t>
      </w:r>
      <w:r w:rsidR="00CD253E">
        <w:rPr>
          <w:rFonts w:ascii="Garamond" w:hAnsi="Garamond"/>
          <w:i/>
          <w:iCs/>
        </w:rPr>
        <w:t xml:space="preserve"> datë 26.5.2022; nr. 34, datë 1.11.2021; nr. 33, datë </w:t>
      </w:r>
      <w:r w:rsidRPr="0035025A">
        <w:rPr>
          <w:rFonts w:ascii="Garamond" w:hAnsi="Garamond"/>
          <w:i/>
          <w:iCs/>
        </w:rPr>
        <w:t>1.11.2021 të Gjykatës Kushtetuese)</w:t>
      </w:r>
      <w:r w:rsidRPr="0035025A">
        <w:rPr>
          <w:rFonts w:ascii="Garamond" w:hAnsi="Garamond"/>
        </w:rPr>
        <w:t xml:space="preserve">. </w:t>
      </w:r>
    </w:p>
    <w:p w14:paraId="35068A46" w14:textId="4FD511A3" w:rsidR="0035025A" w:rsidRPr="0035025A" w:rsidRDefault="0035025A" w:rsidP="0035025A">
      <w:pPr>
        <w:pStyle w:val="ListParagraph"/>
        <w:tabs>
          <w:tab w:val="left" w:pos="1080"/>
        </w:tabs>
        <w:spacing w:line="240" w:lineRule="auto"/>
        <w:ind w:left="0" w:firstLine="284"/>
        <w:jc w:val="both"/>
        <w:rPr>
          <w:rFonts w:ascii="Garamond" w:hAnsi="Garamond"/>
          <w:i/>
          <w:iCs/>
        </w:rPr>
      </w:pPr>
      <w:r w:rsidRPr="0035025A">
        <w:rPr>
          <w:rFonts w:ascii="Garamond" w:hAnsi="Garamond"/>
        </w:rPr>
        <w:t xml:space="preserve">25. Gjykata konstaton se nga dokumentet bashkëlidhur kërkesës dhe parashtrimet e paraqitura me shkrim nga kërkuesi nuk rezulton që ai të ketë plotësuar të metat dhe </w:t>
      </w:r>
      <w:proofErr w:type="spellStart"/>
      <w:r w:rsidRPr="0035025A">
        <w:rPr>
          <w:rFonts w:ascii="Garamond" w:hAnsi="Garamond"/>
        </w:rPr>
        <w:t>riparaqitur</w:t>
      </w:r>
      <w:proofErr w:type="spellEnd"/>
      <w:r w:rsidRPr="0035025A">
        <w:rPr>
          <w:rFonts w:ascii="Garamond" w:hAnsi="Garamond"/>
        </w:rPr>
        <w:t xml:space="preserve"> në Gjykatën Administrative të Shkallës së Parë Tiranë kërkesëpadinë e tij fillestare, pas kthimit të saj pa veprim së bashku me aktet, por ka zgjedhur të </w:t>
      </w:r>
      <w:proofErr w:type="spellStart"/>
      <w:r w:rsidRPr="0035025A">
        <w:rPr>
          <w:rFonts w:ascii="Garamond" w:hAnsi="Garamond"/>
        </w:rPr>
        <w:t>ankimojë</w:t>
      </w:r>
      <w:proofErr w:type="spellEnd"/>
      <w:r w:rsidRPr="0035025A">
        <w:rPr>
          <w:rFonts w:ascii="Garamond" w:hAnsi="Garamond"/>
        </w:rPr>
        <w:t xml:space="preserve"> vendimin e saj, duke ndikuar në këtë mënyrë në zvarritjen e zgjidhjes së themelit të çështjes, për të cilën ka vënë në lëvizje pushtetin gjyqësor. Për më tepër, kërkuesi ka vazhduar procedurat për gjykimin e çështjes së kthimit të kërkesës pa veprim nga Gjykata Administrative e Shkallës së Parë Tiranë, pavarësisht se ish-kryetari i Gjykatës së Rrethit Gjyqësor Elbasan, ndaj të cilit ka kërkuar fillimin e procedurave administrative për marrjen e masave disiplinore, është shkarkuar nga organet </w:t>
      </w:r>
      <w:r w:rsidR="00CD253E">
        <w:rPr>
          <w:rFonts w:ascii="Garamond" w:hAnsi="Garamond"/>
        </w:rPr>
        <w:t xml:space="preserve">e </w:t>
      </w:r>
      <w:proofErr w:type="spellStart"/>
      <w:r w:rsidR="00CD253E">
        <w:rPr>
          <w:rFonts w:ascii="Garamond" w:hAnsi="Garamond"/>
        </w:rPr>
        <w:t>vetingut</w:t>
      </w:r>
      <w:proofErr w:type="spellEnd"/>
      <w:r w:rsidR="00CD253E">
        <w:rPr>
          <w:rFonts w:ascii="Garamond" w:hAnsi="Garamond"/>
        </w:rPr>
        <w:t xml:space="preserve"> me vendimin e datës </w:t>
      </w:r>
      <w:r w:rsidRPr="0035025A">
        <w:rPr>
          <w:rFonts w:ascii="Garamond" w:hAnsi="Garamond"/>
        </w:rPr>
        <w:t xml:space="preserve">6.11.2019. </w:t>
      </w:r>
    </w:p>
    <w:p w14:paraId="35068A47" w14:textId="77777777" w:rsidR="0035025A" w:rsidRPr="0035025A" w:rsidRDefault="0035025A" w:rsidP="0035025A">
      <w:pPr>
        <w:pStyle w:val="ListParagraph"/>
        <w:tabs>
          <w:tab w:val="left" w:pos="1080"/>
        </w:tabs>
        <w:spacing w:line="240" w:lineRule="auto"/>
        <w:ind w:left="0" w:firstLine="284"/>
        <w:jc w:val="both"/>
        <w:rPr>
          <w:rFonts w:ascii="Garamond" w:hAnsi="Garamond"/>
        </w:rPr>
      </w:pPr>
      <w:r w:rsidRPr="0035025A">
        <w:rPr>
          <w:rFonts w:ascii="Garamond" w:hAnsi="Garamond"/>
        </w:rPr>
        <w:t>26. Për sa më lart, Gjykata vlerëson se në ankimin kushtetues individual kërkuesi nuk ka arritur të provojë interesin e tij të drejtpërdrejtë dhe individual për vënien në lëvizje të gjykimit kushtetues.</w:t>
      </w:r>
    </w:p>
    <w:p w14:paraId="35068A48" w14:textId="77777777" w:rsidR="0035025A" w:rsidRPr="0035025A" w:rsidRDefault="0035025A" w:rsidP="0035025A">
      <w:pPr>
        <w:pStyle w:val="ListParagraph"/>
        <w:tabs>
          <w:tab w:val="left" w:pos="1080"/>
        </w:tabs>
        <w:spacing w:line="240" w:lineRule="auto"/>
        <w:ind w:left="0" w:firstLine="284"/>
        <w:jc w:val="both"/>
        <w:rPr>
          <w:rFonts w:ascii="Garamond" w:hAnsi="Garamond"/>
          <w:i/>
          <w:iCs/>
        </w:rPr>
      </w:pPr>
      <w:r w:rsidRPr="0035025A">
        <w:rPr>
          <w:rFonts w:ascii="Garamond" w:hAnsi="Garamond"/>
        </w:rPr>
        <w:t>27. Në përfundim, Gjykata çmon se kërkesa e kërkuesit duhet të rrëzohet.</w:t>
      </w:r>
    </w:p>
    <w:p w14:paraId="35068A49" w14:textId="77777777" w:rsidR="0035025A" w:rsidRPr="0035025A" w:rsidRDefault="0035025A" w:rsidP="0035025A">
      <w:pPr>
        <w:tabs>
          <w:tab w:val="left" w:pos="1080"/>
        </w:tabs>
        <w:spacing w:line="240" w:lineRule="auto"/>
        <w:ind w:firstLine="284"/>
        <w:jc w:val="both"/>
        <w:rPr>
          <w:rFonts w:ascii="Garamond" w:hAnsi="Garamond"/>
          <w:i/>
          <w:iCs/>
        </w:rPr>
      </w:pPr>
    </w:p>
    <w:p w14:paraId="35068A4A" w14:textId="77777777" w:rsidR="0035025A" w:rsidRPr="0094788E" w:rsidRDefault="0035025A" w:rsidP="0035025A">
      <w:pPr>
        <w:tabs>
          <w:tab w:val="left" w:pos="1080"/>
        </w:tabs>
        <w:spacing w:line="240" w:lineRule="auto"/>
        <w:ind w:firstLine="284"/>
        <w:jc w:val="center"/>
        <w:rPr>
          <w:rFonts w:ascii="Garamond" w:hAnsi="Garamond"/>
          <w:bCs/>
        </w:rPr>
      </w:pPr>
      <w:r w:rsidRPr="0094788E">
        <w:rPr>
          <w:rFonts w:ascii="Garamond" w:hAnsi="Garamond"/>
          <w:bCs/>
        </w:rPr>
        <w:t>PËR KËTO ARSYE,</w:t>
      </w:r>
    </w:p>
    <w:p w14:paraId="35068A4B" w14:textId="77777777" w:rsidR="0094788E" w:rsidRPr="0035025A" w:rsidRDefault="0094788E" w:rsidP="0035025A">
      <w:pPr>
        <w:tabs>
          <w:tab w:val="left" w:pos="1080"/>
        </w:tabs>
        <w:spacing w:line="240" w:lineRule="auto"/>
        <w:ind w:firstLine="284"/>
        <w:jc w:val="center"/>
        <w:rPr>
          <w:rFonts w:ascii="Garamond" w:hAnsi="Garamond"/>
        </w:rPr>
      </w:pPr>
    </w:p>
    <w:p w14:paraId="35068A4C" w14:textId="6AB9421D" w:rsidR="0035025A" w:rsidRPr="0035025A" w:rsidRDefault="0035025A" w:rsidP="0035025A">
      <w:pPr>
        <w:tabs>
          <w:tab w:val="left" w:pos="1080"/>
        </w:tabs>
        <w:spacing w:line="240" w:lineRule="auto"/>
        <w:ind w:firstLine="284"/>
        <w:jc w:val="both"/>
        <w:rPr>
          <w:rFonts w:ascii="Garamond" w:hAnsi="Garamond"/>
        </w:rPr>
      </w:pPr>
      <w:r w:rsidRPr="0035025A">
        <w:rPr>
          <w:rFonts w:ascii="Garamond" w:hAnsi="Garamond"/>
        </w:rPr>
        <w:t xml:space="preserve">Gjykata Kushtetuese e Republikës së Shqipërisë, në mbështetje të neneve 131, pika 1, shkronja “f” dhe 134, pika 1, shkronja “i”, të Kushtetutës, si dhe neneve 71 dhe </w:t>
      </w:r>
      <w:r w:rsidR="00CD253E">
        <w:rPr>
          <w:rFonts w:ascii="Garamond" w:hAnsi="Garamond"/>
        </w:rPr>
        <w:t>72, të ligjit nr. 8577, datë 10.</w:t>
      </w:r>
      <w:r w:rsidRPr="0035025A">
        <w:rPr>
          <w:rFonts w:ascii="Garamond" w:hAnsi="Garamond"/>
        </w:rPr>
        <w:t>2.2000 “Për organizimin dhe funksionimin e Gjykatës Kushtetuese të Republikës së Shqipërisë”, të ndryshuar, njëzëri,</w:t>
      </w:r>
    </w:p>
    <w:p w14:paraId="35068A4D" w14:textId="77777777" w:rsidR="0035025A" w:rsidRPr="0035025A" w:rsidRDefault="0035025A" w:rsidP="0035025A">
      <w:pPr>
        <w:tabs>
          <w:tab w:val="left" w:pos="1080"/>
        </w:tabs>
        <w:spacing w:line="240" w:lineRule="auto"/>
        <w:ind w:firstLine="284"/>
        <w:jc w:val="both"/>
        <w:rPr>
          <w:rFonts w:ascii="Garamond" w:hAnsi="Garamond"/>
        </w:rPr>
      </w:pPr>
    </w:p>
    <w:p w14:paraId="35068A4E" w14:textId="77777777" w:rsidR="0035025A" w:rsidRPr="0094788E" w:rsidRDefault="0094788E" w:rsidP="0035025A">
      <w:pPr>
        <w:tabs>
          <w:tab w:val="left" w:pos="1080"/>
        </w:tabs>
        <w:spacing w:line="240" w:lineRule="auto"/>
        <w:ind w:firstLine="284"/>
        <w:jc w:val="center"/>
        <w:rPr>
          <w:rFonts w:ascii="Garamond" w:hAnsi="Garamond"/>
          <w:bCs/>
        </w:rPr>
      </w:pPr>
      <w:r w:rsidRPr="0094788E">
        <w:rPr>
          <w:rFonts w:ascii="Garamond" w:hAnsi="Garamond"/>
          <w:bCs/>
        </w:rPr>
        <w:t>VENDOSI:</w:t>
      </w:r>
    </w:p>
    <w:p w14:paraId="35068A4F" w14:textId="77777777" w:rsidR="0035025A" w:rsidRPr="0035025A" w:rsidRDefault="0035025A" w:rsidP="0035025A">
      <w:pPr>
        <w:tabs>
          <w:tab w:val="left" w:pos="1080"/>
        </w:tabs>
        <w:spacing w:line="240" w:lineRule="auto"/>
        <w:ind w:firstLine="284"/>
        <w:jc w:val="both"/>
        <w:rPr>
          <w:rFonts w:ascii="Garamond" w:hAnsi="Garamond"/>
        </w:rPr>
      </w:pPr>
      <w:r w:rsidRPr="0035025A">
        <w:rPr>
          <w:rFonts w:ascii="Garamond" w:hAnsi="Garamond"/>
        </w:rPr>
        <w:t xml:space="preserve"> 1. Rrëzimin e kërkesës. </w:t>
      </w:r>
    </w:p>
    <w:p w14:paraId="35068A50" w14:textId="2F0D37C5" w:rsidR="0035025A" w:rsidRPr="0035025A" w:rsidRDefault="0035025A" w:rsidP="0035025A">
      <w:pPr>
        <w:spacing w:line="240" w:lineRule="auto"/>
        <w:ind w:firstLine="284"/>
        <w:jc w:val="both"/>
        <w:rPr>
          <w:rFonts w:ascii="Garamond" w:hAnsi="Garamond"/>
        </w:rPr>
      </w:pPr>
      <w:r w:rsidRPr="0035025A">
        <w:rPr>
          <w:rFonts w:ascii="Garamond" w:hAnsi="Garamond"/>
        </w:rPr>
        <w:t>Ky vendim është përfundimtar dhe hyn në fuqi ditën e botimit në Fletoren Zyrtare.</w:t>
      </w:r>
      <w:r w:rsidR="00293646">
        <w:rPr>
          <w:rFonts w:ascii="Garamond" w:hAnsi="Garamond"/>
        </w:rPr>
        <w:t xml:space="preserve"> </w:t>
      </w:r>
    </w:p>
    <w:p w14:paraId="35068A51" w14:textId="77777777" w:rsidR="0094788E" w:rsidRDefault="0094788E" w:rsidP="0035025A">
      <w:pPr>
        <w:spacing w:line="240" w:lineRule="auto"/>
        <w:ind w:firstLine="284"/>
        <w:jc w:val="both"/>
        <w:rPr>
          <w:rFonts w:ascii="Garamond" w:hAnsi="Garamond"/>
          <w:bCs/>
        </w:rPr>
      </w:pPr>
    </w:p>
    <w:p w14:paraId="35068A52" w14:textId="3419EF15" w:rsidR="0035025A" w:rsidRPr="0094788E" w:rsidRDefault="00CD253E" w:rsidP="0035025A">
      <w:pPr>
        <w:spacing w:line="240" w:lineRule="auto"/>
        <w:ind w:firstLine="284"/>
        <w:jc w:val="both"/>
        <w:rPr>
          <w:rFonts w:ascii="Garamond" w:hAnsi="Garamond"/>
          <w:bCs/>
        </w:rPr>
      </w:pPr>
      <w:r>
        <w:rPr>
          <w:rFonts w:ascii="Garamond" w:hAnsi="Garamond"/>
          <w:bCs/>
        </w:rPr>
        <w:t>Marrë më 29.</w:t>
      </w:r>
      <w:r w:rsidR="0035025A" w:rsidRPr="0094788E">
        <w:rPr>
          <w:rFonts w:ascii="Garamond" w:hAnsi="Garamond"/>
          <w:bCs/>
        </w:rPr>
        <w:t>6.2022</w:t>
      </w:r>
    </w:p>
    <w:p w14:paraId="35068A53" w14:textId="2D2547F3" w:rsidR="0035025A" w:rsidRDefault="00CD253E" w:rsidP="0035025A">
      <w:pPr>
        <w:spacing w:line="240" w:lineRule="auto"/>
        <w:ind w:firstLine="284"/>
        <w:jc w:val="both"/>
        <w:rPr>
          <w:rFonts w:ascii="Garamond" w:hAnsi="Garamond"/>
          <w:bCs/>
        </w:rPr>
      </w:pPr>
      <w:r>
        <w:rPr>
          <w:rFonts w:ascii="Garamond" w:hAnsi="Garamond"/>
          <w:bCs/>
        </w:rPr>
        <w:t>Shpallur më 29.</w:t>
      </w:r>
      <w:r w:rsidR="0035025A" w:rsidRPr="0094788E">
        <w:rPr>
          <w:rFonts w:ascii="Garamond" w:hAnsi="Garamond"/>
          <w:bCs/>
        </w:rPr>
        <w:t>7.2022</w:t>
      </w:r>
    </w:p>
    <w:p w14:paraId="35068A54" w14:textId="77777777" w:rsidR="0094788E" w:rsidRDefault="0094788E" w:rsidP="0035025A">
      <w:pPr>
        <w:spacing w:line="240" w:lineRule="auto"/>
        <w:ind w:firstLine="284"/>
        <w:jc w:val="both"/>
        <w:rPr>
          <w:rFonts w:ascii="Garamond" w:hAnsi="Garamond"/>
          <w:bCs/>
        </w:rPr>
      </w:pPr>
    </w:p>
    <w:p w14:paraId="35068A55" w14:textId="77777777" w:rsidR="0094788E" w:rsidRPr="0094788E" w:rsidRDefault="0094788E" w:rsidP="0035025A">
      <w:pPr>
        <w:spacing w:line="240" w:lineRule="auto"/>
        <w:ind w:firstLine="284"/>
        <w:jc w:val="both"/>
        <w:rPr>
          <w:rFonts w:ascii="Garamond" w:hAnsi="Garamond"/>
          <w:bCs/>
        </w:rPr>
      </w:pPr>
      <w:r>
        <w:rPr>
          <w:rFonts w:ascii="Garamond" w:hAnsi="Garamond"/>
          <w:bCs/>
        </w:rPr>
        <w:t>Kryetare:</w:t>
      </w:r>
      <w:r w:rsidRPr="0094788E">
        <w:rPr>
          <w:rFonts w:ascii="Garamond" w:hAnsi="Garamond"/>
          <w:bCs/>
        </w:rPr>
        <w:t xml:space="preserve"> Vitore Tusha</w:t>
      </w:r>
    </w:p>
    <w:p w14:paraId="35068A56" w14:textId="1E88372B" w:rsidR="0035025A" w:rsidRPr="0094788E" w:rsidRDefault="00CD253E" w:rsidP="0035025A">
      <w:pPr>
        <w:spacing w:line="240" w:lineRule="auto"/>
        <w:ind w:firstLine="284"/>
        <w:jc w:val="both"/>
        <w:rPr>
          <w:rFonts w:ascii="Garamond" w:hAnsi="Garamond"/>
          <w:bCs/>
        </w:rPr>
      </w:pPr>
      <w:r>
        <w:rPr>
          <w:rFonts w:ascii="Garamond" w:hAnsi="Garamond"/>
          <w:bCs/>
        </w:rPr>
        <w:t>Anëtarë</w:t>
      </w:r>
      <w:r w:rsidR="0094788E">
        <w:rPr>
          <w:rFonts w:ascii="Garamond" w:hAnsi="Garamond"/>
          <w:bCs/>
        </w:rPr>
        <w:t xml:space="preserve">: </w:t>
      </w:r>
      <w:proofErr w:type="spellStart"/>
      <w:r w:rsidR="0094788E" w:rsidRPr="0094788E">
        <w:rPr>
          <w:rFonts w:ascii="Garamond" w:hAnsi="Garamond"/>
          <w:bCs/>
        </w:rPr>
        <w:t>Fiona</w:t>
      </w:r>
      <w:proofErr w:type="spellEnd"/>
      <w:r w:rsidR="0094788E" w:rsidRPr="0094788E">
        <w:rPr>
          <w:rFonts w:ascii="Garamond" w:hAnsi="Garamond"/>
          <w:bCs/>
        </w:rPr>
        <w:t xml:space="preserve"> </w:t>
      </w:r>
      <w:proofErr w:type="spellStart"/>
      <w:r w:rsidR="0094788E" w:rsidRPr="0094788E">
        <w:rPr>
          <w:rFonts w:ascii="Garamond" w:hAnsi="Garamond"/>
          <w:bCs/>
        </w:rPr>
        <w:t>Papajorgji</w:t>
      </w:r>
      <w:proofErr w:type="spellEnd"/>
      <w:r w:rsidR="0094788E">
        <w:rPr>
          <w:rFonts w:ascii="Garamond" w:hAnsi="Garamond"/>
          <w:bCs/>
        </w:rPr>
        <w:t>,</w:t>
      </w:r>
      <w:r w:rsidR="0094788E" w:rsidRPr="0094788E">
        <w:rPr>
          <w:rFonts w:ascii="Garamond" w:hAnsi="Garamond"/>
          <w:bCs/>
        </w:rPr>
        <w:t xml:space="preserve"> </w:t>
      </w:r>
      <w:proofErr w:type="spellStart"/>
      <w:r w:rsidR="0094788E" w:rsidRPr="0094788E">
        <w:rPr>
          <w:rFonts w:ascii="Garamond" w:hAnsi="Garamond"/>
          <w:bCs/>
        </w:rPr>
        <w:t>Marsida</w:t>
      </w:r>
      <w:proofErr w:type="spellEnd"/>
      <w:r w:rsidR="0094788E" w:rsidRPr="0094788E">
        <w:rPr>
          <w:rFonts w:ascii="Garamond" w:hAnsi="Garamond"/>
          <w:bCs/>
        </w:rPr>
        <w:t xml:space="preserve"> </w:t>
      </w:r>
      <w:proofErr w:type="spellStart"/>
      <w:r w:rsidR="0094788E" w:rsidRPr="0094788E">
        <w:rPr>
          <w:rFonts w:ascii="Garamond" w:hAnsi="Garamond"/>
          <w:bCs/>
        </w:rPr>
        <w:t>Xhaferllari</w:t>
      </w:r>
      <w:proofErr w:type="spellEnd"/>
      <w:r w:rsidR="0094788E">
        <w:rPr>
          <w:rFonts w:ascii="Garamond" w:hAnsi="Garamond"/>
          <w:bCs/>
        </w:rPr>
        <w:t>,</w:t>
      </w:r>
      <w:r w:rsidR="0094788E" w:rsidRPr="0094788E">
        <w:rPr>
          <w:rFonts w:ascii="Garamond" w:hAnsi="Garamond"/>
          <w:bCs/>
        </w:rPr>
        <w:t xml:space="preserve"> </w:t>
      </w:r>
      <w:proofErr w:type="spellStart"/>
      <w:r w:rsidR="0094788E" w:rsidRPr="0094788E">
        <w:rPr>
          <w:rFonts w:ascii="Garamond" w:hAnsi="Garamond"/>
          <w:bCs/>
        </w:rPr>
        <w:t>Sonila</w:t>
      </w:r>
      <w:proofErr w:type="spellEnd"/>
      <w:r w:rsidR="0094788E" w:rsidRPr="0094788E">
        <w:rPr>
          <w:rFonts w:ascii="Garamond" w:hAnsi="Garamond"/>
          <w:bCs/>
        </w:rPr>
        <w:t xml:space="preserve"> Bejtja</w:t>
      </w:r>
      <w:r w:rsidR="0094788E">
        <w:rPr>
          <w:rFonts w:ascii="Garamond" w:hAnsi="Garamond"/>
          <w:bCs/>
        </w:rPr>
        <w:t>,</w:t>
      </w:r>
      <w:r w:rsidR="0094788E" w:rsidRPr="0094788E">
        <w:rPr>
          <w:rFonts w:ascii="Garamond" w:hAnsi="Garamond"/>
          <w:bCs/>
        </w:rPr>
        <w:t xml:space="preserve"> Altin </w:t>
      </w:r>
      <w:proofErr w:type="spellStart"/>
      <w:r w:rsidR="0094788E" w:rsidRPr="0094788E">
        <w:rPr>
          <w:rFonts w:ascii="Garamond" w:hAnsi="Garamond"/>
          <w:bCs/>
        </w:rPr>
        <w:t>Binaj</w:t>
      </w:r>
      <w:proofErr w:type="spellEnd"/>
      <w:r w:rsidR="0094788E">
        <w:rPr>
          <w:rFonts w:ascii="Garamond" w:hAnsi="Garamond"/>
          <w:bCs/>
        </w:rPr>
        <w:t>,</w:t>
      </w:r>
      <w:r w:rsidR="0094788E" w:rsidRPr="0094788E">
        <w:rPr>
          <w:rFonts w:ascii="Garamond" w:hAnsi="Garamond"/>
          <w:bCs/>
        </w:rPr>
        <w:t xml:space="preserve"> </w:t>
      </w:r>
      <w:proofErr w:type="spellStart"/>
      <w:r w:rsidR="0094788E" w:rsidRPr="0094788E">
        <w:rPr>
          <w:rFonts w:ascii="Garamond" w:hAnsi="Garamond"/>
          <w:bCs/>
        </w:rPr>
        <w:t>Elsa</w:t>
      </w:r>
      <w:proofErr w:type="spellEnd"/>
      <w:r w:rsidR="0094788E" w:rsidRPr="0094788E">
        <w:rPr>
          <w:rFonts w:ascii="Garamond" w:hAnsi="Garamond"/>
          <w:bCs/>
        </w:rPr>
        <w:t xml:space="preserve"> Toska</w:t>
      </w:r>
      <w:r w:rsidR="0094788E">
        <w:rPr>
          <w:rFonts w:ascii="Garamond" w:hAnsi="Garamond"/>
          <w:bCs/>
        </w:rPr>
        <w:t>,</w:t>
      </w:r>
      <w:r w:rsidR="0094788E" w:rsidRPr="0094788E">
        <w:rPr>
          <w:rFonts w:ascii="Garamond" w:hAnsi="Garamond"/>
          <w:bCs/>
        </w:rPr>
        <w:t xml:space="preserve"> </w:t>
      </w:r>
      <w:proofErr w:type="spellStart"/>
      <w:r w:rsidR="0094788E" w:rsidRPr="0094788E">
        <w:rPr>
          <w:rFonts w:ascii="Garamond" w:hAnsi="Garamond"/>
          <w:bCs/>
        </w:rPr>
        <w:t>Sandër</w:t>
      </w:r>
      <w:proofErr w:type="spellEnd"/>
      <w:r w:rsidR="0094788E" w:rsidRPr="0094788E">
        <w:rPr>
          <w:rFonts w:ascii="Garamond" w:hAnsi="Garamond"/>
          <w:bCs/>
        </w:rPr>
        <w:t xml:space="preserve"> Beci</w:t>
      </w:r>
    </w:p>
    <w:p w14:paraId="35068A57" w14:textId="77777777" w:rsidR="0035025A" w:rsidRPr="0094788E" w:rsidRDefault="0035025A" w:rsidP="0035025A">
      <w:pPr>
        <w:spacing w:line="240" w:lineRule="auto"/>
        <w:ind w:firstLine="284"/>
        <w:jc w:val="both"/>
        <w:rPr>
          <w:rFonts w:ascii="Garamond" w:hAnsi="Garamond"/>
          <w:bCs/>
        </w:rPr>
      </w:pPr>
    </w:p>
    <w:sectPr w:rsidR="0035025A" w:rsidRPr="0094788E" w:rsidSect="005A3E0B">
      <w:footerReference w:type="default" r:id="rId11"/>
      <w:headerReference w:type="first" r:id="rId12"/>
      <w:pgSz w:w="11906" w:h="16838"/>
      <w:pgMar w:top="1440" w:right="1440" w:bottom="1260"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FFC84" w16cex:dateUtc="2022-07-06T10:20:00Z"/>
  <w16cex:commentExtensible w16cex:durableId="266FFD43" w16cex:dateUtc="2022-07-06T10:23:00Z"/>
  <w16cex:commentExtensible w16cex:durableId="266FFD90" w16cex:dateUtc="2022-07-06T10:24:00Z"/>
  <w16cex:commentExtensible w16cex:durableId="266FFDB0" w16cex:dateUtc="2022-07-06T10:2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68A5A" w14:textId="77777777" w:rsidR="0007179C" w:rsidRDefault="0007179C" w:rsidP="007B78ED">
      <w:pPr>
        <w:spacing w:line="240" w:lineRule="auto"/>
      </w:pPr>
      <w:r>
        <w:separator/>
      </w:r>
    </w:p>
  </w:endnote>
  <w:endnote w:type="continuationSeparator" w:id="0">
    <w:p w14:paraId="35068A5B" w14:textId="77777777" w:rsidR="0007179C" w:rsidRDefault="0007179C" w:rsidP="007B78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68A5C" w14:textId="77777777" w:rsidR="000B6035" w:rsidRDefault="000B6035" w:rsidP="0035025A">
    <w:pPr>
      <w:pStyle w:val="Header"/>
      <w:spacing w:line="240" w:lineRule="auto"/>
    </w:pPr>
  </w:p>
  <w:p w14:paraId="35068A5D" w14:textId="77777777" w:rsidR="000B6035" w:rsidRDefault="000B6035"/>
  <w:p w14:paraId="35068A5E" w14:textId="77777777" w:rsidR="000B6035" w:rsidRDefault="000B603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68A58" w14:textId="77777777" w:rsidR="0007179C" w:rsidRDefault="0007179C" w:rsidP="007B78ED">
      <w:pPr>
        <w:spacing w:line="240" w:lineRule="auto"/>
      </w:pPr>
      <w:r>
        <w:separator/>
      </w:r>
    </w:p>
  </w:footnote>
  <w:footnote w:type="continuationSeparator" w:id="0">
    <w:p w14:paraId="35068A59" w14:textId="77777777" w:rsidR="0007179C" w:rsidRDefault="0007179C" w:rsidP="007B78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68A5F" w14:textId="77777777" w:rsidR="00880929" w:rsidRDefault="00880929" w:rsidP="003F05F9">
    <w:pPr>
      <w:pStyle w:val="Header"/>
      <w:spacing w:line="240" w:lineRule="auto"/>
      <w:jc w:val="right"/>
      <w:rPr>
        <w:sz w:val="22"/>
        <w:szCs w:val="22"/>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53C16"/>
    <w:multiLevelType w:val="multilevel"/>
    <w:tmpl w:val="051E97C4"/>
    <w:lvl w:ilvl="0">
      <w:start w:val="1"/>
      <w:numFmt w:val="decimal"/>
      <w:lvlText w:val="%1."/>
      <w:lvlJc w:val="left"/>
      <w:pPr>
        <w:ind w:left="450" w:hanging="360"/>
      </w:pPr>
      <w:rPr>
        <w:rFonts w:ascii="Times New Roman" w:eastAsia="Calibri" w:hAnsi="Times New Roman" w:cs="Times New Roman"/>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222B7340"/>
    <w:multiLevelType w:val="hybridMultilevel"/>
    <w:tmpl w:val="593CC0DA"/>
    <w:lvl w:ilvl="0" w:tplc="7A9AD91A">
      <w:start w:val="1"/>
      <w:numFmt w:val="decimal"/>
      <w:lvlText w:val="1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6EB2264"/>
    <w:multiLevelType w:val="hybridMultilevel"/>
    <w:tmpl w:val="61D20F34"/>
    <w:lvl w:ilvl="0" w:tplc="B8C025DA">
      <w:start w:val="1"/>
      <w:numFmt w:val="decimal"/>
      <w:lvlText w:val="10.%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4">
    <w:nsid w:val="42A611DE"/>
    <w:multiLevelType w:val="hybridMultilevel"/>
    <w:tmpl w:val="8D3E278A"/>
    <w:lvl w:ilvl="0" w:tplc="3320B12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9C5FDB"/>
    <w:multiLevelType w:val="hybridMultilevel"/>
    <w:tmpl w:val="AE94E6C2"/>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3E7DBA"/>
    <w:multiLevelType w:val="hybridMultilevel"/>
    <w:tmpl w:val="E8CC901E"/>
    <w:lvl w:ilvl="0" w:tplc="2916A11A">
      <w:start w:val="1"/>
      <w:numFmt w:val="decimal"/>
      <w:lvlText w:val="11.%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6DC7901"/>
    <w:multiLevelType w:val="hybridMultilevel"/>
    <w:tmpl w:val="98DE0D8E"/>
    <w:lvl w:ilvl="0" w:tplc="1CB00922">
      <w:start w:val="1"/>
      <w:numFmt w:val="decimal"/>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
    <w:nsid w:val="5A72003E"/>
    <w:multiLevelType w:val="hybridMultilevel"/>
    <w:tmpl w:val="E3AE275A"/>
    <w:lvl w:ilvl="0" w:tplc="2A58EDA8">
      <w:start w:val="1"/>
      <w:numFmt w:val="decimal"/>
      <w:lvlText w:val="9.%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CD645C8"/>
    <w:multiLevelType w:val="hybridMultilevel"/>
    <w:tmpl w:val="48EE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790E2A"/>
    <w:multiLevelType w:val="hybridMultilevel"/>
    <w:tmpl w:val="B7AA836C"/>
    <w:lvl w:ilvl="0" w:tplc="25AED150">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500144"/>
    <w:multiLevelType w:val="hybridMultilevel"/>
    <w:tmpl w:val="334A244A"/>
    <w:lvl w:ilvl="0" w:tplc="3C3A03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679638E"/>
    <w:multiLevelType w:val="hybridMultilevel"/>
    <w:tmpl w:val="FCE8F0A4"/>
    <w:lvl w:ilvl="0" w:tplc="51E41A04">
      <w:start w:val="1"/>
      <w:numFmt w:val="decimal"/>
      <w:lvlText w:val="%1."/>
      <w:lvlJc w:val="left"/>
      <w:pPr>
        <w:ind w:left="1069"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492FB5"/>
    <w:multiLevelType w:val="hybridMultilevel"/>
    <w:tmpl w:val="986252B6"/>
    <w:lvl w:ilvl="0" w:tplc="91DAD916">
      <w:start w:val="1"/>
      <w:numFmt w:val="decimal"/>
      <w:lvlText w:val="7.%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3"/>
  </w:num>
  <w:num w:numId="3">
    <w:abstractNumId w:val="9"/>
  </w:num>
  <w:num w:numId="4">
    <w:abstractNumId w:val="11"/>
  </w:num>
  <w:num w:numId="5">
    <w:abstractNumId w:val="5"/>
  </w:num>
  <w:num w:numId="6">
    <w:abstractNumId w:val="7"/>
  </w:num>
  <w:num w:numId="7">
    <w:abstractNumId w:val="0"/>
  </w:num>
  <w:num w:numId="8">
    <w:abstractNumId w:val="3"/>
  </w:num>
  <w:num w:numId="9">
    <w:abstractNumId w:val="8"/>
  </w:num>
  <w:num w:numId="10">
    <w:abstractNumId w:val="2"/>
  </w:num>
  <w:num w:numId="11">
    <w:abstractNumId w:val="6"/>
  </w:num>
  <w:num w:numId="12">
    <w:abstractNumId w:val="1"/>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stylePaneSortMethod w:val="00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8ED"/>
    <w:rsid w:val="00001F19"/>
    <w:rsid w:val="00012D71"/>
    <w:rsid w:val="00012FED"/>
    <w:rsid w:val="00023EC3"/>
    <w:rsid w:val="00031B11"/>
    <w:rsid w:val="000348A6"/>
    <w:rsid w:val="000356A0"/>
    <w:rsid w:val="00035CE4"/>
    <w:rsid w:val="00040FC1"/>
    <w:rsid w:val="0004382F"/>
    <w:rsid w:val="00043BF4"/>
    <w:rsid w:val="00044BD6"/>
    <w:rsid w:val="00046963"/>
    <w:rsid w:val="00050DAA"/>
    <w:rsid w:val="00051B37"/>
    <w:rsid w:val="00052483"/>
    <w:rsid w:val="0005248E"/>
    <w:rsid w:val="0005421A"/>
    <w:rsid w:val="000601CE"/>
    <w:rsid w:val="000615EA"/>
    <w:rsid w:val="00063748"/>
    <w:rsid w:val="000671F7"/>
    <w:rsid w:val="0007179C"/>
    <w:rsid w:val="000733A6"/>
    <w:rsid w:val="000870F6"/>
    <w:rsid w:val="00092301"/>
    <w:rsid w:val="00092FC9"/>
    <w:rsid w:val="0009371D"/>
    <w:rsid w:val="0009417E"/>
    <w:rsid w:val="00095B01"/>
    <w:rsid w:val="000975DF"/>
    <w:rsid w:val="000A3836"/>
    <w:rsid w:val="000A5B9F"/>
    <w:rsid w:val="000A7DBC"/>
    <w:rsid w:val="000B071F"/>
    <w:rsid w:val="000B4822"/>
    <w:rsid w:val="000B4AB6"/>
    <w:rsid w:val="000B6035"/>
    <w:rsid w:val="000B622A"/>
    <w:rsid w:val="000C0573"/>
    <w:rsid w:val="000C0891"/>
    <w:rsid w:val="000C2FD4"/>
    <w:rsid w:val="000C433A"/>
    <w:rsid w:val="000D1592"/>
    <w:rsid w:val="000D57A0"/>
    <w:rsid w:val="000E063A"/>
    <w:rsid w:val="000E1952"/>
    <w:rsid w:val="000E33A9"/>
    <w:rsid w:val="000E4F66"/>
    <w:rsid w:val="000E559C"/>
    <w:rsid w:val="000E5ECA"/>
    <w:rsid w:val="000F5490"/>
    <w:rsid w:val="00103328"/>
    <w:rsid w:val="0010689F"/>
    <w:rsid w:val="00107A6D"/>
    <w:rsid w:val="0011061A"/>
    <w:rsid w:val="00110886"/>
    <w:rsid w:val="00111706"/>
    <w:rsid w:val="00111829"/>
    <w:rsid w:val="001264EA"/>
    <w:rsid w:val="001264FB"/>
    <w:rsid w:val="00127836"/>
    <w:rsid w:val="00127BB9"/>
    <w:rsid w:val="00127D56"/>
    <w:rsid w:val="00130405"/>
    <w:rsid w:val="001312D4"/>
    <w:rsid w:val="00131685"/>
    <w:rsid w:val="00135A2C"/>
    <w:rsid w:val="0014089B"/>
    <w:rsid w:val="00144696"/>
    <w:rsid w:val="00146113"/>
    <w:rsid w:val="001461E3"/>
    <w:rsid w:val="00147FDD"/>
    <w:rsid w:val="0015133F"/>
    <w:rsid w:val="00154DE3"/>
    <w:rsid w:val="001631F5"/>
    <w:rsid w:val="00166034"/>
    <w:rsid w:val="00171239"/>
    <w:rsid w:val="00172116"/>
    <w:rsid w:val="0017436D"/>
    <w:rsid w:val="00176076"/>
    <w:rsid w:val="00176723"/>
    <w:rsid w:val="00177F8B"/>
    <w:rsid w:val="0018475F"/>
    <w:rsid w:val="0018679E"/>
    <w:rsid w:val="00186E3A"/>
    <w:rsid w:val="001909B3"/>
    <w:rsid w:val="001918B2"/>
    <w:rsid w:val="00192FA1"/>
    <w:rsid w:val="001A24DF"/>
    <w:rsid w:val="001A6602"/>
    <w:rsid w:val="001A664C"/>
    <w:rsid w:val="001A7071"/>
    <w:rsid w:val="001B14E4"/>
    <w:rsid w:val="001C03E9"/>
    <w:rsid w:val="001C17D8"/>
    <w:rsid w:val="001C2419"/>
    <w:rsid w:val="001C2E8F"/>
    <w:rsid w:val="001D4519"/>
    <w:rsid w:val="001D52FF"/>
    <w:rsid w:val="001D5CCB"/>
    <w:rsid w:val="001D758A"/>
    <w:rsid w:val="001D7747"/>
    <w:rsid w:val="001E145E"/>
    <w:rsid w:val="001E196A"/>
    <w:rsid w:val="001E68B0"/>
    <w:rsid w:val="001E7BF8"/>
    <w:rsid w:val="001F048D"/>
    <w:rsid w:val="001F2E4F"/>
    <w:rsid w:val="001F5EFC"/>
    <w:rsid w:val="001F73D3"/>
    <w:rsid w:val="0020154C"/>
    <w:rsid w:val="00202586"/>
    <w:rsid w:val="0020424A"/>
    <w:rsid w:val="002061BD"/>
    <w:rsid w:val="0020739E"/>
    <w:rsid w:val="0021385B"/>
    <w:rsid w:val="0021385F"/>
    <w:rsid w:val="00214703"/>
    <w:rsid w:val="0021580F"/>
    <w:rsid w:val="0022045A"/>
    <w:rsid w:val="002232B6"/>
    <w:rsid w:val="002240DE"/>
    <w:rsid w:val="002262BC"/>
    <w:rsid w:val="00227E26"/>
    <w:rsid w:val="0023254A"/>
    <w:rsid w:val="00236D77"/>
    <w:rsid w:val="002408B7"/>
    <w:rsid w:val="00242C81"/>
    <w:rsid w:val="0024554B"/>
    <w:rsid w:val="00250106"/>
    <w:rsid w:val="00253949"/>
    <w:rsid w:val="00256A46"/>
    <w:rsid w:val="0025798E"/>
    <w:rsid w:val="00257A48"/>
    <w:rsid w:val="002604AA"/>
    <w:rsid w:val="00261A70"/>
    <w:rsid w:val="00267C19"/>
    <w:rsid w:val="00273D5E"/>
    <w:rsid w:val="00277FB4"/>
    <w:rsid w:val="0028490C"/>
    <w:rsid w:val="00285FD9"/>
    <w:rsid w:val="00291FAF"/>
    <w:rsid w:val="0029227E"/>
    <w:rsid w:val="00292BA8"/>
    <w:rsid w:val="00293646"/>
    <w:rsid w:val="00296539"/>
    <w:rsid w:val="002A5760"/>
    <w:rsid w:val="002B3274"/>
    <w:rsid w:val="002B32C5"/>
    <w:rsid w:val="002C28ED"/>
    <w:rsid w:val="002C3616"/>
    <w:rsid w:val="002C71C0"/>
    <w:rsid w:val="002C7D77"/>
    <w:rsid w:val="002D4DEF"/>
    <w:rsid w:val="002D673E"/>
    <w:rsid w:val="002E3DD9"/>
    <w:rsid w:val="002E41F8"/>
    <w:rsid w:val="002E4A41"/>
    <w:rsid w:val="002F0191"/>
    <w:rsid w:val="0030470C"/>
    <w:rsid w:val="00305705"/>
    <w:rsid w:val="003102BD"/>
    <w:rsid w:val="003124F2"/>
    <w:rsid w:val="00313CDB"/>
    <w:rsid w:val="003207E0"/>
    <w:rsid w:val="0032700A"/>
    <w:rsid w:val="0032721D"/>
    <w:rsid w:val="00330EF5"/>
    <w:rsid w:val="00331173"/>
    <w:rsid w:val="003312DE"/>
    <w:rsid w:val="003313D8"/>
    <w:rsid w:val="0033337B"/>
    <w:rsid w:val="00333FBA"/>
    <w:rsid w:val="00340133"/>
    <w:rsid w:val="003408B6"/>
    <w:rsid w:val="003438FD"/>
    <w:rsid w:val="00343B39"/>
    <w:rsid w:val="00344C04"/>
    <w:rsid w:val="0035025A"/>
    <w:rsid w:val="003529D9"/>
    <w:rsid w:val="00354156"/>
    <w:rsid w:val="00357952"/>
    <w:rsid w:val="00361FB1"/>
    <w:rsid w:val="003620FC"/>
    <w:rsid w:val="00363E04"/>
    <w:rsid w:val="00370F31"/>
    <w:rsid w:val="00372C70"/>
    <w:rsid w:val="003742AF"/>
    <w:rsid w:val="00381865"/>
    <w:rsid w:val="0038246B"/>
    <w:rsid w:val="00386813"/>
    <w:rsid w:val="00392259"/>
    <w:rsid w:val="00396DAD"/>
    <w:rsid w:val="0039719B"/>
    <w:rsid w:val="003A2BC3"/>
    <w:rsid w:val="003A3280"/>
    <w:rsid w:val="003A42D2"/>
    <w:rsid w:val="003A56C8"/>
    <w:rsid w:val="003B0FE1"/>
    <w:rsid w:val="003B32F6"/>
    <w:rsid w:val="003B4BA2"/>
    <w:rsid w:val="003B510B"/>
    <w:rsid w:val="003B53F5"/>
    <w:rsid w:val="003C000D"/>
    <w:rsid w:val="003C0879"/>
    <w:rsid w:val="003C0F6D"/>
    <w:rsid w:val="003C7185"/>
    <w:rsid w:val="003D4C19"/>
    <w:rsid w:val="003D6AF9"/>
    <w:rsid w:val="003D701E"/>
    <w:rsid w:val="003D732F"/>
    <w:rsid w:val="003E12C3"/>
    <w:rsid w:val="003E5E24"/>
    <w:rsid w:val="003E78C9"/>
    <w:rsid w:val="003F05F9"/>
    <w:rsid w:val="003F7482"/>
    <w:rsid w:val="003F76CC"/>
    <w:rsid w:val="0040403F"/>
    <w:rsid w:val="00407522"/>
    <w:rsid w:val="00413F04"/>
    <w:rsid w:val="004176B6"/>
    <w:rsid w:val="0042148B"/>
    <w:rsid w:val="004248B8"/>
    <w:rsid w:val="00427149"/>
    <w:rsid w:val="00430120"/>
    <w:rsid w:val="004316C3"/>
    <w:rsid w:val="00431F2D"/>
    <w:rsid w:val="004334A3"/>
    <w:rsid w:val="00435CE1"/>
    <w:rsid w:val="00440680"/>
    <w:rsid w:val="00441AB9"/>
    <w:rsid w:val="00441B8C"/>
    <w:rsid w:val="00442971"/>
    <w:rsid w:val="00444E02"/>
    <w:rsid w:val="00446263"/>
    <w:rsid w:val="0045345B"/>
    <w:rsid w:val="00453AB7"/>
    <w:rsid w:val="00457EAD"/>
    <w:rsid w:val="00460269"/>
    <w:rsid w:val="0046109D"/>
    <w:rsid w:val="00467960"/>
    <w:rsid w:val="00472B3A"/>
    <w:rsid w:val="00473624"/>
    <w:rsid w:val="004736C8"/>
    <w:rsid w:val="00480500"/>
    <w:rsid w:val="004807A8"/>
    <w:rsid w:val="0048323D"/>
    <w:rsid w:val="0048337B"/>
    <w:rsid w:val="00483EDF"/>
    <w:rsid w:val="0048457A"/>
    <w:rsid w:val="00486E7E"/>
    <w:rsid w:val="004936AB"/>
    <w:rsid w:val="004959C6"/>
    <w:rsid w:val="004962E2"/>
    <w:rsid w:val="004971B1"/>
    <w:rsid w:val="0049724E"/>
    <w:rsid w:val="00497357"/>
    <w:rsid w:val="0049772C"/>
    <w:rsid w:val="00497E8E"/>
    <w:rsid w:val="004A18A3"/>
    <w:rsid w:val="004B0373"/>
    <w:rsid w:val="004B0E3A"/>
    <w:rsid w:val="004B0F06"/>
    <w:rsid w:val="004B2DA5"/>
    <w:rsid w:val="004B668E"/>
    <w:rsid w:val="004C7E08"/>
    <w:rsid w:val="004D1227"/>
    <w:rsid w:val="004D17D3"/>
    <w:rsid w:val="004D49B5"/>
    <w:rsid w:val="004D7FBD"/>
    <w:rsid w:val="004E0209"/>
    <w:rsid w:val="004E082C"/>
    <w:rsid w:val="004E128C"/>
    <w:rsid w:val="004E1E2C"/>
    <w:rsid w:val="004E7619"/>
    <w:rsid w:val="005023BC"/>
    <w:rsid w:val="00503C25"/>
    <w:rsid w:val="005232AE"/>
    <w:rsid w:val="00523A16"/>
    <w:rsid w:val="00527F53"/>
    <w:rsid w:val="00530720"/>
    <w:rsid w:val="00533080"/>
    <w:rsid w:val="0053757D"/>
    <w:rsid w:val="00540CA7"/>
    <w:rsid w:val="00541727"/>
    <w:rsid w:val="00543E2A"/>
    <w:rsid w:val="00544736"/>
    <w:rsid w:val="00546BD4"/>
    <w:rsid w:val="00553052"/>
    <w:rsid w:val="00553554"/>
    <w:rsid w:val="00555B5A"/>
    <w:rsid w:val="00561B42"/>
    <w:rsid w:val="00564E21"/>
    <w:rsid w:val="00570040"/>
    <w:rsid w:val="005746D3"/>
    <w:rsid w:val="005806CE"/>
    <w:rsid w:val="00581D8D"/>
    <w:rsid w:val="00583A14"/>
    <w:rsid w:val="00584BB5"/>
    <w:rsid w:val="00586F10"/>
    <w:rsid w:val="0059172E"/>
    <w:rsid w:val="0059190C"/>
    <w:rsid w:val="00593755"/>
    <w:rsid w:val="00596CD7"/>
    <w:rsid w:val="00597AC8"/>
    <w:rsid w:val="005A3E0B"/>
    <w:rsid w:val="005A3FF1"/>
    <w:rsid w:val="005A4155"/>
    <w:rsid w:val="005A654D"/>
    <w:rsid w:val="005C157B"/>
    <w:rsid w:val="005D210E"/>
    <w:rsid w:val="005D2925"/>
    <w:rsid w:val="005E0E7F"/>
    <w:rsid w:val="005E3B7C"/>
    <w:rsid w:val="005E60A8"/>
    <w:rsid w:val="005F3289"/>
    <w:rsid w:val="005F337D"/>
    <w:rsid w:val="005F5C9D"/>
    <w:rsid w:val="005F6574"/>
    <w:rsid w:val="005F7C97"/>
    <w:rsid w:val="00600C18"/>
    <w:rsid w:val="006026BE"/>
    <w:rsid w:val="00603644"/>
    <w:rsid w:val="00605093"/>
    <w:rsid w:val="00607A4A"/>
    <w:rsid w:val="00613A68"/>
    <w:rsid w:val="00616E83"/>
    <w:rsid w:val="006235E5"/>
    <w:rsid w:val="00624AA7"/>
    <w:rsid w:val="00633CA3"/>
    <w:rsid w:val="00636AAD"/>
    <w:rsid w:val="0064042B"/>
    <w:rsid w:val="00646C6B"/>
    <w:rsid w:val="0065337D"/>
    <w:rsid w:val="00653785"/>
    <w:rsid w:val="006562EB"/>
    <w:rsid w:val="00656D75"/>
    <w:rsid w:val="00667E8F"/>
    <w:rsid w:val="006715B7"/>
    <w:rsid w:val="006742B6"/>
    <w:rsid w:val="0067564A"/>
    <w:rsid w:val="00681AD8"/>
    <w:rsid w:val="006824D3"/>
    <w:rsid w:val="0068252A"/>
    <w:rsid w:val="00682C37"/>
    <w:rsid w:val="00683D35"/>
    <w:rsid w:val="00684763"/>
    <w:rsid w:val="00684D97"/>
    <w:rsid w:val="00692BC1"/>
    <w:rsid w:val="00693635"/>
    <w:rsid w:val="006966A7"/>
    <w:rsid w:val="006A232B"/>
    <w:rsid w:val="006A5C44"/>
    <w:rsid w:val="006A5DB7"/>
    <w:rsid w:val="006B228A"/>
    <w:rsid w:val="006B3E02"/>
    <w:rsid w:val="006B3E17"/>
    <w:rsid w:val="006B56AD"/>
    <w:rsid w:val="006B6F94"/>
    <w:rsid w:val="006B73D5"/>
    <w:rsid w:val="006C55D8"/>
    <w:rsid w:val="006D0326"/>
    <w:rsid w:val="006D1236"/>
    <w:rsid w:val="006D1783"/>
    <w:rsid w:val="006D229D"/>
    <w:rsid w:val="006E1347"/>
    <w:rsid w:val="006E20AC"/>
    <w:rsid w:val="006E2BA2"/>
    <w:rsid w:val="006E3AE8"/>
    <w:rsid w:val="006E5A29"/>
    <w:rsid w:val="006F2B1F"/>
    <w:rsid w:val="006F4973"/>
    <w:rsid w:val="006F63AD"/>
    <w:rsid w:val="006F644B"/>
    <w:rsid w:val="00701291"/>
    <w:rsid w:val="0070567B"/>
    <w:rsid w:val="0070614B"/>
    <w:rsid w:val="007068AA"/>
    <w:rsid w:val="00706DF5"/>
    <w:rsid w:val="00707914"/>
    <w:rsid w:val="00715D00"/>
    <w:rsid w:val="007161F5"/>
    <w:rsid w:val="0071622E"/>
    <w:rsid w:val="007201A9"/>
    <w:rsid w:val="00723F7F"/>
    <w:rsid w:val="007249D7"/>
    <w:rsid w:val="00724ACD"/>
    <w:rsid w:val="00725763"/>
    <w:rsid w:val="00726F09"/>
    <w:rsid w:val="00731B49"/>
    <w:rsid w:val="007355DE"/>
    <w:rsid w:val="007372F2"/>
    <w:rsid w:val="0074337A"/>
    <w:rsid w:val="0074355C"/>
    <w:rsid w:val="00754105"/>
    <w:rsid w:val="00755877"/>
    <w:rsid w:val="00762771"/>
    <w:rsid w:val="007634C5"/>
    <w:rsid w:val="00776B09"/>
    <w:rsid w:val="007815AB"/>
    <w:rsid w:val="00783B1E"/>
    <w:rsid w:val="0078428F"/>
    <w:rsid w:val="00786568"/>
    <w:rsid w:val="00786EAE"/>
    <w:rsid w:val="007924F3"/>
    <w:rsid w:val="00796C37"/>
    <w:rsid w:val="00797D56"/>
    <w:rsid w:val="007A2C53"/>
    <w:rsid w:val="007A30C0"/>
    <w:rsid w:val="007A63ED"/>
    <w:rsid w:val="007A7013"/>
    <w:rsid w:val="007B4760"/>
    <w:rsid w:val="007B78ED"/>
    <w:rsid w:val="007D2087"/>
    <w:rsid w:val="007D3567"/>
    <w:rsid w:val="007D39B4"/>
    <w:rsid w:val="007E17A5"/>
    <w:rsid w:val="007E1CD4"/>
    <w:rsid w:val="007E3A60"/>
    <w:rsid w:val="007E536D"/>
    <w:rsid w:val="007E5ECE"/>
    <w:rsid w:val="007F41CB"/>
    <w:rsid w:val="007F4D92"/>
    <w:rsid w:val="007F5655"/>
    <w:rsid w:val="0080066D"/>
    <w:rsid w:val="00801582"/>
    <w:rsid w:val="00804192"/>
    <w:rsid w:val="0080478E"/>
    <w:rsid w:val="00804F49"/>
    <w:rsid w:val="00806548"/>
    <w:rsid w:val="0081183B"/>
    <w:rsid w:val="00812230"/>
    <w:rsid w:val="00816660"/>
    <w:rsid w:val="00816D22"/>
    <w:rsid w:val="008172D6"/>
    <w:rsid w:val="008179B5"/>
    <w:rsid w:val="008234E6"/>
    <w:rsid w:val="00825A87"/>
    <w:rsid w:val="00827A90"/>
    <w:rsid w:val="008374EF"/>
    <w:rsid w:val="0083767F"/>
    <w:rsid w:val="00841372"/>
    <w:rsid w:val="0084240F"/>
    <w:rsid w:val="00843B0F"/>
    <w:rsid w:val="0085495D"/>
    <w:rsid w:val="00865F71"/>
    <w:rsid w:val="0086751C"/>
    <w:rsid w:val="00871816"/>
    <w:rsid w:val="00875EE6"/>
    <w:rsid w:val="00876EFE"/>
    <w:rsid w:val="00880929"/>
    <w:rsid w:val="0088470E"/>
    <w:rsid w:val="008923B2"/>
    <w:rsid w:val="0089261B"/>
    <w:rsid w:val="008957A8"/>
    <w:rsid w:val="008A4574"/>
    <w:rsid w:val="008A4F5D"/>
    <w:rsid w:val="008B061A"/>
    <w:rsid w:val="008B12A6"/>
    <w:rsid w:val="008B2430"/>
    <w:rsid w:val="008C03CD"/>
    <w:rsid w:val="008C2BC8"/>
    <w:rsid w:val="008C4043"/>
    <w:rsid w:val="008C671E"/>
    <w:rsid w:val="008C7378"/>
    <w:rsid w:val="008C7C77"/>
    <w:rsid w:val="008D33A5"/>
    <w:rsid w:val="008D42BE"/>
    <w:rsid w:val="008D47E7"/>
    <w:rsid w:val="008E0B56"/>
    <w:rsid w:val="008E1B8E"/>
    <w:rsid w:val="008E1D4E"/>
    <w:rsid w:val="008E59D5"/>
    <w:rsid w:val="008E7C05"/>
    <w:rsid w:val="008F495C"/>
    <w:rsid w:val="008F530A"/>
    <w:rsid w:val="00901101"/>
    <w:rsid w:val="0090138C"/>
    <w:rsid w:val="009019F9"/>
    <w:rsid w:val="00901C90"/>
    <w:rsid w:val="00903759"/>
    <w:rsid w:val="00904CBB"/>
    <w:rsid w:val="0091075F"/>
    <w:rsid w:val="00913CD0"/>
    <w:rsid w:val="0091488E"/>
    <w:rsid w:val="00921645"/>
    <w:rsid w:val="0092318E"/>
    <w:rsid w:val="0092503E"/>
    <w:rsid w:val="00927C2B"/>
    <w:rsid w:val="00930757"/>
    <w:rsid w:val="00932A16"/>
    <w:rsid w:val="00932E73"/>
    <w:rsid w:val="00932EBE"/>
    <w:rsid w:val="00935C0E"/>
    <w:rsid w:val="00941F18"/>
    <w:rsid w:val="00944CF5"/>
    <w:rsid w:val="00946254"/>
    <w:rsid w:val="0094788E"/>
    <w:rsid w:val="00950622"/>
    <w:rsid w:val="00951368"/>
    <w:rsid w:val="009636DD"/>
    <w:rsid w:val="0096491E"/>
    <w:rsid w:val="00966981"/>
    <w:rsid w:val="00966EE5"/>
    <w:rsid w:val="00971B20"/>
    <w:rsid w:val="00980F59"/>
    <w:rsid w:val="00984C1F"/>
    <w:rsid w:val="00985FEA"/>
    <w:rsid w:val="00986C6A"/>
    <w:rsid w:val="00991462"/>
    <w:rsid w:val="00995CA2"/>
    <w:rsid w:val="00996A15"/>
    <w:rsid w:val="009A6FD5"/>
    <w:rsid w:val="009B3538"/>
    <w:rsid w:val="009B57E2"/>
    <w:rsid w:val="009C3374"/>
    <w:rsid w:val="009C351B"/>
    <w:rsid w:val="009C5781"/>
    <w:rsid w:val="009D24B9"/>
    <w:rsid w:val="009D628B"/>
    <w:rsid w:val="009E0C7B"/>
    <w:rsid w:val="009E1FD9"/>
    <w:rsid w:val="009F2981"/>
    <w:rsid w:val="009F569E"/>
    <w:rsid w:val="009F6BD4"/>
    <w:rsid w:val="00A0420A"/>
    <w:rsid w:val="00A070AF"/>
    <w:rsid w:val="00A10505"/>
    <w:rsid w:val="00A111A5"/>
    <w:rsid w:val="00A130EB"/>
    <w:rsid w:val="00A1439A"/>
    <w:rsid w:val="00A16EB9"/>
    <w:rsid w:val="00A17914"/>
    <w:rsid w:val="00A204FE"/>
    <w:rsid w:val="00A20934"/>
    <w:rsid w:val="00A2146C"/>
    <w:rsid w:val="00A22EBA"/>
    <w:rsid w:val="00A25C33"/>
    <w:rsid w:val="00A30E87"/>
    <w:rsid w:val="00A3365D"/>
    <w:rsid w:val="00A3464B"/>
    <w:rsid w:val="00A34EEF"/>
    <w:rsid w:val="00A36322"/>
    <w:rsid w:val="00A40043"/>
    <w:rsid w:val="00A41842"/>
    <w:rsid w:val="00A43312"/>
    <w:rsid w:val="00A4591F"/>
    <w:rsid w:val="00A716BE"/>
    <w:rsid w:val="00A7253E"/>
    <w:rsid w:val="00A73B96"/>
    <w:rsid w:val="00A73E66"/>
    <w:rsid w:val="00A74628"/>
    <w:rsid w:val="00A77FA1"/>
    <w:rsid w:val="00A80E4E"/>
    <w:rsid w:val="00A87E70"/>
    <w:rsid w:val="00A94D93"/>
    <w:rsid w:val="00A96CBA"/>
    <w:rsid w:val="00A97B9E"/>
    <w:rsid w:val="00AA38CB"/>
    <w:rsid w:val="00AA6140"/>
    <w:rsid w:val="00AA703E"/>
    <w:rsid w:val="00AA7AFF"/>
    <w:rsid w:val="00AB3AFC"/>
    <w:rsid w:val="00AC2624"/>
    <w:rsid w:val="00AC32A7"/>
    <w:rsid w:val="00AC4B2F"/>
    <w:rsid w:val="00AC6EBD"/>
    <w:rsid w:val="00AD39EC"/>
    <w:rsid w:val="00AD616F"/>
    <w:rsid w:val="00AE5169"/>
    <w:rsid w:val="00AE5645"/>
    <w:rsid w:val="00AF0BC5"/>
    <w:rsid w:val="00AF45DA"/>
    <w:rsid w:val="00AF4EB9"/>
    <w:rsid w:val="00AF6748"/>
    <w:rsid w:val="00AF6773"/>
    <w:rsid w:val="00B00910"/>
    <w:rsid w:val="00B00B92"/>
    <w:rsid w:val="00B00F3B"/>
    <w:rsid w:val="00B00F99"/>
    <w:rsid w:val="00B01A5C"/>
    <w:rsid w:val="00B01D9D"/>
    <w:rsid w:val="00B05AA7"/>
    <w:rsid w:val="00B0735E"/>
    <w:rsid w:val="00B07ABD"/>
    <w:rsid w:val="00B12E59"/>
    <w:rsid w:val="00B15B25"/>
    <w:rsid w:val="00B15D41"/>
    <w:rsid w:val="00B2277E"/>
    <w:rsid w:val="00B24488"/>
    <w:rsid w:val="00B24A86"/>
    <w:rsid w:val="00B27AEB"/>
    <w:rsid w:val="00B27DE8"/>
    <w:rsid w:val="00B31174"/>
    <w:rsid w:val="00B333D9"/>
    <w:rsid w:val="00B37A81"/>
    <w:rsid w:val="00B45A90"/>
    <w:rsid w:val="00B512F4"/>
    <w:rsid w:val="00B547EE"/>
    <w:rsid w:val="00B54985"/>
    <w:rsid w:val="00B6598A"/>
    <w:rsid w:val="00B65FC9"/>
    <w:rsid w:val="00B80524"/>
    <w:rsid w:val="00B85855"/>
    <w:rsid w:val="00B87BF4"/>
    <w:rsid w:val="00B92306"/>
    <w:rsid w:val="00B93800"/>
    <w:rsid w:val="00B976BA"/>
    <w:rsid w:val="00BA080C"/>
    <w:rsid w:val="00BA0F1D"/>
    <w:rsid w:val="00BA258C"/>
    <w:rsid w:val="00BA538A"/>
    <w:rsid w:val="00BB061F"/>
    <w:rsid w:val="00BB223E"/>
    <w:rsid w:val="00BB45C6"/>
    <w:rsid w:val="00BB7BD5"/>
    <w:rsid w:val="00BB7E8D"/>
    <w:rsid w:val="00BC272C"/>
    <w:rsid w:val="00BD22E2"/>
    <w:rsid w:val="00BD36E8"/>
    <w:rsid w:val="00BD62ED"/>
    <w:rsid w:val="00BE1260"/>
    <w:rsid w:val="00BE142D"/>
    <w:rsid w:val="00BE360A"/>
    <w:rsid w:val="00BE42E4"/>
    <w:rsid w:val="00BF2DA2"/>
    <w:rsid w:val="00BF40ED"/>
    <w:rsid w:val="00BF5CB5"/>
    <w:rsid w:val="00BF5E18"/>
    <w:rsid w:val="00BF624A"/>
    <w:rsid w:val="00C022ED"/>
    <w:rsid w:val="00C059CE"/>
    <w:rsid w:val="00C07661"/>
    <w:rsid w:val="00C11B17"/>
    <w:rsid w:val="00C155DE"/>
    <w:rsid w:val="00C15D64"/>
    <w:rsid w:val="00C1653D"/>
    <w:rsid w:val="00C21604"/>
    <w:rsid w:val="00C23D82"/>
    <w:rsid w:val="00C262BF"/>
    <w:rsid w:val="00C263E8"/>
    <w:rsid w:val="00C2700E"/>
    <w:rsid w:val="00C274BC"/>
    <w:rsid w:val="00C33315"/>
    <w:rsid w:val="00C41DFF"/>
    <w:rsid w:val="00C43C77"/>
    <w:rsid w:val="00C4764A"/>
    <w:rsid w:val="00C47B36"/>
    <w:rsid w:val="00C47F86"/>
    <w:rsid w:val="00C50C43"/>
    <w:rsid w:val="00C52ED4"/>
    <w:rsid w:val="00C538F2"/>
    <w:rsid w:val="00C55098"/>
    <w:rsid w:val="00C57FBC"/>
    <w:rsid w:val="00C60529"/>
    <w:rsid w:val="00C64BC5"/>
    <w:rsid w:val="00C710F7"/>
    <w:rsid w:val="00C72BCB"/>
    <w:rsid w:val="00C77366"/>
    <w:rsid w:val="00C90678"/>
    <w:rsid w:val="00CA0583"/>
    <w:rsid w:val="00CA21D4"/>
    <w:rsid w:val="00CA4257"/>
    <w:rsid w:val="00CA5846"/>
    <w:rsid w:val="00CB63C9"/>
    <w:rsid w:val="00CC05F2"/>
    <w:rsid w:val="00CC1612"/>
    <w:rsid w:val="00CC2757"/>
    <w:rsid w:val="00CC5E35"/>
    <w:rsid w:val="00CD253E"/>
    <w:rsid w:val="00CD30FC"/>
    <w:rsid w:val="00CD7CBE"/>
    <w:rsid w:val="00CE22C0"/>
    <w:rsid w:val="00CE2314"/>
    <w:rsid w:val="00CF663E"/>
    <w:rsid w:val="00D00450"/>
    <w:rsid w:val="00D00971"/>
    <w:rsid w:val="00D023FB"/>
    <w:rsid w:val="00D0272C"/>
    <w:rsid w:val="00D02DC2"/>
    <w:rsid w:val="00D1120B"/>
    <w:rsid w:val="00D127E6"/>
    <w:rsid w:val="00D15503"/>
    <w:rsid w:val="00D24297"/>
    <w:rsid w:val="00D249BB"/>
    <w:rsid w:val="00D260EF"/>
    <w:rsid w:val="00D31818"/>
    <w:rsid w:val="00D3570F"/>
    <w:rsid w:val="00D35DB7"/>
    <w:rsid w:val="00D37004"/>
    <w:rsid w:val="00D44B8C"/>
    <w:rsid w:val="00D44BFD"/>
    <w:rsid w:val="00D452BB"/>
    <w:rsid w:val="00D45B2C"/>
    <w:rsid w:val="00D46D37"/>
    <w:rsid w:val="00D477A6"/>
    <w:rsid w:val="00D50E1A"/>
    <w:rsid w:val="00D5365D"/>
    <w:rsid w:val="00D55D03"/>
    <w:rsid w:val="00D6012F"/>
    <w:rsid w:val="00D62CA9"/>
    <w:rsid w:val="00D700C0"/>
    <w:rsid w:val="00D721B9"/>
    <w:rsid w:val="00D76263"/>
    <w:rsid w:val="00D805EC"/>
    <w:rsid w:val="00D81CF3"/>
    <w:rsid w:val="00D83ED6"/>
    <w:rsid w:val="00D84399"/>
    <w:rsid w:val="00D850B2"/>
    <w:rsid w:val="00D86203"/>
    <w:rsid w:val="00D8691C"/>
    <w:rsid w:val="00D8753A"/>
    <w:rsid w:val="00D94A53"/>
    <w:rsid w:val="00D97990"/>
    <w:rsid w:val="00D97C48"/>
    <w:rsid w:val="00D97FE7"/>
    <w:rsid w:val="00DA0392"/>
    <w:rsid w:val="00DA20CC"/>
    <w:rsid w:val="00DA5EE4"/>
    <w:rsid w:val="00DB0178"/>
    <w:rsid w:val="00DB04D4"/>
    <w:rsid w:val="00DC0ECC"/>
    <w:rsid w:val="00DC550D"/>
    <w:rsid w:val="00DC7EBF"/>
    <w:rsid w:val="00DD159F"/>
    <w:rsid w:val="00DD23BE"/>
    <w:rsid w:val="00DE304B"/>
    <w:rsid w:val="00DE5070"/>
    <w:rsid w:val="00DE788B"/>
    <w:rsid w:val="00DE7934"/>
    <w:rsid w:val="00DF1C5D"/>
    <w:rsid w:val="00E02C9F"/>
    <w:rsid w:val="00E0353F"/>
    <w:rsid w:val="00E04482"/>
    <w:rsid w:val="00E07B75"/>
    <w:rsid w:val="00E10B67"/>
    <w:rsid w:val="00E12924"/>
    <w:rsid w:val="00E13BA3"/>
    <w:rsid w:val="00E15D6E"/>
    <w:rsid w:val="00E17892"/>
    <w:rsid w:val="00E20A3C"/>
    <w:rsid w:val="00E21920"/>
    <w:rsid w:val="00E234FA"/>
    <w:rsid w:val="00E264B3"/>
    <w:rsid w:val="00E3597C"/>
    <w:rsid w:val="00E37E19"/>
    <w:rsid w:val="00E41651"/>
    <w:rsid w:val="00E42D8E"/>
    <w:rsid w:val="00E43887"/>
    <w:rsid w:val="00E53904"/>
    <w:rsid w:val="00E54F8B"/>
    <w:rsid w:val="00E5542A"/>
    <w:rsid w:val="00E57B32"/>
    <w:rsid w:val="00E71C0D"/>
    <w:rsid w:val="00E75BE9"/>
    <w:rsid w:val="00E773B8"/>
    <w:rsid w:val="00E773C0"/>
    <w:rsid w:val="00E81CDE"/>
    <w:rsid w:val="00E85625"/>
    <w:rsid w:val="00E87FF7"/>
    <w:rsid w:val="00E906B8"/>
    <w:rsid w:val="00E92CA4"/>
    <w:rsid w:val="00E943BE"/>
    <w:rsid w:val="00E97B99"/>
    <w:rsid w:val="00EA1F16"/>
    <w:rsid w:val="00EA3740"/>
    <w:rsid w:val="00EA4466"/>
    <w:rsid w:val="00EA4E96"/>
    <w:rsid w:val="00EA616B"/>
    <w:rsid w:val="00EA6589"/>
    <w:rsid w:val="00EA73F6"/>
    <w:rsid w:val="00EB0461"/>
    <w:rsid w:val="00EB5EC9"/>
    <w:rsid w:val="00EC1DDC"/>
    <w:rsid w:val="00EC41B0"/>
    <w:rsid w:val="00ED1364"/>
    <w:rsid w:val="00ED355C"/>
    <w:rsid w:val="00ED7115"/>
    <w:rsid w:val="00ED71DE"/>
    <w:rsid w:val="00EE1264"/>
    <w:rsid w:val="00EF098A"/>
    <w:rsid w:val="00EF667D"/>
    <w:rsid w:val="00F00442"/>
    <w:rsid w:val="00F01184"/>
    <w:rsid w:val="00F026C1"/>
    <w:rsid w:val="00F0486E"/>
    <w:rsid w:val="00F04CD0"/>
    <w:rsid w:val="00F131CB"/>
    <w:rsid w:val="00F14785"/>
    <w:rsid w:val="00F17D61"/>
    <w:rsid w:val="00F2128C"/>
    <w:rsid w:val="00F326E3"/>
    <w:rsid w:val="00F32F8B"/>
    <w:rsid w:val="00F34482"/>
    <w:rsid w:val="00F34876"/>
    <w:rsid w:val="00F3606D"/>
    <w:rsid w:val="00F3695C"/>
    <w:rsid w:val="00F40B1E"/>
    <w:rsid w:val="00F42303"/>
    <w:rsid w:val="00F447A1"/>
    <w:rsid w:val="00F4622F"/>
    <w:rsid w:val="00F54E97"/>
    <w:rsid w:val="00F57277"/>
    <w:rsid w:val="00F6050B"/>
    <w:rsid w:val="00F61261"/>
    <w:rsid w:val="00F61576"/>
    <w:rsid w:val="00F61B64"/>
    <w:rsid w:val="00F644A6"/>
    <w:rsid w:val="00F650D4"/>
    <w:rsid w:val="00F70491"/>
    <w:rsid w:val="00F74889"/>
    <w:rsid w:val="00F7585F"/>
    <w:rsid w:val="00F87EB0"/>
    <w:rsid w:val="00F90520"/>
    <w:rsid w:val="00F92C39"/>
    <w:rsid w:val="00F9393B"/>
    <w:rsid w:val="00F95B43"/>
    <w:rsid w:val="00FA2A90"/>
    <w:rsid w:val="00FA37C6"/>
    <w:rsid w:val="00FB01D3"/>
    <w:rsid w:val="00FB0C58"/>
    <w:rsid w:val="00FB0CE7"/>
    <w:rsid w:val="00FB1194"/>
    <w:rsid w:val="00FB2812"/>
    <w:rsid w:val="00FB4A30"/>
    <w:rsid w:val="00FB6CE3"/>
    <w:rsid w:val="00FB6EDE"/>
    <w:rsid w:val="00FC0329"/>
    <w:rsid w:val="00FC4B7C"/>
    <w:rsid w:val="00FC5DBD"/>
    <w:rsid w:val="00FC69AC"/>
    <w:rsid w:val="00FD3CE6"/>
    <w:rsid w:val="00FD5C2C"/>
    <w:rsid w:val="00FE3E56"/>
    <w:rsid w:val="00FE76DA"/>
    <w:rsid w:val="00FF384B"/>
    <w:rsid w:val="00FF4D7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0689F7"/>
  <w15:docId w15:val="{1B30A91D-7E19-40D5-BA53-1DC2C574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8ED"/>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7B78E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A3E0B"/>
    <w:pPr>
      <w:keepNext/>
      <w:ind w:left="1440" w:firstLine="720"/>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4FA"/>
    <w:rPr>
      <w:b/>
    </w:rPr>
  </w:style>
  <w:style w:type="character" w:customStyle="1" w:styleId="Heading2Char">
    <w:name w:val="Heading 2 Char"/>
    <w:basedOn w:val="DefaultParagraphFont"/>
    <w:link w:val="Heading2"/>
    <w:uiPriority w:val="9"/>
    <w:semiHidden/>
    <w:rsid w:val="007B78ED"/>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nhideWhenUsed/>
    <w:rsid w:val="00E234FA"/>
  </w:style>
  <w:style w:type="character" w:customStyle="1" w:styleId="FootnoteTextChar">
    <w:name w:val="Footnote Text Char"/>
    <w:basedOn w:val="DefaultParagraphFont"/>
    <w:link w:val="FootnoteText"/>
    <w:rsid w:val="00E234FA"/>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
    <w:basedOn w:val="Normal"/>
    <w:link w:val="ListParagraphChar"/>
    <w:uiPriority w:val="99"/>
    <w:qFormat/>
    <w:rsid w:val="00E234FA"/>
    <w:pPr>
      <w:ind w:left="720"/>
      <w:contextualSpacing/>
    </w:pPr>
  </w:style>
  <w:style w:type="character" w:customStyle="1" w:styleId="ListParagraphChar">
    <w:name w:val="List Paragraph Char"/>
    <w:aliases w:val="List Paragraph2 Char"/>
    <w:basedOn w:val="DefaultParagraphFont"/>
    <w:link w:val="ListParagraph"/>
    <w:uiPriority w:val="99"/>
    <w:locked/>
    <w:rsid w:val="00E234FA"/>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CommentText">
    <w:name w:val="annotation text"/>
    <w:basedOn w:val="Normal"/>
    <w:link w:val="CommentTextChar"/>
    <w:uiPriority w:val="99"/>
    <w:unhideWhenUsed/>
    <w:rsid w:val="007B78ED"/>
    <w:pPr>
      <w:spacing w:line="240" w:lineRule="auto"/>
      <w:jc w:val="both"/>
    </w:pPr>
    <w:rPr>
      <w:sz w:val="20"/>
      <w:szCs w:val="20"/>
    </w:rPr>
  </w:style>
  <w:style w:type="character" w:customStyle="1" w:styleId="CommentTextChar">
    <w:name w:val="Comment Text Char"/>
    <w:basedOn w:val="DefaultParagraphFont"/>
    <w:link w:val="CommentText"/>
    <w:uiPriority w:val="99"/>
    <w:rsid w:val="007B78ED"/>
    <w:rPr>
      <w:sz w:val="20"/>
      <w:szCs w:val="20"/>
    </w:rPr>
  </w:style>
  <w:style w:type="character" w:customStyle="1" w:styleId="BalloonTextChar">
    <w:name w:val="Balloon Text Char"/>
    <w:basedOn w:val="DefaultParagraphFont"/>
    <w:link w:val="BalloonText"/>
    <w:uiPriority w:val="99"/>
    <w:semiHidden/>
    <w:rsid w:val="007B78ED"/>
    <w:rPr>
      <w:rFonts w:ascii="Segoe UI" w:hAnsi="Segoe UI" w:cs="Segoe UI"/>
      <w:sz w:val="18"/>
      <w:szCs w:val="18"/>
    </w:rPr>
  </w:style>
  <w:style w:type="paragraph" w:styleId="BalloonText">
    <w:name w:val="Balloon Text"/>
    <w:basedOn w:val="Normal"/>
    <w:link w:val="BalloonTextChar"/>
    <w:uiPriority w:val="99"/>
    <w:semiHidden/>
    <w:unhideWhenUsed/>
    <w:rsid w:val="007B78ED"/>
    <w:pPr>
      <w:spacing w:line="240" w:lineRule="auto"/>
    </w:pPr>
    <w:rPr>
      <w:rFonts w:ascii="Segoe UI" w:hAnsi="Segoe UI" w:cs="Segoe UI"/>
      <w:sz w:val="18"/>
      <w:szCs w:val="18"/>
    </w:rPr>
  </w:style>
  <w:style w:type="character" w:customStyle="1" w:styleId="s68f5eaef">
    <w:name w:val="s68f5eaef"/>
    <w:basedOn w:val="DefaultParagraphFont"/>
    <w:rsid w:val="007B78ED"/>
  </w:style>
  <w:style w:type="character" w:styleId="CommentReference">
    <w:name w:val="annotation reference"/>
    <w:basedOn w:val="DefaultParagraphFont"/>
    <w:uiPriority w:val="99"/>
    <w:semiHidden/>
    <w:unhideWhenUsed/>
    <w:rsid w:val="00841372"/>
    <w:rPr>
      <w:sz w:val="16"/>
      <w:szCs w:val="16"/>
    </w:rPr>
  </w:style>
  <w:style w:type="paragraph" w:styleId="CommentSubject">
    <w:name w:val="annotation subject"/>
    <w:basedOn w:val="CommentText"/>
    <w:next w:val="CommentText"/>
    <w:link w:val="CommentSubjectChar"/>
    <w:uiPriority w:val="99"/>
    <w:semiHidden/>
    <w:unhideWhenUsed/>
    <w:rsid w:val="00841372"/>
    <w:pPr>
      <w:jc w:val="left"/>
    </w:pPr>
    <w:rPr>
      <w:b/>
      <w:bCs/>
    </w:rPr>
  </w:style>
  <w:style w:type="character" w:customStyle="1" w:styleId="CommentSubjectChar">
    <w:name w:val="Comment Subject Char"/>
    <w:basedOn w:val="CommentTextChar"/>
    <w:link w:val="CommentSubject"/>
    <w:uiPriority w:val="99"/>
    <w:semiHidden/>
    <w:rsid w:val="00841372"/>
    <w:rPr>
      <w:b/>
      <w:bCs/>
      <w:sz w:val="20"/>
      <w:szCs w:val="20"/>
    </w:rPr>
  </w:style>
  <w:style w:type="character" w:styleId="Hyperlink">
    <w:name w:val="Hyperlink"/>
    <w:basedOn w:val="DefaultParagraphFont"/>
    <w:uiPriority w:val="99"/>
    <w:unhideWhenUsed/>
    <w:rsid w:val="006E5A29"/>
    <w:rPr>
      <w:color w:val="0563C1" w:themeColor="hyperlink"/>
      <w:u w:val="single"/>
    </w:rPr>
  </w:style>
  <w:style w:type="paragraph" w:styleId="BodyTextIndent3">
    <w:name w:val="Body Text Indent 3"/>
    <w:basedOn w:val="Normal"/>
    <w:link w:val="BodyTextIndent3Char"/>
    <w:uiPriority w:val="99"/>
    <w:semiHidden/>
    <w:unhideWhenUsed/>
    <w:rsid w:val="002F019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F0191"/>
    <w:rPr>
      <w:sz w:val="16"/>
      <w:szCs w:val="16"/>
    </w:rPr>
  </w:style>
  <w:style w:type="character" w:customStyle="1" w:styleId="sbc73225d">
    <w:name w:val="sbc73225d"/>
    <w:basedOn w:val="DefaultParagraphFont"/>
    <w:rsid w:val="003D732F"/>
  </w:style>
  <w:style w:type="character" w:customStyle="1" w:styleId="column">
    <w:name w:val="column"/>
    <w:basedOn w:val="DefaultParagraphFont"/>
    <w:rsid w:val="00C21604"/>
  </w:style>
  <w:style w:type="character" w:customStyle="1" w:styleId="Heading3Char">
    <w:name w:val="Heading 3 Char"/>
    <w:basedOn w:val="DefaultParagraphFont"/>
    <w:link w:val="Heading3"/>
    <w:uiPriority w:val="9"/>
    <w:rsid w:val="005A3E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AC15DBBEB4A4541852BED6EAD9084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2022-08-02T14:55:49Z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29.06.2022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Shfuqizimi i vendimit nr. 13/19/11, datë 16.09.2021 të Kolegjit Administrativ të Gjykatës së Lartë, si i papajtueshëm me Kushtetutën e Republikës së Shqipërisë. Konstatimi i cenimit të së drejtës për një proces të rregullt ligjor, për shkak të mosshqyrtimit të çështjes brenda një afati të arsyeshëm si në Gjykatën Administrative të Apelit, ashtu edhe në Gjykatën e Lartë. Dërgimi i çështjes për rishqyrtim në Gjykatën e Lartë.</Titulli>
    <Modifikuesi xmlns="0e656187-b300-4fb0-8bf4-3a50f872073c">jorina.kryeziu</Modifikuesi>
    <Nr_x002e__x0020_prot_x0020_QBZ xmlns="0e656187-b300-4fb0-8bf4-3a50f872073c">1250/1</Nr_x002e__x0020_prot_x0020_QBZ>
    <Data_x0020_e_x0020_Modifikimit xmlns="0e656187-b300-4fb0-8bf4-3a50f872073c">2022-08-08T11:22:56Z</Data_x0020_e_x0020_Modifikimit>
    <Dekretuar xmlns="0e656187-b300-4fb0-8bf4-3a50f872073c">false</Dekretuar>
    <Data xmlns="0e656187-b300-4fb0-8bf4-3a50f872073c">2022-06-28T22:00:00Z</Data>
    <Nr_x002e__x0020_protokolli_x0020_i_x0020_aktit xmlns="0e656187-b300-4fb0-8bf4-3a50f872073c">293/18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47E84F2-5AA3-4FCC-ADF5-FC4F2EF84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9AB1AD8-E7CC-4E2B-99A8-15EB5687840F}">
  <ds:schemaRefs>
    <ds:schemaRef ds:uri="http://schemas.microsoft.com/office/2006/documentManagement/types"/>
    <ds:schemaRef ds:uri="0e656187-b300-4fb0-8bf4-3a50f872073c"/>
    <ds:schemaRef ds:uri="http://purl.org/dc/terms/"/>
    <ds:schemaRef ds:uri="http://www.w3.org/XML/1998/namespace"/>
    <ds:schemaRef ds:uri="http://schemas.openxmlformats.org/package/2006/metadata/core-properties"/>
    <ds:schemaRef ds:uri="http://purl.org/dc/dcmitype/"/>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30174A86-602F-4532-B82C-3B62463C1BA9}">
  <ds:schemaRefs>
    <ds:schemaRef ds:uri="http://schemas.microsoft.com/sharepoint/v3/contenttype/forms"/>
  </ds:schemaRefs>
</ds:datastoreItem>
</file>

<file path=customXml/itemProps4.xml><?xml version="1.0" encoding="utf-8"?>
<ds:datastoreItem xmlns:ds="http://schemas.openxmlformats.org/officeDocument/2006/customXml" ds:itemID="{F25979C3-3B38-40FA-9EC7-748A8EF61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2746</Words>
  <Characters>15657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Bardhyl IBRA;</vt:lpstr>
    </vt:vector>
  </TitlesOfParts>
  <Company/>
  <LinksUpToDate>false</LinksUpToDate>
  <CharactersWithSpaces>18367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13/19/11, datë 16.09.2021 të Kolegjit Administrativ të Gjykatës së Lartë, si i papajtueshëm me Kushtetutën e Republikës së Shqipërisë. Konstatimi i cenimit të së drejtës për një proces të rregullt ligjor, për shkak të mosshqyrtimit të çështjes brenda një afati të arsyeshëm si në Gjykatën Administrative të Apelit, ashtu edhe në Gjykatën e Lartë. Dërgimi i çështjes për rishqyrtim në Gjykatën e Lartë.</dc:title>
  <dc:subject>Dt. 29.06.2022</dc:subject>
  <dc:creator>Elsa TOSKA</dc:creator>
  <cp:keywords>Brunilda BARA</cp:keywords>
  <cp:lastModifiedBy>Jorina Kryeziu</cp:lastModifiedBy>
  <cp:revision>14</cp:revision>
  <cp:lastPrinted>2022-07-28T12:47:00Z</cp:lastPrinted>
  <dcterms:created xsi:type="dcterms:W3CDTF">2022-08-03T10:49:00Z</dcterms:created>
  <dcterms:modified xsi:type="dcterms:W3CDTF">2022-08-08T11:29:00Z</dcterms:modified>
</cp:coreProperties>
</file>