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76845" w14:textId="6527B119" w:rsidR="00B7574C" w:rsidRPr="00391A08" w:rsidRDefault="00391A08" w:rsidP="00391A08">
      <w:pPr>
        <w:spacing w:after="0" w:line="240" w:lineRule="auto"/>
        <w:ind w:firstLine="329"/>
        <w:jc w:val="center"/>
        <w:rPr>
          <w:rFonts w:ascii="Garamond" w:hAnsi="Garamond"/>
          <w:b/>
          <w:sz w:val="24"/>
          <w:szCs w:val="24"/>
        </w:rPr>
      </w:pPr>
      <w:r w:rsidRPr="00391A08">
        <w:rPr>
          <w:rFonts w:ascii="Garamond" w:hAnsi="Garamond"/>
          <w:b/>
          <w:sz w:val="24"/>
          <w:szCs w:val="24"/>
        </w:rPr>
        <w:t>VENDIM</w:t>
      </w:r>
    </w:p>
    <w:p w14:paraId="691B6FAF" w14:textId="3AA585B1" w:rsidR="00C314FC" w:rsidRDefault="00B7574C" w:rsidP="00391A08">
      <w:pPr>
        <w:spacing w:after="0" w:line="240" w:lineRule="auto"/>
        <w:ind w:firstLine="329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391A08">
        <w:rPr>
          <w:rFonts w:ascii="Garamond" w:hAnsi="Garamond"/>
          <w:b/>
          <w:sz w:val="24"/>
          <w:szCs w:val="24"/>
        </w:rPr>
        <w:t>Nr</w:t>
      </w:r>
      <w:proofErr w:type="spellEnd"/>
      <w:r w:rsidR="00FD7F49" w:rsidRPr="00391A08">
        <w:rPr>
          <w:rFonts w:ascii="Garamond" w:hAnsi="Garamond"/>
          <w:b/>
          <w:sz w:val="24"/>
          <w:szCs w:val="24"/>
        </w:rPr>
        <w:t xml:space="preserve">. 26, </w:t>
      </w:r>
      <w:proofErr w:type="spellStart"/>
      <w:r w:rsidR="00FD7F49" w:rsidRPr="00391A08">
        <w:rPr>
          <w:rFonts w:ascii="Garamond" w:hAnsi="Garamond"/>
          <w:b/>
          <w:sz w:val="24"/>
          <w:szCs w:val="24"/>
        </w:rPr>
        <w:t>datë</w:t>
      </w:r>
      <w:proofErr w:type="spellEnd"/>
      <w:r w:rsidR="006D6C19">
        <w:rPr>
          <w:rFonts w:ascii="Garamond" w:hAnsi="Garamond"/>
          <w:b/>
          <w:sz w:val="24"/>
          <w:szCs w:val="24"/>
        </w:rPr>
        <w:t xml:space="preserve"> </w:t>
      </w:r>
      <w:r w:rsidR="00FD7F49" w:rsidRPr="00391A08">
        <w:rPr>
          <w:rFonts w:ascii="Garamond" w:hAnsi="Garamond"/>
          <w:b/>
          <w:sz w:val="24"/>
          <w:szCs w:val="24"/>
        </w:rPr>
        <w:t>16.5.2023</w:t>
      </w:r>
    </w:p>
    <w:p w14:paraId="055428C0" w14:textId="77777777" w:rsidR="001F6115" w:rsidRDefault="001F6115" w:rsidP="001F6115">
      <w:pPr>
        <w:pStyle w:val="NoSpacing"/>
        <w:jc w:val="center"/>
        <w:rPr>
          <w:rFonts w:ascii="Garamond" w:hAnsi="Garamond"/>
          <w:b/>
        </w:rPr>
      </w:pPr>
    </w:p>
    <w:p w14:paraId="4A56F725" w14:textId="77777777" w:rsidR="001F6115" w:rsidRDefault="001F6115" w:rsidP="001F6115">
      <w:pPr>
        <w:pStyle w:val="NoSpacing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NË EMËR TË REPUBLIKËS SË SHQIPËRISË</w:t>
      </w:r>
    </w:p>
    <w:p w14:paraId="12464895" w14:textId="77777777" w:rsidR="00391A08" w:rsidRPr="00391A08" w:rsidRDefault="00391A08" w:rsidP="00391A08">
      <w:pPr>
        <w:spacing w:after="0" w:line="240" w:lineRule="auto"/>
        <w:ind w:firstLine="329"/>
        <w:jc w:val="center"/>
        <w:rPr>
          <w:rFonts w:ascii="Garamond" w:hAnsi="Garamond"/>
          <w:b/>
          <w:sz w:val="24"/>
          <w:szCs w:val="24"/>
        </w:rPr>
      </w:pPr>
    </w:p>
    <w:p w14:paraId="10E0FCFD" w14:textId="77777777" w:rsid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Gjykata Kushtetuese e Republikës së Shqipërisë, e përbërë nga:</w:t>
      </w:r>
    </w:p>
    <w:tbl>
      <w:tblPr>
        <w:tblStyle w:val="TableGrid"/>
        <w:tblW w:w="4718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2359"/>
      </w:tblGrid>
      <w:tr w:rsidR="00BF2E17" w14:paraId="564106B5" w14:textId="77777777" w:rsidTr="00BF2E17">
        <w:trPr>
          <w:trHeight w:val="259"/>
        </w:trPr>
        <w:tc>
          <w:tcPr>
            <w:tcW w:w="2359" w:type="dxa"/>
          </w:tcPr>
          <w:p w14:paraId="15E1E14C" w14:textId="3435D3DD" w:rsidR="00BF2E17" w:rsidRDefault="00BF2E17" w:rsidP="00391A08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Holta</w:t>
            </w:r>
            <w:proofErr w:type="spellEnd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Zaçaj</w:t>
            </w:r>
            <w:proofErr w:type="spellEnd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,</w:t>
            </w:r>
          </w:p>
        </w:tc>
        <w:tc>
          <w:tcPr>
            <w:tcW w:w="2359" w:type="dxa"/>
          </w:tcPr>
          <w:p w14:paraId="158CD12A" w14:textId="7B6DCE19" w:rsidR="00BF2E17" w:rsidRDefault="00BF2E17" w:rsidP="00391A08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kryetare</w:t>
            </w:r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;</w:t>
            </w:r>
          </w:p>
        </w:tc>
      </w:tr>
      <w:tr w:rsidR="00BF2E17" w14:paraId="7CE17F44" w14:textId="77777777" w:rsidTr="00BF2E17">
        <w:trPr>
          <w:trHeight w:val="269"/>
        </w:trPr>
        <w:tc>
          <w:tcPr>
            <w:tcW w:w="2359" w:type="dxa"/>
          </w:tcPr>
          <w:p w14:paraId="17AB2E6A" w14:textId="3776D96D" w:rsidR="00BF2E17" w:rsidRDefault="00BF2E17" w:rsidP="00391A08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Marsida</w:t>
            </w:r>
            <w:proofErr w:type="spellEnd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Xhaferllari</w:t>
            </w:r>
            <w:proofErr w:type="spellEnd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,</w:t>
            </w:r>
          </w:p>
        </w:tc>
        <w:tc>
          <w:tcPr>
            <w:tcW w:w="2359" w:type="dxa"/>
          </w:tcPr>
          <w:p w14:paraId="1D205820" w14:textId="58598A62" w:rsidR="00BF2E17" w:rsidRDefault="00BF2E17" w:rsidP="00BF2E17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anëtare;</w:t>
            </w:r>
          </w:p>
        </w:tc>
      </w:tr>
      <w:tr w:rsidR="00BF2E17" w14:paraId="30807AFC" w14:textId="77777777" w:rsidTr="00BF2E17">
        <w:trPr>
          <w:trHeight w:val="259"/>
        </w:trPr>
        <w:tc>
          <w:tcPr>
            <w:tcW w:w="2359" w:type="dxa"/>
          </w:tcPr>
          <w:p w14:paraId="2E2BF0E3" w14:textId="6B2C2185" w:rsidR="00BF2E17" w:rsidRDefault="00BF2E17" w:rsidP="00391A08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proofErr w:type="spellStart"/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Elsa</w:t>
            </w:r>
            <w:proofErr w:type="spellEnd"/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 Toska</w:t>
            </w:r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,</w:t>
            </w:r>
          </w:p>
        </w:tc>
        <w:tc>
          <w:tcPr>
            <w:tcW w:w="2359" w:type="dxa"/>
          </w:tcPr>
          <w:p w14:paraId="66C50C94" w14:textId="4F6E1A96" w:rsidR="00BF2E17" w:rsidRDefault="00BF2E17" w:rsidP="00BF2E17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anëtare;</w:t>
            </w:r>
          </w:p>
        </w:tc>
      </w:tr>
      <w:tr w:rsidR="00BF2E17" w14:paraId="0E244D00" w14:textId="77777777" w:rsidTr="00BF2E17">
        <w:trPr>
          <w:trHeight w:val="269"/>
        </w:trPr>
        <w:tc>
          <w:tcPr>
            <w:tcW w:w="2359" w:type="dxa"/>
          </w:tcPr>
          <w:p w14:paraId="5D3B921B" w14:textId="49CB4379" w:rsidR="00BF2E17" w:rsidRDefault="00BF2E17" w:rsidP="00391A08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Sonila</w:t>
            </w:r>
            <w:proofErr w:type="spellEnd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 Bejtja,</w:t>
            </w:r>
          </w:p>
        </w:tc>
        <w:tc>
          <w:tcPr>
            <w:tcW w:w="2359" w:type="dxa"/>
          </w:tcPr>
          <w:p w14:paraId="5160EB00" w14:textId="105C588B" w:rsidR="00BF2E17" w:rsidRDefault="00BF2E17" w:rsidP="00BF2E17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anëtare;</w:t>
            </w:r>
          </w:p>
        </w:tc>
      </w:tr>
      <w:tr w:rsidR="00BF2E17" w14:paraId="5B38C5E1" w14:textId="77777777" w:rsidTr="00BF2E17">
        <w:trPr>
          <w:trHeight w:val="259"/>
        </w:trPr>
        <w:tc>
          <w:tcPr>
            <w:tcW w:w="2359" w:type="dxa"/>
          </w:tcPr>
          <w:p w14:paraId="4DAF9658" w14:textId="26B02F44" w:rsidR="00BF2E17" w:rsidRDefault="00BF2E17" w:rsidP="00391A08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Sandër</w:t>
            </w:r>
            <w:proofErr w:type="spellEnd"/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 Beci,</w:t>
            </w:r>
          </w:p>
        </w:tc>
        <w:tc>
          <w:tcPr>
            <w:tcW w:w="2359" w:type="dxa"/>
          </w:tcPr>
          <w:p w14:paraId="6427857C" w14:textId="300A24C9" w:rsidR="00BF2E17" w:rsidRDefault="00BF2E17" w:rsidP="00BF2E17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;</w:t>
            </w:r>
          </w:p>
        </w:tc>
      </w:tr>
      <w:tr w:rsidR="00BF2E17" w14:paraId="2D0F36AC" w14:textId="77777777" w:rsidTr="00BF2E17">
        <w:trPr>
          <w:trHeight w:val="269"/>
        </w:trPr>
        <w:tc>
          <w:tcPr>
            <w:tcW w:w="2359" w:type="dxa"/>
          </w:tcPr>
          <w:p w14:paraId="48246341" w14:textId="17679A60" w:rsidR="00BF2E17" w:rsidRDefault="00BF2E17" w:rsidP="00391A08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Ilir Toska,</w:t>
            </w:r>
          </w:p>
        </w:tc>
        <w:tc>
          <w:tcPr>
            <w:tcW w:w="2359" w:type="dxa"/>
          </w:tcPr>
          <w:p w14:paraId="3700998B" w14:textId="56C53332" w:rsidR="00BF2E17" w:rsidRDefault="00BF2E17" w:rsidP="00BF2E17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;</w:t>
            </w:r>
          </w:p>
        </w:tc>
      </w:tr>
      <w:tr w:rsidR="00BF2E17" w14:paraId="022BE93E" w14:textId="77777777" w:rsidTr="00BF2E17">
        <w:trPr>
          <w:trHeight w:val="259"/>
        </w:trPr>
        <w:tc>
          <w:tcPr>
            <w:tcW w:w="2359" w:type="dxa"/>
          </w:tcPr>
          <w:p w14:paraId="18E24896" w14:textId="0DD8C232" w:rsidR="00BF2E17" w:rsidRDefault="00BF2E17" w:rsidP="00391A08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Genti Ibrahimi,</w:t>
            </w:r>
          </w:p>
        </w:tc>
        <w:tc>
          <w:tcPr>
            <w:tcW w:w="2359" w:type="dxa"/>
          </w:tcPr>
          <w:p w14:paraId="3C076148" w14:textId="218B6E86" w:rsidR="00BF2E17" w:rsidRDefault="00BF2E17" w:rsidP="00BF2E17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;</w:t>
            </w:r>
          </w:p>
        </w:tc>
      </w:tr>
      <w:tr w:rsidR="00BF2E17" w14:paraId="04F658C7" w14:textId="77777777" w:rsidTr="00BF2E17">
        <w:trPr>
          <w:trHeight w:val="269"/>
        </w:trPr>
        <w:tc>
          <w:tcPr>
            <w:tcW w:w="2359" w:type="dxa"/>
          </w:tcPr>
          <w:p w14:paraId="59135588" w14:textId="6DB9137C" w:rsidR="00BF2E17" w:rsidRPr="00391A08" w:rsidRDefault="00BF2E17" w:rsidP="00391A08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proofErr w:type="spellStart"/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Marjana</w:t>
            </w:r>
            <w:proofErr w:type="spellEnd"/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Semini</w:t>
            </w:r>
            <w:proofErr w:type="spellEnd"/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,</w:t>
            </w:r>
          </w:p>
        </w:tc>
        <w:tc>
          <w:tcPr>
            <w:tcW w:w="2359" w:type="dxa"/>
          </w:tcPr>
          <w:p w14:paraId="55C51653" w14:textId="2ABD8373" w:rsidR="00BF2E17" w:rsidRPr="00391A08" w:rsidRDefault="00BF2E17" w:rsidP="00BF2E17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anëtare</w:t>
            </w:r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;</w:t>
            </w:r>
          </w:p>
        </w:tc>
      </w:tr>
      <w:tr w:rsidR="00BF2E17" w14:paraId="06A01817" w14:textId="77777777" w:rsidTr="00BF2E17">
        <w:trPr>
          <w:trHeight w:val="259"/>
        </w:trPr>
        <w:tc>
          <w:tcPr>
            <w:tcW w:w="2359" w:type="dxa"/>
          </w:tcPr>
          <w:p w14:paraId="785B410D" w14:textId="2C5362AC" w:rsidR="00BF2E17" w:rsidRPr="00391A08" w:rsidRDefault="00BF2E17" w:rsidP="00391A08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proofErr w:type="spellStart"/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Fiona</w:t>
            </w:r>
            <w:proofErr w:type="spellEnd"/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Papajorgji</w:t>
            </w:r>
            <w:proofErr w:type="spellEnd"/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,</w:t>
            </w:r>
          </w:p>
        </w:tc>
        <w:tc>
          <w:tcPr>
            <w:tcW w:w="2359" w:type="dxa"/>
          </w:tcPr>
          <w:p w14:paraId="5FDB9997" w14:textId="4103FB5C" w:rsidR="00BF2E17" w:rsidRPr="00391A08" w:rsidRDefault="00BF2E17" w:rsidP="00BF2E17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391A08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anëtare</w:t>
            </w:r>
            <w:r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,</w:t>
            </w:r>
          </w:p>
        </w:tc>
      </w:tr>
    </w:tbl>
    <w:p w14:paraId="74610710" w14:textId="77777777" w:rsidR="00391A08" w:rsidRPr="00391A08" w:rsidRDefault="00391A08" w:rsidP="00BF2E17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958D5D1" w14:textId="609CF73A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me sekre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tare </w:t>
      </w:r>
      <w:proofErr w:type="spellStart"/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Belma</w:t>
      </w:r>
      <w:proofErr w:type="spellEnd"/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Lleshi, në datën 16.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5.2023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mori në shqyrtim në seancë plenare mbi bazë të dokumenteve çështjen nr. 14 (E) 2022 të Regjistrit Themeltar, që u përket:</w:t>
      </w:r>
    </w:p>
    <w:p w14:paraId="1EBD96B5" w14:textId="2B3D2BA3" w:rsidR="00391A08" w:rsidRPr="00391A08" w:rsidRDefault="00391A08" w:rsidP="00391A08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329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KËRKUES: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Bejaze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Veizaj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Tefta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Veizaj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Esat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Veizaj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1DF5FA74" w14:textId="05D1E271" w:rsidR="00391A08" w:rsidRPr="00391A08" w:rsidRDefault="00391A08" w:rsidP="00391A08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329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SUBJEKTE TË INTERESUARA:</w:t>
      </w:r>
      <w:r w:rsidR="00BF2E1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Valter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Veizaj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Mirka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Veizaj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Violeta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Veizaj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Pajtim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Veizaj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Astrit </w:t>
      </w:r>
      <w:proofErr w:type="spellStart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Veizaj</w:t>
      </w:r>
      <w:proofErr w:type="spellEnd"/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Agjencia Shtetërore </w:t>
      </w:r>
      <w:r w:rsidR="00BF2E1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 Kadastrës, Drejtoria Vendore</w:t>
      </w:r>
      <w:r w:rsidR="00BF2E17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Vlorë </w:t>
      </w:r>
    </w:p>
    <w:p w14:paraId="0095F9FA" w14:textId="0F6DE682" w:rsidR="00391A08" w:rsidRPr="00391A08" w:rsidRDefault="00391A08" w:rsidP="00391A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OBJEKTI: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Ndreqje gabimi në vendimin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2E1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31, datë </w:t>
      </w:r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3.11.2022</w:t>
      </w:r>
      <w:r w:rsidR="00BF2E1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Gjykatës Kushtetuese.</w:t>
      </w:r>
    </w:p>
    <w:p w14:paraId="65CC6524" w14:textId="4C8041F8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BAZA LIGJORE</w:t>
      </w:r>
      <w:r w:rsidRPr="00391A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Neni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80, i ligjit nr. 8577, datë 10.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2.2000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organizimin dhe funksionimin e Gjykatës Kushtetuese të Republikës së Shqipërisë”, të ndryshuar </w:t>
      </w:r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(ligji nr. 8577/2000)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D50FEDD" w14:textId="77777777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74E5247" w14:textId="77777777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GJYKATA KUSHTETUESE,</w:t>
      </w:r>
    </w:p>
    <w:p w14:paraId="72B76081" w14:textId="77777777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FE3895" w14:textId="77777777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pasi dëgjoi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relatoren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çështjes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Fiona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Papajorgji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shqyrtoi kërkesën e kërkuesve, të cilët kanë kërkuar pranimin e kërkesës, prapësimet e subjekteve të interesuara,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Valter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Mirka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që kanë kërkuar rrëzimin e kërkesës, konstatoi mungesën e prapësimeve me shkrim të subjekteve të tjera të interesuara, si dhe diskutoi çështjen në tërësi, </w:t>
      </w:r>
    </w:p>
    <w:p w14:paraId="56CDB8EB" w14:textId="77777777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D3BF4E7" w14:textId="7A3F67A9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VËREN:</w:t>
      </w:r>
    </w:p>
    <w:p w14:paraId="6D78B24E" w14:textId="77777777" w:rsid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02EFA1D" w14:textId="77777777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</w:p>
    <w:p w14:paraId="553E0D37" w14:textId="77777777" w:rsid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Rrethanat e çështjes</w:t>
      </w:r>
    </w:p>
    <w:p w14:paraId="393082CE" w14:textId="77777777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88DD95C" w14:textId="21FD6DE2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Shtetasit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Bejaze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Tefta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Esat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 me kërkesën e datës 18.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2.2022, i janë drejtuar Gjykatës Kushtetuese </w:t>
      </w:r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(Gjykata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) për shfuqizimi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n e vendimeve nr. 752, datë 29.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3.2013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Gjykatës së Rrethit Gjyqësor Vlorë, nr. 1158, datë 21.10.2015 të Gjykatës së Apelit Vlorë dhe nr. 00-2021-1694, datë 18.10.2021 të Kolegjit Civil të Gjykatës së Lartë, si të papajtueshme me Kushtetutën e Republikës së Shqipërisë.</w:t>
      </w:r>
    </w:p>
    <w:p w14:paraId="04D88B39" w14:textId="02B38E2C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Gjy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kata, me vendimin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3.11.2022, ka vendosur: “</w:t>
      </w:r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1. Pranimin pjesërisht të kërkesës. 2. Shfuqizimin e vendimit nr. 1158, datë 21.10.2015 të Gjykatës së Apelit Vlorë dhe vendimit nr. 00-2021-1694, datë 18.10.2021 të Kolegjit Civil të Gjykatës së Lartë. 3. Dërgimin e çështjes për rishqyrtim në Gjykatën e Apelit Vlorë.”.</w:t>
      </w:r>
    </w:p>
    <w:p w14:paraId="0261B34C" w14:textId="1B802418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publikimit të 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të Gjykatës, në datën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9.12.2022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njëri nga kërkuesit në atë gjykim kushtetues,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Esat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, ka paraqitur kërkesë për saktësimin e vendimit, konkretisht për ndreqjen e paragra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fit 1 të vendimit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3.11.2022, sipas të cilit: </w:t>
      </w:r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“1. Kërkuesit </w:t>
      </w:r>
      <w:proofErr w:type="spellStart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Bejaze</w:t>
      </w:r>
      <w:proofErr w:type="spellEnd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Tefta </w:t>
      </w:r>
      <w:proofErr w:type="spellStart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dhe </w:t>
      </w:r>
      <w:proofErr w:type="spellStart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Esat</w:t>
      </w:r>
      <w:proofErr w:type="spellEnd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janë trashëgimtarë të shtetasit H. V. (gjyshi i tyre), 3 fëmijët e të cilit (baballarë të paditësve dhe të paditurve në procesin gjyqësor të kundërshtuar), pasi ai ka ndërruar jetë, kanë ndarë në tri pjesë, secila me hyrje më vete, pasurinë e paluajtshme banesë dykatëshe, e ndodhur në lagjen “Partizani” në qytetin e Vlorës, të regjistruar në emër të djalit Z.V.”.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92816D0" w14:textId="7141C1D6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kërkuesit, në këtë paragraf ka pasaktësi, sepse kërkuesit janë trashëgimtarë të shtetasit Z.V dhe jo të shtetasit H.V.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Bejaze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të vërtetë është bashkëshortja e shtetasit Z.V., ndërsa Tefta dhe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Esat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fëmijët e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Bejaze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Veizajt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shtetasit Z.V. Ky i fundit është trashëgimtar ligjor i shtetasit H.V., ndërsa pasuria, sipas ligjit të kohës, është pasuri bashkëshortore e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Bejaze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Z.V., e fituar gjatë martesës. </w:t>
      </w:r>
    </w:p>
    <w:p w14:paraId="12003037" w14:textId="61C7BCD5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Me vendimin e datës 27.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1.2023, Kolegji i Gjykatës ka vendosur kalimin e kësaj çështjeje për shqyrtim në seancë plenare mbi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bazë të dokumenteve. Në datën 7.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4.2023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tre kërkuesit kanë saktësuar se ndreqjen e ga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bimit në vendimin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3.11.2022 e kanë kërkuar shtetasit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Bejaze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Tefta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Esat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(pala kërkuese në këtë vendim). </w:t>
      </w:r>
    </w:p>
    <w:p w14:paraId="2C4661C2" w14:textId="77777777" w:rsidR="00391A08" w:rsidRPr="00391A08" w:rsidRDefault="00391A08" w:rsidP="00391A0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329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2116A9" w14:textId="77777777" w:rsidR="00391A08" w:rsidRPr="00391A08" w:rsidRDefault="00391A08" w:rsidP="00391A0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329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II</w:t>
      </w:r>
    </w:p>
    <w:p w14:paraId="476F1A4D" w14:textId="77777777" w:rsidR="00391A08" w:rsidRPr="00391A08" w:rsidRDefault="00391A08" w:rsidP="00391A0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329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Pretendimet në Gjykatën Kushtetuese</w:t>
      </w:r>
    </w:p>
    <w:p w14:paraId="62987E02" w14:textId="77777777" w:rsidR="00391A08" w:rsidRDefault="00391A08" w:rsidP="00391A08">
      <w:pPr>
        <w:tabs>
          <w:tab w:val="left" w:pos="620"/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C50CBB3" w14:textId="1F09CFED" w:rsidR="00391A08" w:rsidRPr="00391A08" w:rsidRDefault="00391A08" w:rsidP="00391A08">
      <w:pPr>
        <w:tabs>
          <w:tab w:val="left" w:pos="620"/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Kërkuesit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kanë pretenduar se paragrafi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1, i vendimit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3.11.2022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pasaktësi, sepse kërkuesit janë trashëgimtarë të shtetasit Z.V. dhe jo të shtetasit H.V., ndërsa pasuria e paluajtshme, sipas ligjit të kohës, është pasuri bashkëshortore e fituar gjatë martesës midis shtetasve Z.V. dhe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Bejaze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. Sipas tyre, subjektet e interesuara në atë gjykim kanë paraqitur dokumente të falsifikuara, duke shtrembëruar faktet dhe rrethanat e çështjes.</w:t>
      </w:r>
    </w:p>
    <w:p w14:paraId="12A34FB2" w14:textId="7FCCA5F8" w:rsidR="00391A08" w:rsidRPr="00391A08" w:rsidRDefault="00391A08" w:rsidP="00391A08">
      <w:pPr>
        <w:tabs>
          <w:tab w:val="left" w:pos="620"/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Subjektet e interesuara, </w:t>
      </w:r>
      <w:proofErr w:type="spellStart"/>
      <w:r w:rsidRPr="00391A0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Valter</w:t>
      </w:r>
      <w:proofErr w:type="spellEnd"/>
      <w:r w:rsidRPr="00391A0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dhe </w:t>
      </w:r>
      <w:proofErr w:type="spellStart"/>
      <w:r w:rsidRPr="00391A0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Mrika</w:t>
      </w:r>
      <w:proofErr w:type="spellEnd"/>
      <w:r w:rsidRPr="00391A0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kanë prapësuar se kërkesa është abuz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ive, pasi vendimi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3.11.2022 nuk ka gabime në shkrim, është i qartë dhe lehtësisht i kuptueshëm. </w:t>
      </w:r>
    </w:p>
    <w:p w14:paraId="1E3525F3" w14:textId="77777777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III</w:t>
      </w:r>
    </w:p>
    <w:p w14:paraId="77FD9D49" w14:textId="77777777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Vlerësimi i Gjykatës Kushtetuese</w:t>
      </w:r>
    </w:p>
    <w:p w14:paraId="0F270A51" w14:textId="77777777" w:rsid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787FAB2" w14:textId="0630C94B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Në rastet kur Gjykata vihet në lëvizje për ndreqjen e gabimit në vendimin e saj, legjitimimi i kërkuesit dhe procedura parashikohen në nenin 80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8577/2000. Sipas kësaj dispozite, Gjykata ka të drejtë, me kërkesë, të ndreqë gabimet në shkrim, në llogari ose ndonjë pasaktësi të dukshme të lejuar në vendim, pa ndryshuar thelbin e vendimmarrjes, brenda 2 muajve nga shpallja e vendimit. Vendimi i Gjykatës në këto raste publikohet në Fletoren Zyrtare. I njëjti rregull parashikohet edhe në nenin 43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Rregullores për Procedurat Gjyqësore të Gjykatës Kushtetuese, sipas të cilit kur kërkesa ka të bëjë me një vendim përfundimtar, kompetente për shqyrtimin e saj është Gjykata. </w:t>
      </w:r>
    </w:p>
    <w:p w14:paraId="16A95E33" w14:textId="7417D780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Në këto kushte, Gjykata, pasi administr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oi vendimin e saj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3.11.2022, konstaton se kërkuesit, si palë pjesëmarrëse në gjykimin e mëparshëm që është përmbyllur me vendimin që kërkohet të ndreqet, plotësojnë kriterin për legjitimimin </w:t>
      </w:r>
      <w:proofErr w:type="spellStart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ratione</w:t>
      </w:r>
      <w:proofErr w:type="spellEnd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personae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tyre</w:t>
      </w:r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Po ashtu, vërehet se ata i j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anë drejtuar Gjykatës në datën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9.12.2022, ndërsa vendimi objekt kërkese është 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dhënë nga kjo Gjykatë në datën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3.11.2022. Për rrjedhojë, kërkuesit legjitimohen edhe </w:t>
      </w:r>
      <w:proofErr w:type="spellStart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ratione</w:t>
      </w:r>
      <w:proofErr w:type="spellEnd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temporis</w:t>
      </w:r>
      <w:proofErr w:type="spellEnd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pasi kërkesa është paraqitur brenda afatit ligjor 2-mujor të parashikuar në nenin 80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8577/2000. </w:t>
      </w:r>
    </w:p>
    <w:p w14:paraId="7A8F94B4" w14:textId="61DDE113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lidhje me legjitimimin </w:t>
      </w:r>
      <w:proofErr w:type="spellStart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ratione</w:t>
      </w:r>
      <w:proofErr w:type="spellEnd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materiae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, në kuptim të kompetencës lëndore të Gjykatës, vihet re se kërkuesit në kërkesën e tyre kanë pretenduar ndreqjen e ga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bimit të vendimit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3.11.2022, pasi në paragrafin 1 të tij ka pasaktësi si në lidhje me trashëgimtarët e shtetasit Z.V., ashtu edhe me pronësinë e pasurisë së paluajtshme. </w:t>
      </w:r>
    </w:p>
    <w:p w14:paraId="7148B6D9" w14:textId="16BC0DCE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Gjykata vër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 se me vendimin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3.11.2022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vendosur kthimi i çështjes për rishqyrtim në Gjykatën e Apelit Vlorë, për shkak se u konstatua cenimi i së drejtës së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aksesit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kërkuesve në atë gjykatë. Në paragrafin 1 të vendimit të lartpërmendur është bërë një gabim material në lidhje me faktin se shtetasja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Bejaze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është trashëgimtare e shtetasit H.V., por e bashkëshortit të saj Z.V., i cili është djali i H.V., kurse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Esat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Tefta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fëmijët e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Bejaze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Veizaj</w:t>
      </w:r>
      <w:proofErr w:type="spellEnd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Z.V. Gjykata konstaton se faktet në lidhje me të drejtën e pronësisë mbi pasurinë e paluajtshme janë objekt i gjykimit që po zhvillohet në gjykatat e juridiksionit të zakonshëm dhe sipas materialeve të depozituara në gjykimin kushtetues, konkretisht notës së transkriptimit 11, volumi XVII, viti 1953,</w:t>
      </w:r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në emër të Z.V. rezulton e regjistruar pasuria e paluajtshme banesë dykatëshe, e ndodhur në lagjen “Partizani” në qytetin e Vlorës.</w:t>
      </w:r>
    </w:p>
    <w:p w14:paraId="0D9B8D9C" w14:textId="567A6EFE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Për sa më lart, duke qenë se përm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bajtja e vendimit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3.11.2022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një gabim material në lidhje me trashëgimtarët e H.V., dhe ndreqja e tij nuk ndryshon thelbin e vendimmarrjes, Gjykata vlerëson</w:t>
      </w:r>
      <w:bookmarkStart w:id="0" w:name="_GoBack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 </w:t>
      </w:r>
      <w:bookmarkEnd w:id="0"/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kërkimi për saktësimin e këtij vendimi duhet të pranohet. Ndërsa për sa i përket pretendimit tjetër të kërkuesve që ka të bëjë me pasurinë e paluajtshme, objekt i konfliktit gjyqësor, ai do t’i nënshtrohet vlerësimit të gjykatave të zakonshme gjatë rishqyrtimit të çështjes, ndaj nuk mund të merret në shqyrtim. </w:t>
      </w:r>
    </w:p>
    <w:p w14:paraId="23944701" w14:textId="6E535FB1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13.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Si përfundim, parag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rafi 1 i vendimit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3.11.2022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Gjykatës Kushtetuese, bëhet: </w:t>
      </w:r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“Kërkuesit janë trashëgimtarë ligjorë të Z.V., ky i fundit djali i H.V. Në emër të Z.V. rezulton e regjistruar pasuria e paluajtshme banesë dykatëshe, e ndodhur në lagjen “Partizani” në qytetin e Vlorës.”.</w:t>
      </w:r>
      <w:r w:rsidR="00BF2E1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</w:p>
    <w:p w14:paraId="0A74C716" w14:textId="77777777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0642AD" w14:textId="77777777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KËTO ARSYE,</w:t>
      </w:r>
    </w:p>
    <w:p w14:paraId="67C37501" w14:textId="77777777" w:rsid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438BCB7" w14:textId="3D9296AD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Gjykata Kushtetuese e Republikës së Shqipërisë, bazuar në nenin 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80, të ligjit nr. 8577, datë 10.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2.2000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organizimin dhe funksionimin e Gjykatës Kushtetuese të Republikës së Shqipërisë”, të ndryshuar, njëzëri, </w:t>
      </w:r>
    </w:p>
    <w:p w14:paraId="7FAC9876" w14:textId="77777777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B61DADC" w14:textId="4DB972C6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06C8E50" w14:textId="77777777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15E44B" w14:textId="636E71D1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Saktësimin e paragrafit 1 të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vendimit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3.11.2022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Gjykatës Kushtetuese, i cili bëhet si vijon: </w:t>
      </w:r>
      <w:r w:rsidRPr="00391A0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“Kërkuesit janë trashëgimtarë ligjorë të Z.V., ky i fundit djali i H.V. Në emër të Z.V. rezulton e regjistruar pasuria e paluajtshme banesë dykatëshe, e ndodhur në lagjen “Partizani” në qytetin e Vlorës.”.</w:t>
      </w:r>
      <w:r w:rsidR="00BF2E1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</w:p>
    <w:p w14:paraId="26E3D7D5" w14:textId="2B6F3AD0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Një kopje e këtij vendimi i bashkohet vend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imit përfundimtar nr. 31, datë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3.11.2022</w:t>
      </w:r>
      <w:r w:rsidR="00BF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Gjykatës Kushtetuese.</w:t>
      </w:r>
    </w:p>
    <w:p w14:paraId="0DDBBDE7" w14:textId="32654EBD" w:rsidR="00391A08" w:rsidRPr="00391A08" w:rsidRDefault="00391A08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91A08">
        <w:rPr>
          <w:rFonts w:ascii="Garamond" w:hAnsi="Garamond" w:cs="Times New Roman"/>
          <w:color w:val="000000"/>
          <w:sz w:val="24"/>
          <w:szCs w:val="24"/>
          <w:lang w:val="sq-AL"/>
        </w:rPr>
        <w:t>Ky vendim është përfundimtar dhe hyn në fuqi ditën e botimit në Fletoren Zyrtare.</w:t>
      </w:r>
    </w:p>
    <w:p w14:paraId="4211113F" w14:textId="77777777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3CF7EEC" w14:textId="39156652" w:rsidR="00391A08" w:rsidRPr="00391A08" w:rsidRDefault="00BF2E17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Marrë më 16.</w:t>
      </w:r>
      <w:r w:rsidR="00391A08" w:rsidRPr="00391A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5.2023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</w:p>
    <w:p w14:paraId="6A44DFD3" w14:textId="41B008E7" w:rsidR="00391A08" w:rsidRPr="00391A08" w:rsidRDefault="00BF2E17" w:rsidP="00391A08">
      <w:pPr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Shpallur më 15.</w:t>
      </w:r>
      <w:r w:rsidR="00391A08" w:rsidRPr="00391A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6.2023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</w:p>
    <w:p w14:paraId="6F4B956A" w14:textId="77777777" w:rsid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750559" w14:textId="51630801" w:rsidR="00391A08" w:rsidRPr="004B04D4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B04D4">
        <w:rPr>
          <w:rFonts w:ascii="Garamond" w:hAnsi="Garamond" w:cs="Times New Roman"/>
          <w:color w:val="000000"/>
          <w:sz w:val="24"/>
          <w:szCs w:val="24"/>
          <w:lang w:val="sq-AL"/>
        </w:rPr>
        <w:t>Kryetare:</w:t>
      </w:r>
      <w:r w:rsidRP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Holta</w:t>
      </w:r>
      <w:proofErr w:type="spellEnd"/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Zaçaj</w:t>
      </w:r>
      <w:proofErr w:type="spellEnd"/>
    </w:p>
    <w:p w14:paraId="5F36DF0F" w14:textId="18BC1E5F" w:rsidR="00391A08" w:rsidRPr="004B04D4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Anëtarë:</w:t>
      </w:r>
      <w:r w:rsidR="004B04D4" w:rsidRP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Elsa</w:t>
      </w:r>
      <w:proofErr w:type="spellEnd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Toska</w:t>
      </w:r>
      <w:r w:rsid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4B04D4" w:rsidRP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Marsida</w:t>
      </w:r>
      <w:proofErr w:type="spellEnd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Xhaferllari</w:t>
      </w:r>
      <w:proofErr w:type="spellEnd"/>
      <w:r w:rsid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4B04D4" w:rsidRP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Ilir Toska</w:t>
      </w:r>
      <w:r w:rsid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4B04D4" w:rsidRP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Sandër</w:t>
      </w:r>
      <w:proofErr w:type="spellEnd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Beci</w:t>
      </w:r>
      <w:r w:rsid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4B04D4" w:rsidRP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Sonila</w:t>
      </w:r>
      <w:proofErr w:type="spellEnd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Bejtja</w:t>
      </w:r>
      <w:r w:rsid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4B04D4" w:rsidRP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Fiona</w:t>
      </w:r>
      <w:proofErr w:type="spellEnd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Papajorgji</w:t>
      </w:r>
      <w:proofErr w:type="spellEnd"/>
      <w:r w:rsid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4B04D4" w:rsidRP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Marjana</w:t>
      </w:r>
      <w:proofErr w:type="spellEnd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Semini</w:t>
      </w:r>
      <w:proofErr w:type="spellEnd"/>
      <w:r w:rsid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4B04D4" w:rsidRPr="004B04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4B04D4" w:rsidRPr="00391A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Genti Ibrahimi</w:t>
      </w:r>
    </w:p>
    <w:p w14:paraId="4A5B04FE" w14:textId="77777777" w:rsidR="00391A08" w:rsidRPr="004B04D4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DB6010" w14:textId="77777777" w:rsidR="00391A08" w:rsidRPr="00391A08" w:rsidRDefault="00391A08" w:rsidP="00391A0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329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391A08" w:rsidRPr="00391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CF"/>
    <w:rsid w:val="000F74B6"/>
    <w:rsid w:val="001F6115"/>
    <w:rsid w:val="002D53DD"/>
    <w:rsid w:val="00391A08"/>
    <w:rsid w:val="00495544"/>
    <w:rsid w:val="004B04D4"/>
    <w:rsid w:val="00525407"/>
    <w:rsid w:val="006D6C19"/>
    <w:rsid w:val="007A461B"/>
    <w:rsid w:val="008C7EE7"/>
    <w:rsid w:val="00956F02"/>
    <w:rsid w:val="00AD6F91"/>
    <w:rsid w:val="00B34ACF"/>
    <w:rsid w:val="00B7574C"/>
    <w:rsid w:val="00BF2E17"/>
    <w:rsid w:val="00C314FC"/>
    <w:rsid w:val="00F23FBB"/>
    <w:rsid w:val="00FC57BF"/>
    <w:rsid w:val="00FD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B6FAF"/>
  <w15:docId w15:val="{4C96B5C1-E0DA-40E8-9AEA-AE5C4C91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391A08"/>
    <w:pPr>
      <w:keepNext/>
      <w:autoSpaceDE w:val="0"/>
      <w:autoSpaceDN w:val="0"/>
      <w:adjustRightInd w:val="0"/>
      <w:spacing w:line="432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391A08"/>
    <w:rPr>
      <w:rFonts w:ascii="Times New Roman" w:hAnsi="Times New Roman" w:cs="Times New Roman"/>
      <w:b/>
      <w:bCs/>
      <w:color w:val="000000"/>
      <w:sz w:val="24"/>
      <w:szCs w:val="24"/>
      <w:lang w:val="sq-AL"/>
    </w:rPr>
  </w:style>
  <w:style w:type="paragraph" w:styleId="ListParagraph">
    <w:name w:val="List Paragraph"/>
    <w:aliases w:val="List Paragraph2"/>
    <w:basedOn w:val="Normal"/>
    <w:uiPriority w:val="34"/>
    <w:qFormat/>
    <w:rsid w:val="00391A08"/>
    <w:pPr>
      <w:autoSpaceDE w:val="0"/>
      <w:autoSpaceDN w:val="0"/>
      <w:adjustRightInd w:val="0"/>
      <w:spacing w:line="284" w:lineRule="atLeast"/>
      <w:ind w:left="720"/>
    </w:pPr>
    <w:rPr>
      <w:rFonts w:ascii="Times New Roman" w:hAnsi="Times New Roman" w:cs="Times New Roman"/>
      <w:color w:val="000000"/>
      <w:lang w:val="sq-AL"/>
    </w:rPr>
  </w:style>
  <w:style w:type="paragraph" w:styleId="NoSpacing">
    <w:name w:val="No Spacing"/>
    <w:uiPriority w:val="1"/>
    <w:qFormat/>
    <w:rsid w:val="001F6115"/>
    <w:pPr>
      <w:spacing w:after="0" w:line="240" w:lineRule="auto"/>
    </w:pPr>
    <w:rPr>
      <w:rFonts w:ascii="Times New Roman" w:hAnsi="Times New Roman" w:cs="Times New Roman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BF2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5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2023-06-20T07:24:27Z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2023-06-18T22:00:00Z</Date_x0020_protokolli>
    <Titulli xmlns="0e656187-b300-4fb0-8bf4-3a50f872073c">Ndreqje gabimi në vendimin nr. 31, datë 03.11.2022 të Gjykatës Kushtetuese.</Titulli>
    <Modifikuesi xmlns="0e656187-b300-4fb0-8bf4-3a50f872073c">ermira.bukaci</Modifikuesi>
    <Nr_x002e__x0020_prot_x0020_QBZ xmlns="0e656187-b300-4fb0-8bf4-3a50f872073c">877/1</Nr_x002e__x0020_prot_x0020_QBZ>
    <Data_x0020_e_x0020_Modifikimit xmlns="0e656187-b300-4fb0-8bf4-3a50f872073c">2023-06-20T10:20:42Z</Data_x0020_e_x0020_Modifikimit>
    <Dekretuar xmlns="0e656187-b300-4fb0-8bf4-3a50f872073c">false</Dekretuar>
    <Data xmlns="0e656187-b300-4fb0-8bf4-3a50f872073c">2023-05-15T22:00:00Z</Data>
    <Nr_x002e__x0020_protokolli_x0020_i_x0020_aktit xmlns="0e656187-b300-4fb0-8bf4-3a50f872073c">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F563DBC2CD4FC8B94EBEE5EE8BA4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F563DBC2CD4FC8B94EBEE5EE8BA4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CD48F-7A5D-4258-866A-E216F8ADC3E6}">
  <ds:schemaRefs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332E4F4-ECF2-4152-AABE-000414D21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2D1B77-69F9-4E6B-97C6-1D3B85F0C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0A87FA-5E44-4C9C-9D12-CF58C86EFD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8DFC4C-D23B-4AC2-90B4-2B4B23BC7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4FE6BB-ECC5-4A22-9F0D-B900C7A29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në vendimin nr. 31, datë 03.11.2022 të Gjykatës Kushtetuese.</vt:lpstr>
    </vt:vector>
  </TitlesOfParts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në vendimin nr. 31, datë 03.11.2022 të Gjykatës Kushtetuese.</dc:title>
  <dc:creator>Entela Suli</dc:creator>
  <cp:lastModifiedBy>fjora.cahani</cp:lastModifiedBy>
  <cp:revision>9</cp:revision>
  <dcterms:created xsi:type="dcterms:W3CDTF">2023-06-20T07:27:00Z</dcterms:created>
  <dcterms:modified xsi:type="dcterms:W3CDTF">2023-06-20T10:56:00Z</dcterms:modified>
</cp:coreProperties>
</file>