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B52E65" w14:textId="77777777" w:rsidR="0027185A" w:rsidRPr="0027185A" w:rsidRDefault="0027185A" w:rsidP="0027185A">
      <w:pPr>
        <w:autoSpaceDE w:val="0"/>
        <w:autoSpaceDN w:val="0"/>
        <w:adjustRightInd w:val="0"/>
        <w:spacing w:after="0" w:line="240" w:lineRule="auto"/>
        <w:ind w:firstLine="284"/>
        <w:jc w:val="center"/>
        <w:rPr>
          <w:rFonts w:ascii="Garamond" w:hAnsi="Garamond" w:cs="Times New Roman"/>
          <w:b/>
          <w:bCs/>
          <w:color w:val="000000"/>
          <w:sz w:val="24"/>
          <w:szCs w:val="24"/>
        </w:rPr>
      </w:pPr>
      <w:r w:rsidRPr="0027185A">
        <w:rPr>
          <w:rFonts w:ascii="Garamond" w:hAnsi="Garamond" w:cs="Times New Roman"/>
          <w:b/>
          <w:bCs/>
          <w:color w:val="000000"/>
          <w:sz w:val="24"/>
          <w:szCs w:val="24"/>
        </w:rPr>
        <w:t>VENDIM</w:t>
      </w:r>
    </w:p>
    <w:p w14:paraId="60C1B0E1" w14:textId="62A6F4FA" w:rsidR="0027185A" w:rsidRPr="0027185A" w:rsidRDefault="0027185A" w:rsidP="0027185A">
      <w:pPr>
        <w:autoSpaceDE w:val="0"/>
        <w:autoSpaceDN w:val="0"/>
        <w:adjustRightInd w:val="0"/>
        <w:spacing w:after="0" w:line="240" w:lineRule="auto"/>
        <w:ind w:firstLine="284"/>
        <w:jc w:val="center"/>
        <w:rPr>
          <w:rFonts w:ascii="Garamond" w:hAnsi="Garamond" w:cs="Times New Roman"/>
          <w:b/>
          <w:bCs/>
          <w:color w:val="000000"/>
          <w:sz w:val="24"/>
          <w:szCs w:val="24"/>
        </w:rPr>
      </w:pPr>
      <w:r w:rsidRPr="0027185A">
        <w:rPr>
          <w:rFonts w:ascii="Garamond" w:hAnsi="Garamond" w:cs="Times New Roman"/>
          <w:b/>
          <w:bCs/>
          <w:color w:val="000000"/>
          <w:sz w:val="24"/>
          <w:szCs w:val="24"/>
        </w:rPr>
        <w:t>Nr.</w:t>
      </w:r>
      <w:r w:rsidR="00E24943">
        <w:rPr>
          <w:rFonts w:ascii="Garamond" w:hAnsi="Garamond" w:cs="Times New Roman"/>
          <w:b/>
          <w:bCs/>
          <w:color w:val="000000"/>
          <w:sz w:val="24"/>
          <w:szCs w:val="24"/>
        </w:rPr>
        <w:t xml:space="preserve"> </w:t>
      </w:r>
      <w:r w:rsidRPr="0027185A">
        <w:rPr>
          <w:rFonts w:ascii="Garamond" w:hAnsi="Garamond" w:cs="Times New Roman"/>
          <w:b/>
          <w:bCs/>
          <w:color w:val="000000"/>
          <w:sz w:val="24"/>
          <w:szCs w:val="24"/>
        </w:rPr>
        <w:t>36, datë 4.6.2025</w:t>
      </w:r>
    </w:p>
    <w:p w14:paraId="20B722CC" w14:textId="77777777" w:rsidR="0027185A" w:rsidRDefault="0027185A" w:rsidP="0027185A">
      <w:pPr>
        <w:autoSpaceDE w:val="0"/>
        <w:autoSpaceDN w:val="0"/>
        <w:adjustRightInd w:val="0"/>
        <w:spacing w:after="0" w:line="240" w:lineRule="auto"/>
        <w:ind w:firstLine="284"/>
        <w:jc w:val="center"/>
        <w:rPr>
          <w:rFonts w:ascii="Garamond" w:hAnsi="Garamond" w:cs="Times New Roman"/>
          <w:b/>
          <w:bCs/>
          <w:color w:val="000000"/>
          <w:sz w:val="24"/>
          <w:szCs w:val="24"/>
        </w:rPr>
      </w:pPr>
    </w:p>
    <w:p w14:paraId="01AB9FED" w14:textId="615986E8" w:rsidR="0027185A" w:rsidRPr="0027185A" w:rsidRDefault="0027185A" w:rsidP="0027185A">
      <w:pPr>
        <w:autoSpaceDE w:val="0"/>
        <w:autoSpaceDN w:val="0"/>
        <w:adjustRightInd w:val="0"/>
        <w:spacing w:after="0" w:line="240" w:lineRule="auto"/>
        <w:ind w:firstLine="284"/>
        <w:jc w:val="center"/>
        <w:rPr>
          <w:rFonts w:ascii="Garamond" w:hAnsi="Garamond" w:cs="Times New Roman"/>
          <w:b/>
          <w:bCs/>
          <w:color w:val="000000"/>
          <w:sz w:val="24"/>
          <w:szCs w:val="24"/>
        </w:rPr>
      </w:pPr>
      <w:r w:rsidRPr="0027185A">
        <w:rPr>
          <w:rFonts w:ascii="Garamond" w:hAnsi="Garamond" w:cs="Times New Roman"/>
          <w:b/>
          <w:bCs/>
          <w:color w:val="000000"/>
          <w:sz w:val="24"/>
          <w:szCs w:val="24"/>
        </w:rPr>
        <w:t>NË EMËR TË REPUBLIKËS SË SHQIPËRISË</w:t>
      </w:r>
    </w:p>
    <w:p w14:paraId="30230810" w14:textId="77777777" w:rsidR="0027185A" w:rsidRPr="0027185A" w:rsidRDefault="0027185A" w:rsidP="0027185A">
      <w:pPr>
        <w:autoSpaceDE w:val="0"/>
        <w:autoSpaceDN w:val="0"/>
        <w:adjustRightInd w:val="0"/>
        <w:spacing w:after="0" w:line="240" w:lineRule="auto"/>
        <w:ind w:firstLine="284"/>
        <w:jc w:val="both"/>
        <w:rPr>
          <w:rFonts w:ascii="Garamond" w:hAnsi="Garamond" w:cs="Times New Roman"/>
          <w:color w:val="000000"/>
          <w:sz w:val="24"/>
          <w:szCs w:val="24"/>
        </w:rPr>
      </w:pPr>
    </w:p>
    <w:p w14:paraId="4AF913CC" w14:textId="2CBEA894" w:rsidR="0027185A" w:rsidRPr="0027185A" w:rsidRDefault="0027185A" w:rsidP="0027185A">
      <w:pPr>
        <w:autoSpaceDE w:val="0"/>
        <w:autoSpaceDN w:val="0"/>
        <w:adjustRightInd w:val="0"/>
        <w:spacing w:after="0" w:line="240" w:lineRule="auto"/>
        <w:ind w:firstLine="284"/>
        <w:jc w:val="both"/>
        <w:rPr>
          <w:rFonts w:ascii="Garamond" w:hAnsi="Garamond" w:cs="Times New Roman"/>
          <w:color w:val="000000"/>
          <w:sz w:val="24"/>
          <w:szCs w:val="24"/>
        </w:rPr>
      </w:pPr>
      <w:r w:rsidRPr="0027185A">
        <w:rPr>
          <w:rFonts w:ascii="Garamond" w:hAnsi="Garamond" w:cs="Times New Roman"/>
          <w:color w:val="000000"/>
          <w:sz w:val="24"/>
          <w:szCs w:val="24"/>
        </w:rPr>
        <w:t>Gjykata Kushtetuese e Republikës së Shqipërisë, e përbërë nga:</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1418"/>
      </w:tblGrid>
      <w:tr w:rsidR="0027185A" w:rsidRPr="0027185A" w14:paraId="592B9D7B" w14:textId="77777777" w:rsidTr="0027185A">
        <w:tc>
          <w:tcPr>
            <w:tcW w:w="2263" w:type="dxa"/>
          </w:tcPr>
          <w:p w14:paraId="44EB37A5" w14:textId="77777777" w:rsidR="0027185A" w:rsidRPr="0027185A" w:rsidRDefault="0027185A" w:rsidP="00AD34D6">
            <w:pPr>
              <w:autoSpaceDE w:val="0"/>
              <w:autoSpaceDN w:val="0"/>
              <w:adjustRightInd w:val="0"/>
              <w:jc w:val="both"/>
              <w:rPr>
                <w:rFonts w:ascii="Garamond" w:hAnsi="Garamond" w:cs="Times New Roman"/>
                <w:color w:val="000000"/>
                <w:sz w:val="24"/>
                <w:szCs w:val="24"/>
              </w:rPr>
            </w:pPr>
            <w:proofErr w:type="spellStart"/>
            <w:r w:rsidRPr="0027185A">
              <w:rPr>
                <w:rFonts w:ascii="Garamond" w:hAnsi="Garamond" w:cs="Times New Roman"/>
                <w:color w:val="000000"/>
                <w:sz w:val="24"/>
                <w:szCs w:val="24"/>
              </w:rPr>
              <w:t>Holta</w:t>
            </w:r>
            <w:proofErr w:type="spellEnd"/>
            <w:r w:rsidRPr="0027185A">
              <w:rPr>
                <w:rFonts w:ascii="Garamond" w:hAnsi="Garamond" w:cs="Times New Roman"/>
                <w:color w:val="000000"/>
                <w:sz w:val="24"/>
                <w:szCs w:val="24"/>
              </w:rPr>
              <w:t xml:space="preserve"> </w:t>
            </w:r>
            <w:proofErr w:type="spellStart"/>
            <w:r w:rsidRPr="0027185A">
              <w:rPr>
                <w:rFonts w:ascii="Garamond" w:hAnsi="Garamond" w:cs="Times New Roman"/>
                <w:color w:val="000000"/>
                <w:sz w:val="24"/>
                <w:szCs w:val="24"/>
              </w:rPr>
              <w:t>Zaçaj</w:t>
            </w:r>
            <w:proofErr w:type="spellEnd"/>
          </w:p>
        </w:tc>
        <w:tc>
          <w:tcPr>
            <w:tcW w:w="1418" w:type="dxa"/>
          </w:tcPr>
          <w:p w14:paraId="0EC2906F" w14:textId="0A723E5D" w:rsidR="0027185A" w:rsidRPr="0027185A" w:rsidRDefault="00AD34D6" w:rsidP="00AD34D6">
            <w:pPr>
              <w:autoSpaceDE w:val="0"/>
              <w:autoSpaceDN w:val="0"/>
              <w:adjustRightInd w:val="0"/>
              <w:jc w:val="both"/>
              <w:rPr>
                <w:rFonts w:ascii="Garamond" w:hAnsi="Garamond" w:cs="Times New Roman"/>
                <w:color w:val="000000"/>
                <w:sz w:val="24"/>
                <w:szCs w:val="24"/>
              </w:rPr>
            </w:pPr>
            <w:r w:rsidRPr="0027185A">
              <w:rPr>
                <w:rFonts w:ascii="Garamond" w:hAnsi="Garamond" w:cs="Times New Roman"/>
                <w:color w:val="000000"/>
                <w:sz w:val="24"/>
                <w:szCs w:val="24"/>
              </w:rPr>
              <w:t>kryetare</w:t>
            </w:r>
            <w:r>
              <w:rPr>
                <w:rFonts w:ascii="Garamond" w:hAnsi="Garamond" w:cs="Times New Roman"/>
                <w:color w:val="000000"/>
                <w:sz w:val="24"/>
                <w:szCs w:val="24"/>
              </w:rPr>
              <w:t>;</w:t>
            </w:r>
          </w:p>
        </w:tc>
      </w:tr>
      <w:tr w:rsidR="0027185A" w:rsidRPr="0027185A" w14:paraId="036FDA40" w14:textId="77777777" w:rsidTr="0027185A">
        <w:tc>
          <w:tcPr>
            <w:tcW w:w="2263" w:type="dxa"/>
          </w:tcPr>
          <w:p w14:paraId="7945697F" w14:textId="77777777" w:rsidR="0027185A" w:rsidRPr="0027185A" w:rsidRDefault="0027185A" w:rsidP="00AD34D6">
            <w:pPr>
              <w:autoSpaceDE w:val="0"/>
              <w:autoSpaceDN w:val="0"/>
              <w:adjustRightInd w:val="0"/>
              <w:jc w:val="both"/>
              <w:rPr>
                <w:rFonts w:ascii="Garamond" w:hAnsi="Garamond" w:cs="Times New Roman"/>
                <w:color w:val="000000"/>
                <w:sz w:val="24"/>
                <w:szCs w:val="24"/>
              </w:rPr>
            </w:pPr>
            <w:proofErr w:type="spellStart"/>
            <w:r w:rsidRPr="0027185A">
              <w:rPr>
                <w:rFonts w:ascii="Garamond" w:hAnsi="Garamond" w:cs="Times New Roman"/>
                <w:color w:val="000000"/>
                <w:sz w:val="24"/>
                <w:szCs w:val="24"/>
              </w:rPr>
              <w:t>Marsida</w:t>
            </w:r>
            <w:proofErr w:type="spellEnd"/>
            <w:r w:rsidRPr="0027185A">
              <w:rPr>
                <w:rFonts w:ascii="Garamond" w:hAnsi="Garamond" w:cs="Times New Roman"/>
                <w:color w:val="000000"/>
                <w:sz w:val="24"/>
                <w:szCs w:val="24"/>
              </w:rPr>
              <w:t xml:space="preserve"> </w:t>
            </w:r>
            <w:proofErr w:type="spellStart"/>
            <w:r w:rsidRPr="0027185A">
              <w:rPr>
                <w:rFonts w:ascii="Garamond" w:hAnsi="Garamond" w:cs="Times New Roman"/>
                <w:color w:val="000000"/>
                <w:sz w:val="24"/>
                <w:szCs w:val="24"/>
              </w:rPr>
              <w:t>Xhaferllari</w:t>
            </w:r>
            <w:proofErr w:type="spellEnd"/>
          </w:p>
        </w:tc>
        <w:tc>
          <w:tcPr>
            <w:tcW w:w="1418" w:type="dxa"/>
          </w:tcPr>
          <w:p w14:paraId="76ED29F7" w14:textId="60D93564" w:rsidR="0027185A" w:rsidRPr="0027185A" w:rsidRDefault="00AD34D6" w:rsidP="00AD34D6">
            <w:pPr>
              <w:autoSpaceDE w:val="0"/>
              <w:autoSpaceDN w:val="0"/>
              <w:adjustRightInd w:val="0"/>
              <w:jc w:val="both"/>
              <w:rPr>
                <w:rFonts w:ascii="Garamond" w:hAnsi="Garamond" w:cs="Times New Roman"/>
                <w:color w:val="000000"/>
                <w:sz w:val="24"/>
                <w:szCs w:val="24"/>
              </w:rPr>
            </w:pPr>
            <w:r w:rsidRPr="0027185A">
              <w:rPr>
                <w:rFonts w:ascii="Garamond" w:hAnsi="Garamond" w:cs="Times New Roman"/>
                <w:color w:val="000000"/>
                <w:sz w:val="24"/>
                <w:szCs w:val="24"/>
              </w:rPr>
              <w:t>anëtare</w:t>
            </w:r>
            <w:r>
              <w:rPr>
                <w:rFonts w:ascii="Garamond" w:hAnsi="Garamond" w:cs="Times New Roman"/>
                <w:color w:val="000000"/>
                <w:sz w:val="24"/>
                <w:szCs w:val="24"/>
              </w:rPr>
              <w:t>;</w:t>
            </w:r>
          </w:p>
        </w:tc>
      </w:tr>
      <w:tr w:rsidR="0027185A" w:rsidRPr="0027185A" w14:paraId="6E2D8290" w14:textId="77777777" w:rsidTr="0027185A">
        <w:tc>
          <w:tcPr>
            <w:tcW w:w="2263" w:type="dxa"/>
          </w:tcPr>
          <w:p w14:paraId="751483EA" w14:textId="77777777" w:rsidR="0027185A" w:rsidRPr="0027185A" w:rsidRDefault="0027185A" w:rsidP="00AD34D6">
            <w:pPr>
              <w:autoSpaceDE w:val="0"/>
              <w:autoSpaceDN w:val="0"/>
              <w:adjustRightInd w:val="0"/>
              <w:jc w:val="both"/>
              <w:rPr>
                <w:rFonts w:ascii="Garamond" w:hAnsi="Garamond" w:cs="Times New Roman"/>
                <w:color w:val="000000"/>
                <w:sz w:val="24"/>
                <w:szCs w:val="24"/>
              </w:rPr>
            </w:pPr>
            <w:proofErr w:type="spellStart"/>
            <w:r w:rsidRPr="0027185A">
              <w:rPr>
                <w:rFonts w:ascii="Garamond" w:hAnsi="Garamond" w:cs="Times New Roman"/>
                <w:color w:val="000000"/>
                <w:sz w:val="24"/>
                <w:szCs w:val="24"/>
              </w:rPr>
              <w:t>Fiona</w:t>
            </w:r>
            <w:proofErr w:type="spellEnd"/>
            <w:r w:rsidRPr="0027185A">
              <w:rPr>
                <w:rFonts w:ascii="Garamond" w:hAnsi="Garamond" w:cs="Times New Roman"/>
                <w:color w:val="000000"/>
                <w:sz w:val="24"/>
                <w:szCs w:val="24"/>
              </w:rPr>
              <w:t xml:space="preserve"> </w:t>
            </w:r>
            <w:proofErr w:type="spellStart"/>
            <w:r w:rsidRPr="0027185A">
              <w:rPr>
                <w:rFonts w:ascii="Garamond" w:hAnsi="Garamond" w:cs="Times New Roman"/>
                <w:color w:val="000000"/>
                <w:sz w:val="24"/>
                <w:szCs w:val="24"/>
              </w:rPr>
              <w:t>Papajorgji</w:t>
            </w:r>
            <w:proofErr w:type="spellEnd"/>
          </w:p>
        </w:tc>
        <w:tc>
          <w:tcPr>
            <w:tcW w:w="1418" w:type="dxa"/>
          </w:tcPr>
          <w:p w14:paraId="2F15B0D4" w14:textId="7BE17271" w:rsidR="0027185A" w:rsidRPr="0027185A" w:rsidRDefault="00AD34D6" w:rsidP="00AD34D6">
            <w:pPr>
              <w:autoSpaceDE w:val="0"/>
              <w:autoSpaceDN w:val="0"/>
              <w:adjustRightInd w:val="0"/>
              <w:jc w:val="both"/>
              <w:rPr>
                <w:rFonts w:ascii="Garamond" w:hAnsi="Garamond" w:cs="Times New Roman"/>
                <w:color w:val="000000"/>
                <w:sz w:val="24"/>
                <w:szCs w:val="24"/>
              </w:rPr>
            </w:pPr>
            <w:r w:rsidRPr="0027185A">
              <w:rPr>
                <w:rFonts w:ascii="Garamond" w:hAnsi="Garamond" w:cs="Times New Roman"/>
                <w:color w:val="000000"/>
                <w:sz w:val="24"/>
                <w:szCs w:val="24"/>
              </w:rPr>
              <w:t>anëtare</w:t>
            </w:r>
            <w:r>
              <w:rPr>
                <w:rFonts w:ascii="Garamond" w:hAnsi="Garamond" w:cs="Times New Roman"/>
                <w:color w:val="000000"/>
                <w:sz w:val="24"/>
                <w:szCs w:val="24"/>
              </w:rPr>
              <w:t>;</w:t>
            </w:r>
          </w:p>
        </w:tc>
      </w:tr>
      <w:tr w:rsidR="0027185A" w:rsidRPr="0027185A" w14:paraId="7A4F7C5D" w14:textId="77777777" w:rsidTr="0027185A">
        <w:tc>
          <w:tcPr>
            <w:tcW w:w="2263" w:type="dxa"/>
          </w:tcPr>
          <w:p w14:paraId="62F6CE70" w14:textId="77777777" w:rsidR="0027185A" w:rsidRPr="0027185A" w:rsidRDefault="0027185A" w:rsidP="00AD34D6">
            <w:pPr>
              <w:autoSpaceDE w:val="0"/>
              <w:autoSpaceDN w:val="0"/>
              <w:adjustRightInd w:val="0"/>
              <w:jc w:val="both"/>
              <w:rPr>
                <w:rFonts w:ascii="Garamond" w:hAnsi="Garamond" w:cs="Times New Roman"/>
                <w:color w:val="000000"/>
                <w:sz w:val="24"/>
                <w:szCs w:val="24"/>
              </w:rPr>
            </w:pPr>
            <w:proofErr w:type="spellStart"/>
            <w:r w:rsidRPr="0027185A">
              <w:rPr>
                <w:rFonts w:ascii="Garamond" w:hAnsi="Garamond" w:cs="Times New Roman"/>
                <w:color w:val="000000"/>
                <w:sz w:val="24"/>
                <w:szCs w:val="24"/>
              </w:rPr>
              <w:t>Sonila</w:t>
            </w:r>
            <w:proofErr w:type="spellEnd"/>
            <w:r w:rsidRPr="0027185A">
              <w:rPr>
                <w:rFonts w:ascii="Garamond" w:hAnsi="Garamond" w:cs="Times New Roman"/>
                <w:color w:val="000000"/>
                <w:sz w:val="24"/>
                <w:szCs w:val="24"/>
              </w:rPr>
              <w:t xml:space="preserve"> Bejtja</w:t>
            </w:r>
          </w:p>
        </w:tc>
        <w:tc>
          <w:tcPr>
            <w:tcW w:w="1418" w:type="dxa"/>
          </w:tcPr>
          <w:p w14:paraId="315A8FE8" w14:textId="0186A3A7" w:rsidR="0027185A" w:rsidRPr="0027185A" w:rsidRDefault="00AD34D6" w:rsidP="00AD34D6">
            <w:pPr>
              <w:autoSpaceDE w:val="0"/>
              <w:autoSpaceDN w:val="0"/>
              <w:adjustRightInd w:val="0"/>
              <w:jc w:val="both"/>
              <w:rPr>
                <w:rFonts w:ascii="Garamond" w:hAnsi="Garamond" w:cs="Times New Roman"/>
                <w:color w:val="000000"/>
                <w:sz w:val="24"/>
                <w:szCs w:val="24"/>
              </w:rPr>
            </w:pPr>
            <w:r w:rsidRPr="0027185A">
              <w:rPr>
                <w:rFonts w:ascii="Garamond" w:hAnsi="Garamond" w:cs="Times New Roman"/>
                <w:color w:val="000000"/>
                <w:sz w:val="24"/>
                <w:szCs w:val="24"/>
              </w:rPr>
              <w:t>anëtare</w:t>
            </w:r>
            <w:r>
              <w:rPr>
                <w:rFonts w:ascii="Garamond" w:hAnsi="Garamond" w:cs="Times New Roman"/>
                <w:color w:val="000000"/>
                <w:sz w:val="24"/>
                <w:szCs w:val="24"/>
              </w:rPr>
              <w:t>;</w:t>
            </w:r>
          </w:p>
        </w:tc>
      </w:tr>
      <w:tr w:rsidR="0027185A" w:rsidRPr="0027185A" w14:paraId="621860E9" w14:textId="77777777" w:rsidTr="0027185A">
        <w:tc>
          <w:tcPr>
            <w:tcW w:w="2263" w:type="dxa"/>
          </w:tcPr>
          <w:p w14:paraId="5662E7C1" w14:textId="77777777" w:rsidR="0027185A" w:rsidRPr="0027185A" w:rsidRDefault="0027185A" w:rsidP="00AD34D6">
            <w:pPr>
              <w:autoSpaceDE w:val="0"/>
              <w:autoSpaceDN w:val="0"/>
              <w:adjustRightInd w:val="0"/>
              <w:jc w:val="both"/>
              <w:rPr>
                <w:rFonts w:ascii="Garamond" w:hAnsi="Garamond" w:cs="Times New Roman"/>
                <w:color w:val="000000"/>
                <w:sz w:val="24"/>
                <w:szCs w:val="24"/>
              </w:rPr>
            </w:pPr>
            <w:r w:rsidRPr="0027185A">
              <w:rPr>
                <w:rFonts w:ascii="Garamond" w:hAnsi="Garamond" w:cs="Times New Roman"/>
                <w:color w:val="000000"/>
                <w:sz w:val="24"/>
                <w:szCs w:val="24"/>
              </w:rPr>
              <w:t>Ilir Toska</w:t>
            </w:r>
          </w:p>
        </w:tc>
        <w:tc>
          <w:tcPr>
            <w:tcW w:w="1418" w:type="dxa"/>
          </w:tcPr>
          <w:p w14:paraId="2B61CD94" w14:textId="5F0D8614" w:rsidR="0027185A" w:rsidRPr="0027185A" w:rsidRDefault="00AD34D6" w:rsidP="00AD34D6">
            <w:pPr>
              <w:autoSpaceDE w:val="0"/>
              <w:autoSpaceDN w:val="0"/>
              <w:adjustRightInd w:val="0"/>
              <w:jc w:val="both"/>
              <w:rPr>
                <w:rFonts w:ascii="Garamond" w:hAnsi="Garamond" w:cs="Times New Roman"/>
                <w:color w:val="000000"/>
                <w:sz w:val="24"/>
                <w:szCs w:val="24"/>
              </w:rPr>
            </w:pPr>
            <w:r w:rsidRPr="0027185A">
              <w:rPr>
                <w:rFonts w:ascii="Garamond" w:hAnsi="Garamond" w:cs="Times New Roman"/>
                <w:color w:val="000000"/>
                <w:sz w:val="24"/>
                <w:szCs w:val="24"/>
              </w:rPr>
              <w:t>anëtar</w:t>
            </w:r>
            <w:r>
              <w:rPr>
                <w:rFonts w:ascii="Garamond" w:hAnsi="Garamond" w:cs="Times New Roman"/>
                <w:color w:val="000000"/>
                <w:sz w:val="24"/>
                <w:szCs w:val="24"/>
              </w:rPr>
              <w:t>;</w:t>
            </w:r>
          </w:p>
        </w:tc>
      </w:tr>
      <w:tr w:rsidR="0027185A" w:rsidRPr="0027185A" w14:paraId="35C950DC" w14:textId="77777777" w:rsidTr="0027185A">
        <w:tc>
          <w:tcPr>
            <w:tcW w:w="2263" w:type="dxa"/>
          </w:tcPr>
          <w:p w14:paraId="5C4AA2AF" w14:textId="77777777" w:rsidR="0027185A" w:rsidRPr="0027185A" w:rsidRDefault="0027185A" w:rsidP="00AD34D6">
            <w:pPr>
              <w:autoSpaceDE w:val="0"/>
              <w:autoSpaceDN w:val="0"/>
              <w:adjustRightInd w:val="0"/>
              <w:jc w:val="both"/>
              <w:rPr>
                <w:rFonts w:ascii="Garamond" w:hAnsi="Garamond" w:cs="Times New Roman"/>
                <w:color w:val="000000"/>
                <w:sz w:val="24"/>
                <w:szCs w:val="24"/>
              </w:rPr>
            </w:pPr>
            <w:r w:rsidRPr="0027185A">
              <w:rPr>
                <w:rFonts w:ascii="Garamond" w:hAnsi="Garamond" w:cs="Times New Roman"/>
                <w:color w:val="000000"/>
                <w:sz w:val="24"/>
                <w:szCs w:val="24"/>
              </w:rPr>
              <w:t>Genti Ibrahimi</w:t>
            </w:r>
          </w:p>
        </w:tc>
        <w:tc>
          <w:tcPr>
            <w:tcW w:w="1418" w:type="dxa"/>
          </w:tcPr>
          <w:p w14:paraId="364FFDD3" w14:textId="0D0AD385" w:rsidR="0027185A" w:rsidRPr="0027185A" w:rsidRDefault="00AD34D6" w:rsidP="00AD34D6">
            <w:pPr>
              <w:autoSpaceDE w:val="0"/>
              <w:autoSpaceDN w:val="0"/>
              <w:adjustRightInd w:val="0"/>
              <w:jc w:val="both"/>
              <w:rPr>
                <w:rFonts w:ascii="Garamond" w:hAnsi="Garamond" w:cs="Times New Roman"/>
                <w:color w:val="000000"/>
                <w:sz w:val="24"/>
                <w:szCs w:val="24"/>
              </w:rPr>
            </w:pPr>
            <w:r w:rsidRPr="0027185A">
              <w:rPr>
                <w:rFonts w:ascii="Garamond" w:hAnsi="Garamond" w:cs="Times New Roman"/>
                <w:color w:val="000000"/>
                <w:sz w:val="24"/>
                <w:szCs w:val="24"/>
              </w:rPr>
              <w:t>anëtar</w:t>
            </w:r>
            <w:r>
              <w:rPr>
                <w:rFonts w:ascii="Garamond" w:hAnsi="Garamond" w:cs="Times New Roman"/>
                <w:color w:val="000000"/>
                <w:sz w:val="24"/>
                <w:szCs w:val="24"/>
              </w:rPr>
              <w:t>;</w:t>
            </w:r>
          </w:p>
        </w:tc>
      </w:tr>
      <w:tr w:rsidR="0027185A" w:rsidRPr="0027185A" w14:paraId="1DF3060D" w14:textId="77777777" w:rsidTr="0027185A">
        <w:tc>
          <w:tcPr>
            <w:tcW w:w="2263" w:type="dxa"/>
          </w:tcPr>
          <w:p w14:paraId="072FCD29" w14:textId="77777777" w:rsidR="0027185A" w:rsidRPr="0027185A" w:rsidRDefault="0027185A" w:rsidP="00AD34D6">
            <w:pPr>
              <w:autoSpaceDE w:val="0"/>
              <w:autoSpaceDN w:val="0"/>
              <w:adjustRightInd w:val="0"/>
              <w:jc w:val="both"/>
              <w:rPr>
                <w:rFonts w:ascii="Garamond" w:hAnsi="Garamond" w:cs="Times New Roman"/>
                <w:color w:val="000000"/>
                <w:sz w:val="24"/>
                <w:szCs w:val="24"/>
              </w:rPr>
            </w:pPr>
            <w:proofErr w:type="spellStart"/>
            <w:r w:rsidRPr="0027185A">
              <w:rPr>
                <w:rFonts w:ascii="Garamond" w:hAnsi="Garamond" w:cs="Times New Roman"/>
                <w:color w:val="000000"/>
                <w:sz w:val="24"/>
                <w:szCs w:val="24"/>
              </w:rPr>
              <w:t>Marjana</w:t>
            </w:r>
            <w:proofErr w:type="spellEnd"/>
            <w:r w:rsidRPr="0027185A">
              <w:rPr>
                <w:rFonts w:ascii="Garamond" w:hAnsi="Garamond" w:cs="Times New Roman"/>
                <w:color w:val="000000"/>
                <w:sz w:val="24"/>
                <w:szCs w:val="24"/>
              </w:rPr>
              <w:t xml:space="preserve"> </w:t>
            </w:r>
            <w:proofErr w:type="spellStart"/>
            <w:r w:rsidRPr="0027185A">
              <w:rPr>
                <w:rFonts w:ascii="Garamond" w:hAnsi="Garamond" w:cs="Times New Roman"/>
                <w:color w:val="000000"/>
                <w:sz w:val="24"/>
                <w:szCs w:val="24"/>
              </w:rPr>
              <w:t>Semini</w:t>
            </w:r>
            <w:proofErr w:type="spellEnd"/>
          </w:p>
        </w:tc>
        <w:tc>
          <w:tcPr>
            <w:tcW w:w="1418" w:type="dxa"/>
          </w:tcPr>
          <w:p w14:paraId="4FDE4B13" w14:textId="29E5E8AC" w:rsidR="0027185A" w:rsidRPr="0027185A" w:rsidRDefault="00AD34D6" w:rsidP="00AD34D6">
            <w:pPr>
              <w:autoSpaceDE w:val="0"/>
              <w:autoSpaceDN w:val="0"/>
              <w:adjustRightInd w:val="0"/>
              <w:jc w:val="both"/>
              <w:rPr>
                <w:rFonts w:ascii="Garamond" w:hAnsi="Garamond" w:cs="Times New Roman"/>
                <w:color w:val="000000"/>
                <w:sz w:val="24"/>
                <w:szCs w:val="24"/>
              </w:rPr>
            </w:pPr>
            <w:r w:rsidRPr="0027185A">
              <w:rPr>
                <w:rFonts w:ascii="Garamond" w:hAnsi="Garamond" w:cs="Times New Roman"/>
                <w:color w:val="000000"/>
                <w:sz w:val="24"/>
                <w:szCs w:val="24"/>
              </w:rPr>
              <w:t>anëtare</w:t>
            </w:r>
            <w:r>
              <w:rPr>
                <w:rFonts w:ascii="Garamond" w:hAnsi="Garamond" w:cs="Times New Roman"/>
                <w:color w:val="000000"/>
                <w:sz w:val="24"/>
                <w:szCs w:val="24"/>
              </w:rPr>
              <w:t>;</w:t>
            </w:r>
          </w:p>
        </w:tc>
      </w:tr>
      <w:tr w:rsidR="0027185A" w:rsidRPr="0027185A" w14:paraId="5E2B4B42" w14:textId="77777777" w:rsidTr="0027185A">
        <w:tc>
          <w:tcPr>
            <w:tcW w:w="2263" w:type="dxa"/>
          </w:tcPr>
          <w:p w14:paraId="0F3BD4A7" w14:textId="77777777" w:rsidR="0027185A" w:rsidRPr="0027185A" w:rsidRDefault="0027185A" w:rsidP="00AD34D6">
            <w:pPr>
              <w:autoSpaceDE w:val="0"/>
              <w:autoSpaceDN w:val="0"/>
              <w:adjustRightInd w:val="0"/>
              <w:jc w:val="both"/>
              <w:rPr>
                <w:rFonts w:ascii="Garamond" w:hAnsi="Garamond" w:cs="Times New Roman"/>
                <w:color w:val="000000"/>
                <w:sz w:val="24"/>
                <w:szCs w:val="24"/>
              </w:rPr>
            </w:pPr>
            <w:proofErr w:type="spellStart"/>
            <w:r w:rsidRPr="0027185A">
              <w:rPr>
                <w:rFonts w:ascii="Garamond" w:hAnsi="Garamond" w:cs="Times New Roman"/>
                <w:color w:val="000000"/>
                <w:sz w:val="24"/>
                <w:szCs w:val="24"/>
              </w:rPr>
              <w:t>Sandër</w:t>
            </w:r>
            <w:proofErr w:type="spellEnd"/>
            <w:r w:rsidRPr="0027185A">
              <w:rPr>
                <w:rFonts w:ascii="Garamond" w:hAnsi="Garamond" w:cs="Times New Roman"/>
                <w:color w:val="000000"/>
                <w:sz w:val="24"/>
                <w:szCs w:val="24"/>
              </w:rPr>
              <w:t xml:space="preserve"> Beci</w:t>
            </w:r>
          </w:p>
        </w:tc>
        <w:tc>
          <w:tcPr>
            <w:tcW w:w="1418" w:type="dxa"/>
          </w:tcPr>
          <w:p w14:paraId="0559B96D" w14:textId="7F7660CB" w:rsidR="0027185A" w:rsidRPr="0027185A" w:rsidRDefault="00AD34D6" w:rsidP="00AD34D6">
            <w:pPr>
              <w:autoSpaceDE w:val="0"/>
              <w:autoSpaceDN w:val="0"/>
              <w:adjustRightInd w:val="0"/>
              <w:jc w:val="both"/>
              <w:rPr>
                <w:rFonts w:ascii="Garamond" w:hAnsi="Garamond" w:cs="Times New Roman"/>
                <w:color w:val="000000"/>
                <w:sz w:val="24"/>
                <w:szCs w:val="24"/>
              </w:rPr>
            </w:pPr>
            <w:r w:rsidRPr="0027185A">
              <w:rPr>
                <w:rFonts w:ascii="Garamond" w:hAnsi="Garamond" w:cs="Times New Roman"/>
                <w:color w:val="000000"/>
                <w:sz w:val="24"/>
                <w:szCs w:val="24"/>
              </w:rPr>
              <w:t>anëtar</w:t>
            </w:r>
            <w:r>
              <w:rPr>
                <w:rFonts w:ascii="Garamond" w:hAnsi="Garamond" w:cs="Times New Roman"/>
                <w:color w:val="000000"/>
                <w:sz w:val="24"/>
                <w:szCs w:val="24"/>
              </w:rPr>
              <w:t>,</w:t>
            </w:r>
          </w:p>
        </w:tc>
      </w:tr>
    </w:tbl>
    <w:p w14:paraId="760F26A7" w14:textId="7B6C57B5" w:rsidR="0027185A" w:rsidRPr="0027185A" w:rsidRDefault="0027185A" w:rsidP="0027185A">
      <w:pPr>
        <w:autoSpaceDE w:val="0"/>
        <w:autoSpaceDN w:val="0"/>
        <w:adjustRightInd w:val="0"/>
        <w:spacing w:after="0" w:line="240" w:lineRule="auto"/>
        <w:ind w:firstLine="284"/>
        <w:jc w:val="both"/>
        <w:rPr>
          <w:rFonts w:ascii="Garamond" w:hAnsi="Garamond" w:cs="Times New Roman"/>
          <w:color w:val="000000"/>
          <w:sz w:val="24"/>
          <w:szCs w:val="24"/>
        </w:rPr>
      </w:pPr>
      <w:r w:rsidRPr="0027185A">
        <w:rPr>
          <w:rFonts w:ascii="Garamond" w:hAnsi="Garamond" w:cs="Times New Roman"/>
          <w:color w:val="000000"/>
          <w:sz w:val="24"/>
          <w:szCs w:val="24"/>
        </w:rPr>
        <w:t xml:space="preserve">me sekretare </w:t>
      </w:r>
      <w:proofErr w:type="spellStart"/>
      <w:r w:rsidRPr="0027185A">
        <w:rPr>
          <w:rFonts w:ascii="Garamond" w:hAnsi="Garamond" w:cs="Times New Roman"/>
          <w:color w:val="000000"/>
          <w:sz w:val="24"/>
          <w:szCs w:val="24"/>
        </w:rPr>
        <w:t>Belma</w:t>
      </w:r>
      <w:proofErr w:type="spellEnd"/>
      <w:r w:rsidRPr="0027185A">
        <w:rPr>
          <w:rFonts w:ascii="Garamond" w:hAnsi="Garamond" w:cs="Times New Roman"/>
          <w:color w:val="000000"/>
          <w:sz w:val="24"/>
          <w:szCs w:val="24"/>
        </w:rPr>
        <w:t xml:space="preserve"> Lleshi, në datën 21.5.2025 mori në shqyrtim në seancë plenare mbi bazë të dokumenteve çështjen nr. 32 (Sh) 2024,</w:t>
      </w:r>
      <w:r w:rsidRPr="0027185A">
        <w:rPr>
          <w:rFonts w:ascii="Garamond" w:hAnsi="Garamond" w:cs="Times New Roman"/>
          <w:b/>
          <w:bCs/>
          <w:color w:val="000000"/>
          <w:sz w:val="24"/>
          <w:szCs w:val="24"/>
        </w:rPr>
        <w:t xml:space="preserve"> </w:t>
      </w:r>
      <w:r w:rsidRPr="0027185A">
        <w:rPr>
          <w:rFonts w:ascii="Garamond" w:hAnsi="Garamond" w:cs="Times New Roman"/>
          <w:color w:val="000000"/>
          <w:sz w:val="24"/>
          <w:szCs w:val="24"/>
        </w:rPr>
        <w:t>që u përket:</w:t>
      </w:r>
    </w:p>
    <w:p w14:paraId="579BC358" w14:textId="7F1AA5CD" w:rsidR="0027185A" w:rsidRPr="0027185A" w:rsidRDefault="0027185A" w:rsidP="0027185A">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7185A">
        <w:rPr>
          <w:rFonts w:ascii="Garamond" w:hAnsi="Garamond" w:cs="Times New Roman"/>
          <w:bCs/>
          <w:color w:val="000000"/>
          <w:sz w:val="24"/>
          <w:szCs w:val="24"/>
        </w:rPr>
        <w:t>KËRKUESE: SHOQËRIA “</w:t>
      </w:r>
      <w:proofErr w:type="spellStart"/>
      <w:r w:rsidRPr="0027185A">
        <w:rPr>
          <w:rFonts w:ascii="Garamond" w:hAnsi="Garamond" w:cs="Times New Roman"/>
          <w:bCs/>
          <w:color w:val="000000"/>
          <w:sz w:val="24"/>
          <w:szCs w:val="24"/>
        </w:rPr>
        <w:t>MARLEN</w:t>
      </w:r>
      <w:proofErr w:type="spellEnd"/>
      <w:r w:rsidRPr="0027185A">
        <w:rPr>
          <w:rFonts w:ascii="Garamond" w:hAnsi="Garamond" w:cs="Times New Roman"/>
          <w:bCs/>
          <w:color w:val="000000"/>
          <w:sz w:val="24"/>
          <w:szCs w:val="24"/>
        </w:rPr>
        <w:t xml:space="preserve">” </w:t>
      </w:r>
      <w:proofErr w:type="spellStart"/>
      <w:r w:rsidRPr="0027185A">
        <w:rPr>
          <w:rFonts w:ascii="Garamond" w:hAnsi="Garamond" w:cs="Times New Roman"/>
          <w:bCs/>
          <w:color w:val="000000"/>
          <w:sz w:val="24"/>
          <w:szCs w:val="24"/>
        </w:rPr>
        <w:t>SH.P.K</w:t>
      </w:r>
      <w:proofErr w:type="spellEnd"/>
      <w:r w:rsidRPr="0027185A">
        <w:rPr>
          <w:rFonts w:ascii="Garamond" w:hAnsi="Garamond" w:cs="Times New Roman"/>
          <w:bCs/>
          <w:color w:val="000000"/>
          <w:sz w:val="24"/>
          <w:szCs w:val="24"/>
        </w:rPr>
        <w:t xml:space="preserve">., </w:t>
      </w:r>
      <w:r w:rsidRPr="0027185A">
        <w:rPr>
          <w:rFonts w:ascii="Garamond" w:hAnsi="Garamond" w:cs="Times New Roman"/>
          <w:color w:val="000000"/>
          <w:sz w:val="24"/>
          <w:szCs w:val="24"/>
        </w:rPr>
        <w:t xml:space="preserve">e përfaqësuar nga administratori </w:t>
      </w:r>
      <w:proofErr w:type="spellStart"/>
      <w:r w:rsidRPr="0027185A">
        <w:rPr>
          <w:rFonts w:ascii="Garamond" w:hAnsi="Garamond" w:cs="Times New Roman"/>
          <w:color w:val="000000"/>
          <w:sz w:val="24"/>
          <w:szCs w:val="24"/>
        </w:rPr>
        <w:t>Muharrem</w:t>
      </w:r>
      <w:proofErr w:type="spellEnd"/>
      <w:r w:rsidRPr="0027185A">
        <w:rPr>
          <w:rFonts w:ascii="Garamond" w:hAnsi="Garamond" w:cs="Times New Roman"/>
          <w:color w:val="000000"/>
          <w:sz w:val="24"/>
          <w:szCs w:val="24"/>
        </w:rPr>
        <w:t xml:space="preserve"> </w:t>
      </w:r>
      <w:proofErr w:type="spellStart"/>
      <w:r w:rsidRPr="0027185A">
        <w:rPr>
          <w:rFonts w:ascii="Garamond" w:hAnsi="Garamond" w:cs="Times New Roman"/>
          <w:color w:val="000000"/>
          <w:sz w:val="24"/>
          <w:szCs w:val="24"/>
        </w:rPr>
        <w:t>Shutina</w:t>
      </w:r>
      <w:proofErr w:type="spellEnd"/>
      <w:r w:rsidRPr="0027185A">
        <w:rPr>
          <w:rFonts w:ascii="Garamond" w:hAnsi="Garamond" w:cs="Times New Roman"/>
          <w:color w:val="000000"/>
          <w:sz w:val="24"/>
          <w:szCs w:val="24"/>
        </w:rPr>
        <w:t xml:space="preserve">. </w:t>
      </w:r>
    </w:p>
    <w:p w14:paraId="180EC1CB" w14:textId="77777777" w:rsidR="0027185A" w:rsidRPr="0027185A" w:rsidRDefault="0027185A" w:rsidP="0027185A">
      <w:pPr>
        <w:tabs>
          <w:tab w:val="left" w:pos="1080"/>
        </w:tabs>
        <w:autoSpaceDE w:val="0"/>
        <w:autoSpaceDN w:val="0"/>
        <w:adjustRightInd w:val="0"/>
        <w:spacing w:after="0" w:line="240" w:lineRule="auto"/>
        <w:ind w:firstLine="284"/>
        <w:jc w:val="both"/>
        <w:rPr>
          <w:rFonts w:ascii="Garamond" w:hAnsi="Garamond" w:cs="Times New Roman"/>
          <w:bCs/>
          <w:color w:val="000000"/>
          <w:sz w:val="24"/>
          <w:szCs w:val="24"/>
        </w:rPr>
      </w:pPr>
      <w:r w:rsidRPr="0027185A">
        <w:rPr>
          <w:rFonts w:ascii="Garamond" w:hAnsi="Garamond" w:cs="Times New Roman"/>
          <w:bCs/>
          <w:color w:val="000000"/>
          <w:sz w:val="24"/>
          <w:szCs w:val="24"/>
        </w:rPr>
        <w:t>SUBJEKTE TË INTERESUARA:</w:t>
      </w:r>
    </w:p>
    <w:p w14:paraId="092D4E95" w14:textId="59F56AD6" w:rsidR="0027185A" w:rsidRPr="0027185A" w:rsidRDefault="0027185A" w:rsidP="0027185A">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7185A">
        <w:rPr>
          <w:rFonts w:ascii="Garamond" w:hAnsi="Garamond" w:cs="Times New Roman"/>
          <w:bCs/>
          <w:color w:val="000000"/>
          <w:sz w:val="24"/>
          <w:szCs w:val="24"/>
        </w:rPr>
        <w:t>BASHKIA TIRANË</w:t>
      </w:r>
      <w:r w:rsidRPr="0027185A">
        <w:rPr>
          <w:rFonts w:ascii="Garamond" w:hAnsi="Garamond" w:cs="Times New Roman"/>
          <w:color w:val="000000"/>
          <w:sz w:val="24"/>
          <w:szCs w:val="24"/>
        </w:rPr>
        <w:t xml:space="preserve">, e përfaqësuar nga sekretari i përgjithshëm Alban </w:t>
      </w:r>
      <w:proofErr w:type="spellStart"/>
      <w:r w:rsidRPr="0027185A">
        <w:rPr>
          <w:rFonts w:ascii="Garamond" w:hAnsi="Garamond" w:cs="Times New Roman"/>
          <w:color w:val="000000"/>
          <w:sz w:val="24"/>
          <w:szCs w:val="24"/>
        </w:rPr>
        <w:t>Dokushi</w:t>
      </w:r>
      <w:proofErr w:type="spellEnd"/>
      <w:r w:rsidRPr="0027185A">
        <w:rPr>
          <w:rFonts w:ascii="Garamond" w:hAnsi="Garamond" w:cs="Times New Roman"/>
          <w:color w:val="000000"/>
          <w:sz w:val="24"/>
          <w:szCs w:val="24"/>
        </w:rPr>
        <w:t xml:space="preserve">. </w:t>
      </w:r>
    </w:p>
    <w:p w14:paraId="2A2C68B2" w14:textId="3710747A" w:rsidR="0027185A" w:rsidRPr="0027185A" w:rsidRDefault="0027185A" w:rsidP="0027185A">
      <w:pPr>
        <w:tabs>
          <w:tab w:val="left" w:pos="1080"/>
        </w:tabs>
        <w:autoSpaceDE w:val="0"/>
        <w:autoSpaceDN w:val="0"/>
        <w:adjustRightInd w:val="0"/>
        <w:spacing w:after="0" w:line="240" w:lineRule="auto"/>
        <w:ind w:firstLine="284"/>
        <w:jc w:val="both"/>
        <w:rPr>
          <w:rFonts w:ascii="Garamond" w:hAnsi="Garamond" w:cs="Times New Roman"/>
          <w:bCs/>
          <w:caps/>
          <w:color w:val="000000"/>
          <w:sz w:val="24"/>
          <w:szCs w:val="24"/>
        </w:rPr>
      </w:pPr>
      <w:r w:rsidRPr="0027185A">
        <w:rPr>
          <w:rFonts w:ascii="Garamond" w:hAnsi="Garamond" w:cs="Times New Roman"/>
          <w:bCs/>
          <w:caps/>
          <w:color w:val="000000"/>
          <w:sz w:val="24"/>
          <w:szCs w:val="24"/>
        </w:rPr>
        <w:t xml:space="preserve">Avokatura e shtetit, </w:t>
      </w:r>
      <w:r w:rsidRPr="0027185A">
        <w:rPr>
          <w:rFonts w:ascii="Garamond" w:hAnsi="Garamond" w:cs="Times New Roman"/>
          <w:color w:val="000000"/>
          <w:sz w:val="24"/>
          <w:szCs w:val="24"/>
        </w:rPr>
        <w:t>në mungesë.</w:t>
      </w:r>
    </w:p>
    <w:p w14:paraId="521FB264" w14:textId="351793E9" w:rsidR="0027185A" w:rsidRPr="0027185A" w:rsidRDefault="0027185A" w:rsidP="0027185A">
      <w:pPr>
        <w:tabs>
          <w:tab w:val="left" w:pos="1080"/>
        </w:tabs>
        <w:autoSpaceDE w:val="0"/>
        <w:autoSpaceDN w:val="0"/>
        <w:adjustRightInd w:val="0"/>
        <w:spacing w:after="0" w:line="240" w:lineRule="auto"/>
        <w:ind w:firstLine="284"/>
        <w:jc w:val="both"/>
        <w:rPr>
          <w:rFonts w:ascii="Garamond" w:hAnsi="Garamond" w:cs="Times New Roman"/>
          <w:bCs/>
          <w:color w:val="000000"/>
          <w:sz w:val="24"/>
          <w:szCs w:val="24"/>
        </w:rPr>
      </w:pPr>
      <w:r w:rsidRPr="0027185A">
        <w:rPr>
          <w:rFonts w:ascii="Garamond" w:hAnsi="Garamond" w:cs="Times New Roman"/>
          <w:bCs/>
          <w:color w:val="000000"/>
          <w:sz w:val="24"/>
          <w:szCs w:val="24"/>
        </w:rPr>
        <w:t>OBJEKTI: Shfuqizimi i vendimit nr. 00-2024-1166 (117), datë 25.3.2024</w:t>
      </w:r>
      <w:r w:rsidR="00AD34D6">
        <w:rPr>
          <w:rFonts w:ascii="Garamond" w:hAnsi="Garamond" w:cs="Times New Roman"/>
          <w:bCs/>
          <w:color w:val="000000"/>
          <w:sz w:val="24"/>
          <w:szCs w:val="24"/>
        </w:rPr>
        <w:t>,</w:t>
      </w:r>
      <w:r w:rsidRPr="0027185A">
        <w:rPr>
          <w:rFonts w:ascii="Garamond" w:hAnsi="Garamond" w:cs="Times New Roman"/>
          <w:bCs/>
          <w:color w:val="000000"/>
          <w:sz w:val="24"/>
          <w:szCs w:val="24"/>
        </w:rPr>
        <w:t xml:space="preserve"> </w:t>
      </w:r>
      <w:r w:rsidR="00AD34D6">
        <w:rPr>
          <w:rFonts w:ascii="Garamond" w:hAnsi="Garamond" w:cs="Times New Roman"/>
          <w:bCs/>
          <w:color w:val="000000"/>
          <w:sz w:val="24"/>
          <w:szCs w:val="24"/>
        </w:rPr>
        <w:t>i</w:t>
      </w:r>
      <w:r w:rsidRPr="0027185A">
        <w:rPr>
          <w:rFonts w:ascii="Garamond" w:hAnsi="Garamond" w:cs="Times New Roman"/>
          <w:bCs/>
          <w:color w:val="000000"/>
          <w:sz w:val="24"/>
          <w:szCs w:val="24"/>
        </w:rPr>
        <w:t xml:space="preserve"> Kolegjit Administrativ të Gjykatës së Lartë, si i papajtueshëm me Kushtetutën e Republikës së Shqipërisë.</w:t>
      </w:r>
    </w:p>
    <w:p w14:paraId="250B85A4" w14:textId="0D5132E8" w:rsidR="0027185A" w:rsidRPr="0027185A" w:rsidRDefault="0027185A" w:rsidP="0027185A">
      <w:pPr>
        <w:tabs>
          <w:tab w:val="left" w:pos="1080"/>
        </w:tabs>
        <w:autoSpaceDE w:val="0"/>
        <w:autoSpaceDN w:val="0"/>
        <w:adjustRightInd w:val="0"/>
        <w:spacing w:after="0" w:line="240" w:lineRule="auto"/>
        <w:ind w:firstLine="284"/>
        <w:jc w:val="both"/>
        <w:rPr>
          <w:rFonts w:ascii="Garamond" w:hAnsi="Garamond" w:cs="Times New Roman"/>
          <w:bCs/>
          <w:color w:val="000000"/>
          <w:sz w:val="24"/>
          <w:szCs w:val="24"/>
        </w:rPr>
      </w:pPr>
      <w:r w:rsidRPr="0027185A">
        <w:rPr>
          <w:rFonts w:ascii="Garamond" w:hAnsi="Garamond" w:cs="Times New Roman"/>
          <w:bCs/>
          <w:color w:val="000000"/>
          <w:sz w:val="24"/>
          <w:szCs w:val="24"/>
        </w:rPr>
        <w:t>Dërgimi i çështjes për rigjykim në Gjykatën e Lartë.</w:t>
      </w:r>
    </w:p>
    <w:p w14:paraId="52A51FA7" w14:textId="25B3F619" w:rsidR="0027185A" w:rsidRPr="0027185A" w:rsidRDefault="0027185A" w:rsidP="0027185A">
      <w:pPr>
        <w:tabs>
          <w:tab w:val="left" w:pos="1080"/>
        </w:tabs>
        <w:autoSpaceDE w:val="0"/>
        <w:autoSpaceDN w:val="0"/>
        <w:adjustRightInd w:val="0"/>
        <w:spacing w:after="0" w:line="240" w:lineRule="auto"/>
        <w:ind w:firstLine="284"/>
        <w:jc w:val="both"/>
        <w:rPr>
          <w:rFonts w:ascii="Garamond" w:hAnsi="Garamond" w:cs="Times New Roman"/>
          <w:bCs/>
          <w:i/>
          <w:iCs/>
          <w:color w:val="000000"/>
          <w:sz w:val="24"/>
          <w:szCs w:val="24"/>
        </w:rPr>
      </w:pPr>
      <w:r w:rsidRPr="0027185A">
        <w:rPr>
          <w:rFonts w:ascii="Garamond" w:hAnsi="Garamond" w:cs="Times New Roman"/>
          <w:bCs/>
          <w:color w:val="000000"/>
          <w:sz w:val="24"/>
          <w:szCs w:val="24"/>
        </w:rPr>
        <w:t xml:space="preserve">BAZA LIGJORE: Nenet 42, 43, 131, pika 1, shkronja “f” dhe 134, pika 1, shkronja “i”, të Kushtetutës së Republikës së Shqipërisë </w:t>
      </w:r>
      <w:r w:rsidRPr="0027185A">
        <w:rPr>
          <w:rFonts w:ascii="Garamond" w:hAnsi="Garamond" w:cs="Times New Roman"/>
          <w:bCs/>
          <w:i/>
          <w:iCs/>
          <w:color w:val="000000"/>
          <w:sz w:val="24"/>
          <w:szCs w:val="24"/>
        </w:rPr>
        <w:t>(Kushtetuta)</w:t>
      </w:r>
      <w:r w:rsidRPr="0027185A">
        <w:rPr>
          <w:rFonts w:ascii="Garamond" w:hAnsi="Garamond" w:cs="Times New Roman"/>
          <w:bCs/>
          <w:color w:val="000000"/>
          <w:sz w:val="24"/>
          <w:szCs w:val="24"/>
        </w:rPr>
        <w:t xml:space="preserve">; neni 6 i Konventës Evropiane për të Drejtat e Njeriut </w:t>
      </w:r>
      <w:r w:rsidRPr="0027185A">
        <w:rPr>
          <w:rFonts w:ascii="Garamond" w:hAnsi="Garamond" w:cs="Times New Roman"/>
          <w:bCs/>
          <w:i/>
          <w:iCs/>
          <w:color w:val="000000"/>
          <w:sz w:val="24"/>
          <w:szCs w:val="24"/>
        </w:rPr>
        <w:t>(</w:t>
      </w:r>
      <w:proofErr w:type="spellStart"/>
      <w:r w:rsidRPr="0027185A">
        <w:rPr>
          <w:rFonts w:ascii="Garamond" w:hAnsi="Garamond" w:cs="Times New Roman"/>
          <w:bCs/>
          <w:i/>
          <w:iCs/>
          <w:color w:val="000000"/>
          <w:sz w:val="24"/>
          <w:szCs w:val="24"/>
        </w:rPr>
        <w:t>KEDNJ</w:t>
      </w:r>
      <w:proofErr w:type="spellEnd"/>
      <w:r w:rsidRPr="0027185A">
        <w:rPr>
          <w:rFonts w:ascii="Garamond" w:hAnsi="Garamond" w:cs="Times New Roman"/>
          <w:bCs/>
          <w:i/>
          <w:iCs/>
          <w:color w:val="000000"/>
          <w:sz w:val="24"/>
          <w:szCs w:val="24"/>
        </w:rPr>
        <w:t>)</w:t>
      </w:r>
      <w:r w:rsidRPr="0027185A">
        <w:rPr>
          <w:rFonts w:ascii="Garamond" w:hAnsi="Garamond" w:cs="Times New Roman"/>
          <w:bCs/>
          <w:color w:val="000000"/>
          <w:sz w:val="24"/>
          <w:szCs w:val="24"/>
        </w:rPr>
        <w:t>; ligji nr. 8577, datë 10.2.2000</w:t>
      </w:r>
      <w:r w:rsidR="00A72BAB">
        <w:rPr>
          <w:rFonts w:ascii="Garamond" w:hAnsi="Garamond" w:cs="Times New Roman"/>
          <w:bCs/>
          <w:color w:val="000000"/>
          <w:sz w:val="24"/>
          <w:szCs w:val="24"/>
        </w:rPr>
        <w:t>,</w:t>
      </w:r>
      <w:r w:rsidRPr="0027185A">
        <w:rPr>
          <w:rFonts w:ascii="Garamond" w:hAnsi="Garamond" w:cs="Times New Roman"/>
          <w:bCs/>
          <w:color w:val="000000"/>
          <w:sz w:val="24"/>
          <w:szCs w:val="24"/>
        </w:rPr>
        <w:t xml:space="preserve"> “Për organizimin dhe funksionimin e Gjykatës Kushtetuese të Republikës së Shqipërisë”, i</w:t>
      </w:r>
      <w:r w:rsidR="00AD34D6">
        <w:rPr>
          <w:rFonts w:ascii="Garamond" w:hAnsi="Garamond" w:cs="Times New Roman"/>
          <w:bCs/>
          <w:color w:val="000000"/>
          <w:sz w:val="24"/>
          <w:szCs w:val="24"/>
        </w:rPr>
        <w:t xml:space="preserve"> </w:t>
      </w:r>
      <w:r w:rsidRPr="0027185A">
        <w:rPr>
          <w:rFonts w:ascii="Garamond" w:hAnsi="Garamond" w:cs="Times New Roman"/>
          <w:bCs/>
          <w:color w:val="000000"/>
          <w:sz w:val="24"/>
          <w:szCs w:val="24"/>
        </w:rPr>
        <w:t xml:space="preserve">ndryshuar </w:t>
      </w:r>
      <w:r w:rsidRPr="0027185A">
        <w:rPr>
          <w:rFonts w:ascii="Garamond" w:hAnsi="Garamond" w:cs="Times New Roman"/>
          <w:bCs/>
          <w:i/>
          <w:iCs/>
          <w:color w:val="000000"/>
          <w:sz w:val="24"/>
          <w:szCs w:val="24"/>
        </w:rPr>
        <w:t>(ligji nr. 8577/2000).</w:t>
      </w:r>
    </w:p>
    <w:p w14:paraId="0606A8BE" w14:textId="77777777" w:rsidR="0027185A" w:rsidRPr="0027185A" w:rsidRDefault="0027185A" w:rsidP="0027185A">
      <w:pPr>
        <w:tabs>
          <w:tab w:val="left" w:pos="1080"/>
        </w:tabs>
        <w:autoSpaceDE w:val="0"/>
        <w:autoSpaceDN w:val="0"/>
        <w:adjustRightInd w:val="0"/>
        <w:spacing w:after="0" w:line="240" w:lineRule="auto"/>
        <w:ind w:firstLine="284"/>
        <w:jc w:val="both"/>
        <w:rPr>
          <w:rFonts w:ascii="Garamond" w:hAnsi="Garamond" w:cs="Times New Roman"/>
          <w:bCs/>
          <w:i/>
          <w:iCs/>
          <w:color w:val="000000"/>
          <w:sz w:val="24"/>
          <w:szCs w:val="24"/>
        </w:rPr>
      </w:pPr>
    </w:p>
    <w:p w14:paraId="488444FC" w14:textId="77777777" w:rsidR="0027185A" w:rsidRPr="0027185A" w:rsidRDefault="0027185A" w:rsidP="0027185A">
      <w:pPr>
        <w:autoSpaceDE w:val="0"/>
        <w:autoSpaceDN w:val="0"/>
        <w:adjustRightInd w:val="0"/>
        <w:spacing w:after="0" w:line="240" w:lineRule="auto"/>
        <w:ind w:firstLine="284"/>
        <w:jc w:val="center"/>
        <w:rPr>
          <w:rFonts w:ascii="Garamond" w:hAnsi="Garamond" w:cs="Times New Roman"/>
          <w:bCs/>
          <w:color w:val="000000"/>
          <w:sz w:val="24"/>
          <w:szCs w:val="24"/>
        </w:rPr>
      </w:pPr>
      <w:r w:rsidRPr="0027185A">
        <w:rPr>
          <w:rFonts w:ascii="Garamond" w:hAnsi="Garamond" w:cs="Times New Roman"/>
          <w:bCs/>
          <w:color w:val="000000"/>
          <w:sz w:val="24"/>
          <w:szCs w:val="24"/>
        </w:rPr>
        <w:t>GJYKATA KUSHTETUESE,</w:t>
      </w:r>
    </w:p>
    <w:p w14:paraId="07C21E4B" w14:textId="77777777" w:rsidR="0027185A" w:rsidRDefault="0027185A" w:rsidP="0027185A">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p>
    <w:p w14:paraId="155747B9" w14:textId="3C579A2A" w:rsidR="0027185A" w:rsidRPr="0027185A" w:rsidRDefault="0027185A" w:rsidP="0027185A">
      <w:pPr>
        <w:tabs>
          <w:tab w:val="left" w:pos="1080"/>
        </w:tabs>
        <w:autoSpaceDE w:val="0"/>
        <w:autoSpaceDN w:val="0"/>
        <w:adjustRightInd w:val="0"/>
        <w:spacing w:after="0" w:line="240" w:lineRule="auto"/>
        <w:ind w:firstLine="284"/>
        <w:jc w:val="both"/>
        <w:rPr>
          <w:rFonts w:ascii="Garamond" w:hAnsi="Garamond" w:cs="Calibri"/>
          <w:color w:val="000000"/>
          <w:sz w:val="24"/>
          <w:szCs w:val="24"/>
        </w:rPr>
      </w:pPr>
      <w:r w:rsidRPr="0027185A">
        <w:rPr>
          <w:rFonts w:ascii="Garamond" w:hAnsi="Garamond" w:cs="Times New Roman"/>
          <w:color w:val="000000"/>
          <w:sz w:val="24"/>
          <w:szCs w:val="24"/>
        </w:rPr>
        <w:t xml:space="preserve">pasi dëgjoi relatorin e çështjes </w:t>
      </w:r>
      <w:proofErr w:type="spellStart"/>
      <w:r w:rsidRPr="0027185A">
        <w:rPr>
          <w:rFonts w:ascii="Garamond" w:hAnsi="Garamond" w:cs="Times New Roman"/>
          <w:color w:val="000000"/>
          <w:sz w:val="24"/>
          <w:szCs w:val="24"/>
        </w:rPr>
        <w:t>Sandër</w:t>
      </w:r>
      <w:proofErr w:type="spellEnd"/>
      <w:r w:rsidRPr="0027185A">
        <w:rPr>
          <w:rFonts w:ascii="Garamond" w:hAnsi="Garamond" w:cs="Times New Roman"/>
          <w:color w:val="000000"/>
          <w:sz w:val="24"/>
          <w:szCs w:val="24"/>
        </w:rPr>
        <w:t xml:space="preserve"> Beci, mori në shqyrtim pretendimet e kërkueses, shoqërisë “</w:t>
      </w:r>
      <w:proofErr w:type="spellStart"/>
      <w:r w:rsidRPr="0027185A">
        <w:rPr>
          <w:rFonts w:ascii="Garamond" w:hAnsi="Garamond" w:cs="Times New Roman"/>
          <w:color w:val="000000"/>
          <w:sz w:val="24"/>
          <w:szCs w:val="24"/>
        </w:rPr>
        <w:t>Marlen</w:t>
      </w:r>
      <w:proofErr w:type="spellEnd"/>
      <w:r w:rsidRPr="0027185A">
        <w:rPr>
          <w:rFonts w:ascii="Garamond" w:hAnsi="Garamond" w:cs="Times New Roman"/>
          <w:color w:val="000000"/>
          <w:sz w:val="24"/>
          <w:szCs w:val="24"/>
        </w:rPr>
        <w:t xml:space="preserve">” </w:t>
      </w:r>
      <w:proofErr w:type="spellStart"/>
      <w:r w:rsidRPr="0027185A">
        <w:rPr>
          <w:rFonts w:ascii="Garamond" w:hAnsi="Garamond" w:cs="Times New Roman"/>
          <w:color w:val="000000"/>
          <w:sz w:val="24"/>
          <w:szCs w:val="24"/>
        </w:rPr>
        <w:t>sh.p.k</w:t>
      </w:r>
      <w:proofErr w:type="spellEnd"/>
      <w:r w:rsidRPr="0027185A">
        <w:rPr>
          <w:rFonts w:ascii="Garamond" w:hAnsi="Garamond" w:cs="Times New Roman"/>
          <w:color w:val="000000"/>
          <w:sz w:val="24"/>
          <w:szCs w:val="24"/>
        </w:rPr>
        <w:t xml:space="preserve">. </w:t>
      </w:r>
      <w:r w:rsidRPr="0027185A">
        <w:rPr>
          <w:rFonts w:ascii="Garamond" w:hAnsi="Garamond" w:cs="Times New Roman"/>
          <w:i/>
          <w:iCs/>
          <w:color w:val="000000"/>
          <w:sz w:val="24"/>
          <w:szCs w:val="24"/>
        </w:rPr>
        <w:t>(kërkuesja)</w:t>
      </w:r>
      <w:r w:rsidRPr="0027185A">
        <w:rPr>
          <w:rFonts w:ascii="Garamond" w:hAnsi="Garamond" w:cs="Times New Roman"/>
          <w:color w:val="000000"/>
          <w:sz w:val="24"/>
          <w:szCs w:val="24"/>
        </w:rPr>
        <w:t>, e cila ka kërkuar pranimin e kërkesës, prapësimet e subjektit të interesuar, Bashkisë Tiranë që ka kërkuar rrëzimin e kërkesës, konstatoi mungesën e parashtrimeve të subjektit të interesuar, Avokaturës së Shtetit, si dhe diskutoi çështjen në tërësi,</w:t>
      </w:r>
    </w:p>
    <w:p w14:paraId="50674552" w14:textId="77777777" w:rsidR="0027185A" w:rsidRPr="0027185A" w:rsidRDefault="0027185A" w:rsidP="0027185A">
      <w:pPr>
        <w:tabs>
          <w:tab w:val="left" w:pos="1080"/>
        </w:tabs>
        <w:autoSpaceDE w:val="0"/>
        <w:autoSpaceDN w:val="0"/>
        <w:adjustRightInd w:val="0"/>
        <w:spacing w:after="0" w:line="240" w:lineRule="auto"/>
        <w:ind w:firstLine="284"/>
        <w:jc w:val="both"/>
        <w:rPr>
          <w:rFonts w:ascii="Garamond" w:hAnsi="Garamond" w:cs="Calibri"/>
          <w:color w:val="000000"/>
          <w:sz w:val="24"/>
          <w:szCs w:val="24"/>
        </w:rPr>
      </w:pPr>
    </w:p>
    <w:p w14:paraId="079BC061" w14:textId="441F8FBD" w:rsidR="0027185A" w:rsidRPr="0027185A" w:rsidRDefault="0027185A" w:rsidP="0027185A">
      <w:pPr>
        <w:autoSpaceDE w:val="0"/>
        <w:autoSpaceDN w:val="0"/>
        <w:adjustRightInd w:val="0"/>
        <w:spacing w:after="0" w:line="240" w:lineRule="auto"/>
        <w:ind w:firstLine="284"/>
        <w:jc w:val="center"/>
        <w:rPr>
          <w:rFonts w:ascii="Garamond" w:hAnsi="Garamond" w:cs="Times New Roman"/>
          <w:bCs/>
          <w:color w:val="000000"/>
          <w:sz w:val="24"/>
          <w:szCs w:val="24"/>
        </w:rPr>
      </w:pPr>
      <w:r w:rsidRPr="0027185A">
        <w:rPr>
          <w:rFonts w:ascii="Garamond" w:hAnsi="Garamond" w:cs="Times New Roman"/>
          <w:bCs/>
          <w:color w:val="000000"/>
          <w:sz w:val="24"/>
          <w:szCs w:val="24"/>
        </w:rPr>
        <w:t>VËREN:</w:t>
      </w:r>
    </w:p>
    <w:p w14:paraId="5104FC88" w14:textId="77777777" w:rsidR="0027185A" w:rsidRDefault="0027185A" w:rsidP="0027185A">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p>
    <w:p w14:paraId="7D300EEB" w14:textId="113C4A8F" w:rsidR="0027185A" w:rsidRPr="0027185A" w:rsidRDefault="0027185A" w:rsidP="0027185A">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r w:rsidRPr="0027185A">
        <w:rPr>
          <w:rFonts w:ascii="Garamond" w:hAnsi="Garamond" w:cs="Times New Roman"/>
          <w:b/>
          <w:bCs/>
          <w:color w:val="000000"/>
          <w:sz w:val="24"/>
          <w:szCs w:val="24"/>
        </w:rPr>
        <w:t>I</w:t>
      </w:r>
    </w:p>
    <w:p w14:paraId="37B94ABA" w14:textId="77777777" w:rsidR="0027185A" w:rsidRPr="0027185A" w:rsidRDefault="0027185A" w:rsidP="0027185A">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r w:rsidRPr="0027185A">
        <w:rPr>
          <w:rFonts w:ascii="Garamond" w:hAnsi="Garamond" w:cs="Times New Roman"/>
          <w:b/>
          <w:bCs/>
          <w:color w:val="000000"/>
          <w:sz w:val="24"/>
          <w:szCs w:val="24"/>
        </w:rPr>
        <w:t>Rrethanat e çështjes</w:t>
      </w:r>
    </w:p>
    <w:p w14:paraId="4B54DA02" w14:textId="77777777" w:rsidR="0027185A" w:rsidRDefault="0027185A" w:rsidP="0027185A">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p>
    <w:p w14:paraId="5A749710" w14:textId="3D10DF57" w:rsidR="0027185A" w:rsidRPr="0027185A" w:rsidRDefault="0027185A" w:rsidP="0027185A">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7185A">
        <w:rPr>
          <w:rFonts w:ascii="Garamond" w:hAnsi="Garamond" w:cs="Times New Roman"/>
          <w:color w:val="000000"/>
          <w:sz w:val="24"/>
          <w:szCs w:val="24"/>
        </w:rPr>
        <w:t xml:space="preserve">1. Kërkuesja është person juridik, me objekt veprimtarie importin, eksportin e të gjitha mallrave dhe ndërtimin në të gjitha fushat. </w:t>
      </w:r>
    </w:p>
    <w:p w14:paraId="45D42451" w14:textId="4B5D6AC8" w:rsidR="0027185A" w:rsidRPr="0027185A" w:rsidRDefault="0027185A" w:rsidP="0027185A">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7185A">
        <w:rPr>
          <w:rFonts w:ascii="Garamond" w:hAnsi="Garamond" w:cs="Times New Roman"/>
          <w:color w:val="000000"/>
          <w:sz w:val="24"/>
          <w:szCs w:val="24"/>
        </w:rPr>
        <w:t xml:space="preserve">2. Këshilli i Rregullimit të Territorit të Bashkisë Tiranë </w:t>
      </w:r>
      <w:r w:rsidRPr="0027185A">
        <w:rPr>
          <w:rFonts w:ascii="Garamond" w:hAnsi="Garamond" w:cs="Times New Roman"/>
          <w:i/>
          <w:iCs/>
          <w:color w:val="000000"/>
          <w:sz w:val="24"/>
          <w:szCs w:val="24"/>
        </w:rPr>
        <w:t>(</w:t>
      </w:r>
      <w:proofErr w:type="spellStart"/>
      <w:r w:rsidRPr="0027185A">
        <w:rPr>
          <w:rFonts w:ascii="Garamond" w:hAnsi="Garamond" w:cs="Times New Roman"/>
          <w:i/>
          <w:iCs/>
          <w:color w:val="000000"/>
          <w:sz w:val="24"/>
          <w:szCs w:val="24"/>
        </w:rPr>
        <w:t>KRRT</w:t>
      </w:r>
      <w:proofErr w:type="spellEnd"/>
      <w:r w:rsidRPr="0027185A">
        <w:rPr>
          <w:rFonts w:ascii="Garamond" w:hAnsi="Garamond" w:cs="Times New Roman"/>
          <w:i/>
          <w:iCs/>
          <w:color w:val="000000"/>
          <w:sz w:val="24"/>
          <w:szCs w:val="24"/>
        </w:rPr>
        <w:t>-ja),</w:t>
      </w:r>
      <w:r w:rsidRPr="0027185A">
        <w:rPr>
          <w:rFonts w:ascii="Garamond" w:hAnsi="Garamond" w:cs="Times New Roman"/>
          <w:color w:val="000000"/>
          <w:sz w:val="24"/>
          <w:szCs w:val="24"/>
        </w:rPr>
        <w:t xml:space="preserve"> me vendimin nr. 235, datë 28.5.2004, ka miratuar kërkesën për shesh ndërtimi për subjektin ndërtues, shoqërinë “</w:t>
      </w:r>
      <w:proofErr w:type="spellStart"/>
      <w:r w:rsidRPr="0027185A">
        <w:rPr>
          <w:rFonts w:ascii="Garamond" w:hAnsi="Garamond" w:cs="Times New Roman"/>
          <w:color w:val="000000"/>
          <w:sz w:val="24"/>
          <w:szCs w:val="24"/>
        </w:rPr>
        <w:t>Iliada</w:t>
      </w:r>
      <w:proofErr w:type="spellEnd"/>
      <w:r w:rsidRPr="0027185A">
        <w:rPr>
          <w:rFonts w:ascii="Garamond" w:hAnsi="Garamond" w:cs="Times New Roman"/>
          <w:color w:val="000000"/>
          <w:sz w:val="24"/>
          <w:szCs w:val="24"/>
        </w:rPr>
        <w:t xml:space="preserve">” </w:t>
      </w:r>
      <w:proofErr w:type="spellStart"/>
      <w:r w:rsidRPr="0027185A">
        <w:rPr>
          <w:rFonts w:ascii="Garamond" w:hAnsi="Garamond" w:cs="Times New Roman"/>
          <w:color w:val="000000"/>
          <w:sz w:val="24"/>
          <w:szCs w:val="24"/>
        </w:rPr>
        <w:t>sh.p.k</w:t>
      </w:r>
      <w:proofErr w:type="spellEnd"/>
      <w:r w:rsidRPr="0027185A">
        <w:rPr>
          <w:rFonts w:ascii="Garamond" w:hAnsi="Garamond" w:cs="Times New Roman"/>
          <w:color w:val="000000"/>
          <w:sz w:val="24"/>
          <w:szCs w:val="24"/>
        </w:rPr>
        <w:t xml:space="preserve">., në pronën e familjes Kika në qytetin e Tiranës. Me vendimin nr. 297, datë 5.7.2004, </w:t>
      </w:r>
      <w:proofErr w:type="spellStart"/>
      <w:r w:rsidRPr="0027185A">
        <w:rPr>
          <w:rFonts w:ascii="Garamond" w:hAnsi="Garamond" w:cs="Times New Roman"/>
          <w:color w:val="000000"/>
          <w:sz w:val="24"/>
          <w:szCs w:val="24"/>
        </w:rPr>
        <w:t>KRRT</w:t>
      </w:r>
      <w:proofErr w:type="spellEnd"/>
      <w:r w:rsidRPr="0027185A">
        <w:rPr>
          <w:rFonts w:ascii="Garamond" w:hAnsi="Garamond" w:cs="Times New Roman"/>
          <w:color w:val="000000"/>
          <w:sz w:val="24"/>
          <w:szCs w:val="24"/>
        </w:rPr>
        <w:t>-ja ka miratuar lejen e ndërtimit po për këtë subjekt ndërtues për një godinë banimi 2, 6 dhe 8 kate në rrugën “</w:t>
      </w:r>
      <w:proofErr w:type="spellStart"/>
      <w:r w:rsidRPr="0027185A">
        <w:rPr>
          <w:rFonts w:ascii="Garamond" w:hAnsi="Garamond" w:cs="Times New Roman"/>
          <w:color w:val="000000"/>
          <w:sz w:val="24"/>
          <w:szCs w:val="24"/>
        </w:rPr>
        <w:t>Muhamet</w:t>
      </w:r>
      <w:proofErr w:type="spellEnd"/>
      <w:r w:rsidRPr="0027185A">
        <w:rPr>
          <w:rFonts w:ascii="Garamond" w:hAnsi="Garamond" w:cs="Times New Roman"/>
          <w:color w:val="000000"/>
          <w:sz w:val="24"/>
          <w:szCs w:val="24"/>
        </w:rPr>
        <w:t xml:space="preserve"> </w:t>
      </w:r>
      <w:proofErr w:type="spellStart"/>
      <w:r w:rsidRPr="0027185A">
        <w:rPr>
          <w:rFonts w:ascii="Garamond" w:hAnsi="Garamond" w:cs="Times New Roman"/>
          <w:color w:val="000000"/>
          <w:sz w:val="24"/>
          <w:szCs w:val="24"/>
        </w:rPr>
        <w:t>Gjollesha</w:t>
      </w:r>
      <w:proofErr w:type="spellEnd"/>
      <w:r w:rsidRPr="0027185A">
        <w:rPr>
          <w:rFonts w:ascii="Garamond" w:hAnsi="Garamond" w:cs="Times New Roman"/>
          <w:color w:val="000000"/>
          <w:sz w:val="24"/>
          <w:szCs w:val="24"/>
        </w:rPr>
        <w:t xml:space="preserve">”, Tiranë. </w:t>
      </w:r>
    </w:p>
    <w:p w14:paraId="768219A7" w14:textId="7F42AF90" w:rsidR="0027185A" w:rsidRPr="0027185A" w:rsidRDefault="0027185A" w:rsidP="0027185A">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7185A">
        <w:rPr>
          <w:rFonts w:ascii="Garamond" w:hAnsi="Garamond" w:cs="Times New Roman"/>
          <w:color w:val="000000"/>
          <w:sz w:val="24"/>
          <w:szCs w:val="24"/>
        </w:rPr>
        <w:t>3. Midis kërkueses, në cilësinë e investitorit, dhe shoqërisë “</w:t>
      </w:r>
      <w:proofErr w:type="spellStart"/>
      <w:r w:rsidRPr="0027185A">
        <w:rPr>
          <w:rFonts w:ascii="Garamond" w:hAnsi="Garamond" w:cs="Times New Roman"/>
          <w:color w:val="000000"/>
          <w:sz w:val="24"/>
          <w:szCs w:val="24"/>
        </w:rPr>
        <w:t>Iliada</w:t>
      </w:r>
      <w:proofErr w:type="spellEnd"/>
      <w:r w:rsidRPr="0027185A">
        <w:rPr>
          <w:rFonts w:ascii="Garamond" w:hAnsi="Garamond" w:cs="Times New Roman"/>
          <w:color w:val="000000"/>
          <w:sz w:val="24"/>
          <w:szCs w:val="24"/>
        </w:rPr>
        <w:t xml:space="preserve">” </w:t>
      </w:r>
      <w:proofErr w:type="spellStart"/>
      <w:r w:rsidRPr="0027185A">
        <w:rPr>
          <w:rFonts w:ascii="Garamond" w:hAnsi="Garamond" w:cs="Times New Roman"/>
          <w:color w:val="000000"/>
          <w:sz w:val="24"/>
          <w:szCs w:val="24"/>
        </w:rPr>
        <w:t>sh.p.k</w:t>
      </w:r>
      <w:proofErr w:type="spellEnd"/>
      <w:r w:rsidRPr="0027185A">
        <w:rPr>
          <w:rFonts w:ascii="Garamond" w:hAnsi="Garamond" w:cs="Times New Roman"/>
          <w:color w:val="000000"/>
          <w:sz w:val="24"/>
          <w:szCs w:val="24"/>
        </w:rPr>
        <w:t>., në cilësinë e sipërmarrëses, është lidhur kontrata e sipërmarrjes nr.</w:t>
      </w:r>
      <w:r w:rsidR="006E35F4">
        <w:rPr>
          <w:rFonts w:ascii="Garamond" w:hAnsi="Garamond" w:cs="Times New Roman"/>
          <w:color w:val="000000"/>
          <w:sz w:val="24"/>
          <w:szCs w:val="24"/>
        </w:rPr>
        <w:t xml:space="preserve"> </w:t>
      </w:r>
      <w:r w:rsidRPr="0027185A">
        <w:rPr>
          <w:rFonts w:ascii="Garamond" w:hAnsi="Garamond" w:cs="Times New Roman"/>
          <w:color w:val="000000"/>
          <w:sz w:val="24"/>
          <w:szCs w:val="24"/>
        </w:rPr>
        <w:t xml:space="preserve">15621 </w:t>
      </w:r>
      <w:proofErr w:type="spellStart"/>
      <w:r w:rsidRPr="0027185A">
        <w:rPr>
          <w:rFonts w:ascii="Garamond" w:hAnsi="Garamond" w:cs="Times New Roman"/>
          <w:color w:val="000000"/>
          <w:sz w:val="24"/>
          <w:szCs w:val="24"/>
        </w:rPr>
        <w:t>rep</w:t>
      </w:r>
      <w:proofErr w:type="spellEnd"/>
      <w:r w:rsidRPr="0027185A">
        <w:rPr>
          <w:rFonts w:ascii="Garamond" w:hAnsi="Garamond" w:cs="Times New Roman"/>
          <w:color w:val="000000"/>
          <w:sz w:val="24"/>
          <w:szCs w:val="24"/>
        </w:rPr>
        <w:t>., nr.</w:t>
      </w:r>
      <w:r w:rsidR="006E35F4">
        <w:rPr>
          <w:rFonts w:ascii="Garamond" w:hAnsi="Garamond" w:cs="Times New Roman"/>
          <w:color w:val="000000"/>
          <w:sz w:val="24"/>
          <w:szCs w:val="24"/>
        </w:rPr>
        <w:t xml:space="preserve"> </w:t>
      </w:r>
      <w:r w:rsidRPr="0027185A">
        <w:rPr>
          <w:rFonts w:ascii="Garamond" w:hAnsi="Garamond" w:cs="Times New Roman"/>
          <w:color w:val="000000"/>
          <w:sz w:val="24"/>
          <w:szCs w:val="24"/>
        </w:rPr>
        <w:t xml:space="preserve">3270 </w:t>
      </w:r>
      <w:proofErr w:type="spellStart"/>
      <w:r w:rsidRPr="0027185A">
        <w:rPr>
          <w:rFonts w:ascii="Garamond" w:hAnsi="Garamond" w:cs="Times New Roman"/>
          <w:color w:val="000000"/>
          <w:sz w:val="24"/>
          <w:szCs w:val="24"/>
        </w:rPr>
        <w:t>kol</w:t>
      </w:r>
      <w:proofErr w:type="spellEnd"/>
      <w:r w:rsidRPr="0027185A">
        <w:rPr>
          <w:rFonts w:ascii="Garamond" w:hAnsi="Garamond" w:cs="Times New Roman"/>
          <w:color w:val="000000"/>
          <w:sz w:val="24"/>
          <w:szCs w:val="24"/>
        </w:rPr>
        <w:t>., datë 11.12.2004, për kalimin e investimit, si dhe kontrata nr.</w:t>
      </w:r>
      <w:r w:rsidR="00AD34D6">
        <w:rPr>
          <w:rFonts w:ascii="Garamond" w:hAnsi="Garamond" w:cs="Times New Roman"/>
          <w:color w:val="000000"/>
          <w:sz w:val="24"/>
          <w:szCs w:val="24"/>
        </w:rPr>
        <w:t xml:space="preserve"> </w:t>
      </w:r>
      <w:r w:rsidRPr="0027185A">
        <w:rPr>
          <w:rFonts w:ascii="Garamond" w:hAnsi="Garamond" w:cs="Times New Roman"/>
          <w:color w:val="000000"/>
          <w:sz w:val="24"/>
          <w:szCs w:val="24"/>
        </w:rPr>
        <w:t xml:space="preserve">7289 </w:t>
      </w:r>
      <w:proofErr w:type="spellStart"/>
      <w:r w:rsidRPr="0027185A">
        <w:rPr>
          <w:rFonts w:ascii="Garamond" w:hAnsi="Garamond" w:cs="Times New Roman"/>
          <w:color w:val="000000"/>
          <w:sz w:val="24"/>
          <w:szCs w:val="24"/>
        </w:rPr>
        <w:t>rep</w:t>
      </w:r>
      <w:proofErr w:type="spellEnd"/>
      <w:r w:rsidRPr="0027185A">
        <w:rPr>
          <w:rFonts w:ascii="Garamond" w:hAnsi="Garamond" w:cs="Times New Roman"/>
          <w:color w:val="000000"/>
          <w:sz w:val="24"/>
          <w:szCs w:val="24"/>
        </w:rPr>
        <w:t>., nr.</w:t>
      </w:r>
      <w:r w:rsidR="00AD34D6">
        <w:rPr>
          <w:rFonts w:ascii="Garamond" w:hAnsi="Garamond" w:cs="Times New Roman"/>
          <w:color w:val="000000"/>
          <w:sz w:val="24"/>
          <w:szCs w:val="24"/>
        </w:rPr>
        <w:t xml:space="preserve"> </w:t>
      </w:r>
      <w:r w:rsidRPr="0027185A">
        <w:rPr>
          <w:rFonts w:ascii="Garamond" w:hAnsi="Garamond" w:cs="Times New Roman"/>
          <w:color w:val="000000"/>
          <w:sz w:val="24"/>
          <w:szCs w:val="24"/>
        </w:rPr>
        <w:t xml:space="preserve">1807 </w:t>
      </w:r>
      <w:proofErr w:type="spellStart"/>
      <w:r w:rsidRPr="0027185A">
        <w:rPr>
          <w:rFonts w:ascii="Garamond" w:hAnsi="Garamond" w:cs="Times New Roman"/>
          <w:color w:val="000000"/>
          <w:sz w:val="24"/>
          <w:szCs w:val="24"/>
        </w:rPr>
        <w:t>kol</w:t>
      </w:r>
      <w:proofErr w:type="spellEnd"/>
      <w:r w:rsidRPr="0027185A">
        <w:rPr>
          <w:rFonts w:ascii="Garamond" w:hAnsi="Garamond" w:cs="Times New Roman"/>
          <w:color w:val="000000"/>
          <w:sz w:val="24"/>
          <w:szCs w:val="24"/>
        </w:rPr>
        <w:t xml:space="preserve">., datë 10.6.2006, për kalimin e </w:t>
      </w:r>
      <w:r w:rsidRPr="0027185A">
        <w:rPr>
          <w:rFonts w:ascii="Garamond" w:hAnsi="Garamond" w:cs="Times New Roman"/>
          <w:color w:val="000000"/>
          <w:sz w:val="24"/>
          <w:szCs w:val="24"/>
        </w:rPr>
        <w:lastRenderedPageBreak/>
        <w:t xml:space="preserve">sipërmarrjes në favor të kërkueses. Sipas kontratës së fundit, kërkuesja ka marrë përsipër të gjitha detyrimet financiare ndaj shtetit, individëve dhe pronarëve të truallit ku do të kryhej ndërtimi. </w:t>
      </w:r>
    </w:p>
    <w:p w14:paraId="781F20E3" w14:textId="4A2F5105" w:rsidR="0027185A" w:rsidRPr="0027185A" w:rsidRDefault="0027185A" w:rsidP="0027185A">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7185A">
        <w:rPr>
          <w:rFonts w:ascii="Garamond" w:hAnsi="Garamond" w:cs="Times New Roman"/>
          <w:color w:val="000000"/>
          <w:sz w:val="24"/>
          <w:szCs w:val="24"/>
        </w:rPr>
        <w:t>4.</w:t>
      </w:r>
      <w:r w:rsidR="00AD34D6">
        <w:rPr>
          <w:rFonts w:ascii="Garamond" w:hAnsi="Garamond" w:cs="Times New Roman"/>
          <w:color w:val="000000"/>
          <w:sz w:val="24"/>
          <w:szCs w:val="24"/>
        </w:rPr>
        <w:t xml:space="preserve"> </w:t>
      </w:r>
      <w:r w:rsidRPr="0027185A">
        <w:rPr>
          <w:rFonts w:ascii="Garamond" w:hAnsi="Garamond" w:cs="Times New Roman"/>
          <w:color w:val="000000"/>
          <w:sz w:val="24"/>
          <w:szCs w:val="24"/>
        </w:rPr>
        <w:t xml:space="preserve">Në zbatim të lejes së ndërtimit është nxjerrë autorizimi nr. 5161 </w:t>
      </w:r>
      <w:proofErr w:type="spellStart"/>
      <w:r w:rsidRPr="0027185A">
        <w:rPr>
          <w:rFonts w:ascii="Garamond" w:hAnsi="Garamond" w:cs="Times New Roman"/>
          <w:color w:val="000000"/>
          <w:sz w:val="24"/>
          <w:szCs w:val="24"/>
        </w:rPr>
        <w:t>prot</w:t>
      </w:r>
      <w:proofErr w:type="spellEnd"/>
      <w:r w:rsidRPr="0027185A">
        <w:rPr>
          <w:rFonts w:ascii="Garamond" w:hAnsi="Garamond" w:cs="Times New Roman"/>
          <w:color w:val="000000"/>
          <w:sz w:val="24"/>
          <w:szCs w:val="24"/>
        </w:rPr>
        <w:t xml:space="preserve">., datë 10.6.2005 nga drejtoria e përgjithshme e urbanistikës në Bashkinë Tiranë, për pagesën e taksës 5% të ndikimit në infrastrukturë, e cila është paguar me mandat bankar nr. </w:t>
      </w:r>
      <w:proofErr w:type="spellStart"/>
      <w:r w:rsidRPr="0027185A">
        <w:rPr>
          <w:rFonts w:ascii="Garamond" w:hAnsi="Garamond" w:cs="Times New Roman"/>
          <w:color w:val="000000"/>
          <w:sz w:val="24"/>
          <w:szCs w:val="24"/>
        </w:rPr>
        <w:t>000TRFRO51640010</w:t>
      </w:r>
      <w:proofErr w:type="spellEnd"/>
      <w:r w:rsidRPr="0027185A">
        <w:rPr>
          <w:rFonts w:ascii="Garamond" w:hAnsi="Garamond" w:cs="Times New Roman"/>
          <w:color w:val="000000"/>
          <w:sz w:val="24"/>
          <w:szCs w:val="24"/>
        </w:rPr>
        <w:t xml:space="preserve">, datë 13.6.2005, në shumën 7.200.000 lekë. Pas pagesës së taksës prej 5% është miratuar leja për prishje ndërtimi nr. 4236 </w:t>
      </w:r>
      <w:proofErr w:type="spellStart"/>
      <w:r w:rsidRPr="0027185A">
        <w:rPr>
          <w:rFonts w:ascii="Garamond" w:hAnsi="Garamond" w:cs="Times New Roman"/>
          <w:color w:val="000000"/>
          <w:sz w:val="24"/>
          <w:szCs w:val="24"/>
        </w:rPr>
        <w:t>prot</w:t>
      </w:r>
      <w:proofErr w:type="spellEnd"/>
      <w:r w:rsidRPr="0027185A">
        <w:rPr>
          <w:rFonts w:ascii="Garamond" w:hAnsi="Garamond" w:cs="Times New Roman"/>
          <w:color w:val="000000"/>
          <w:sz w:val="24"/>
          <w:szCs w:val="24"/>
        </w:rPr>
        <w:t xml:space="preserve">., datë 17.5.2005 dhe është zbardhur formulari nr. 4 për lejen e ndërtimit nr. 4236/ 1 </w:t>
      </w:r>
      <w:proofErr w:type="spellStart"/>
      <w:r w:rsidRPr="0027185A">
        <w:rPr>
          <w:rFonts w:ascii="Garamond" w:hAnsi="Garamond" w:cs="Times New Roman"/>
          <w:color w:val="000000"/>
          <w:sz w:val="24"/>
          <w:szCs w:val="24"/>
        </w:rPr>
        <w:t>prot</w:t>
      </w:r>
      <w:proofErr w:type="spellEnd"/>
      <w:r w:rsidRPr="0027185A">
        <w:rPr>
          <w:rFonts w:ascii="Garamond" w:hAnsi="Garamond" w:cs="Times New Roman"/>
          <w:color w:val="000000"/>
          <w:sz w:val="24"/>
          <w:szCs w:val="24"/>
        </w:rPr>
        <w:t>., datë 17.5.2005. </w:t>
      </w:r>
    </w:p>
    <w:p w14:paraId="5D3DA32B" w14:textId="38489644" w:rsidR="0027185A" w:rsidRPr="0027185A" w:rsidRDefault="0027185A" w:rsidP="0027185A">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7185A">
        <w:rPr>
          <w:rFonts w:ascii="Garamond" w:hAnsi="Garamond" w:cs="Times New Roman"/>
          <w:color w:val="000000"/>
          <w:sz w:val="24"/>
          <w:szCs w:val="24"/>
        </w:rPr>
        <w:t>5. Pas kërkesës së shoqërisë “</w:t>
      </w:r>
      <w:proofErr w:type="spellStart"/>
      <w:r w:rsidRPr="0027185A">
        <w:rPr>
          <w:rFonts w:ascii="Garamond" w:hAnsi="Garamond" w:cs="Times New Roman"/>
          <w:color w:val="000000"/>
          <w:sz w:val="24"/>
          <w:szCs w:val="24"/>
        </w:rPr>
        <w:t>Marlen</w:t>
      </w:r>
      <w:proofErr w:type="spellEnd"/>
      <w:r w:rsidRPr="0027185A">
        <w:rPr>
          <w:rFonts w:ascii="Garamond" w:hAnsi="Garamond" w:cs="Times New Roman"/>
          <w:color w:val="000000"/>
          <w:sz w:val="24"/>
          <w:szCs w:val="24"/>
        </w:rPr>
        <w:t xml:space="preserve">” </w:t>
      </w:r>
      <w:proofErr w:type="spellStart"/>
      <w:r w:rsidRPr="0027185A">
        <w:rPr>
          <w:rFonts w:ascii="Garamond" w:hAnsi="Garamond" w:cs="Times New Roman"/>
          <w:color w:val="000000"/>
          <w:sz w:val="24"/>
          <w:szCs w:val="24"/>
        </w:rPr>
        <w:t>sh.p.k</w:t>
      </w:r>
      <w:proofErr w:type="spellEnd"/>
      <w:r w:rsidRPr="0027185A">
        <w:rPr>
          <w:rFonts w:ascii="Garamond" w:hAnsi="Garamond" w:cs="Times New Roman"/>
          <w:color w:val="000000"/>
          <w:sz w:val="24"/>
          <w:szCs w:val="24"/>
        </w:rPr>
        <w:t xml:space="preserve">., </w:t>
      </w:r>
      <w:proofErr w:type="spellStart"/>
      <w:r w:rsidRPr="0027185A">
        <w:rPr>
          <w:rFonts w:ascii="Garamond" w:hAnsi="Garamond" w:cs="Times New Roman"/>
          <w:color w:val="000000"/>
          <w:sz w:val="24"/>
          <w:szCs w:val="24"/>
        </w:rPr>
        <w:t>KRRT</w:t>
      </w:r>
      <w:proofErr w:type="spellEnd"/>
      <w:r w:rsidRPr="0027185A">
        <w:rPr>
          <w:rFonts w:ascii="Garamond" w:hAnsi="Garamond" w:cs="Times New Roman"/>
          <w:color w:val="000000"/>
          <w:sz w:val="24"/>
          <w:szCs w:val="24"/>
        </w:rPr>
        <w:t>-ja,</w:t>
      </w:r>
      <w:r w:rsidR="00AD34D6">
        <w:rPr>
          <w:rFonts w:ascii="Garamond" w:hAnsi="Garamond" w:cs="Times New Roman"/>
          <w:color w:val="000000"/>
          <w:sz w:val="24"/>
          <w:szCs w:val="24"/>
        </w:rPr>
        <w:t xml:space="preserve"> </w:t>
      </w:r>
      <w:r w:rsidRPr="0027185A">
        <w:rPr>
          <w:rFonts w:ascii="Garamond" w:hAnsi="Garamond" w:cs="Times New Roman"/>
          <w:color w:val="000000"/>
          <w:sz w:val="24"/>
          <w:szCs w:val="24"/>
        </w:rPr>
        <w:t>me vendimin nr. 229, datë 12.10.2008, ka miratuar shtyrjen e afatit të lejes së ndërtimit edhe për 36 muaj, deri në datën 12.10.2011.</w:t>
      </w:r>
    </w:p>
    <w:p w14:paraId="20A98875" w14:textId="3ABED8F6" w:rsidR="0027185A" w:rsidRPr="0027185A" w:rsidRDefault="0027185A" w:rsidP="0027185A">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7185A">
        <w:rPr>
          <w:rFonts w:ascii="Garamond" w:hAnsi="Garamond" w:cs="Times New Roman"/>
          <w:color w:val="000000"/>
          <w:sz w:val="24"/>
          <w:szCs w:val="24"/>
        </w:rPr>
        <w:t>6. Disa prej pronarëve të truallit, ku do të realizohej ndërtimi, kanë paraqitur padi për pavlefshmërinë absolute të vendimit nr. 297, datë 5.7.2004</w:t>
      </w:r>
      <w:r w:rsidR="00A72BAB">
        <w:rPr>
          <w:rFonts w:ascii="Garamond" w:hAnsi="Garamond" w:cs="Times New Roman"/>
          <w:color w:val="000000"/>
          <w:sz w:val="24"/>
          <w:szCs w:val="24"/>
        </w:rPr>
        <w:t>,</w:t>
      </w:r>
      <w:r w:rsidRPr="0027185A">
        <w:rPr>
          <w:rFonts w:ascii="Garamond" w:hAnsi="Garamond" w:cs="Times New Roman"/>
          <w:color w:val="000000"/>
          <w:sz w:val="24"/>
          <w:szCs w:val="24"/>
        </w:rPr>
        <w:t xml:space="preserve"> të </w:t>
      </w:r>
      <w:proofErr w:type="spellStart"/>
      <w:r w:rsidRPr="0027185A">
        <w:rPr>
          <w:rFonts w:ascii="Garamond" w:hAnsi="Garamond" w:cs="Times New Roman"/>
          <w:color w:val="000000"/>
          <w:sz w:val="24"/>
          <w:szCs w:val="24"/>
        </w:rPr>
        <w:t>KRRT</w:t>
      </w:r>
      <w:proofErr w:type="spellEnd"/>
      <w:r w:rsidRPr="0027185A">
        <w:rPr>
          <w:rFonts w:ascii="Garamond" w:hAnsi="Garamond" w:cs="Times New Roman"/>
          <w:color w:val="000000"/>
          <w:sz w:val="24"/>
          <w:szCs w:val="24"/>
        </w:rPr>
        <w:t>-së</w:t>
      </w:r>
      <w:r w:rsidR="00A72BAB">
        <w:rPr>
          <w:rFonts w:ascii="Garamond" w:hAnsi="Garamond" w:cs="Times New Roman"/>
          <w:color w:val="000000"/>
          <w:sz w:val="24"/>
          <w:szCs w:val="24"/>
        </w:rPr>
        <w:t>,</w:t>
      </w:r>
      <w:r w:rsidRPr="0027185A">
        <w:rPr>
          <w:rFonts w:ascii="Garamond" w:hAnsi="Garamond" w:cs="Times New Roman"/>
          <w:color w:val="000000"/>
          <w:sz w:val="24"/>
          <w:szCs w:val="24"/>
        </w:rPr>
        <w:t xml:space="preserve"> “Për lejen e ndërtimit”, si dhe të vendimit nr. 229, datë 12.10.2008</w:t>
      </w:r>
      <w:r w:rsidR="00A72BAB">
        <w:rPr>
          <w:rFonts w:ascii="Garamond" w:hAnsi="Garamond" w:cs="Times New Roman"/>
          <w:color w:val="000000"/>
          <w:sz w:val="24"/>
          <w:szCs w:val="24"/>
        </w:rPr>
        <w:t>,</w:t>
      </w:r>
      <w:r w:rsidRPr="0027185A">
        <w:rPr>
          <w:rFonts w:ascii="Garamond" w:hAnsi="Garamond" w:cs="Times New Roman"/>
          <w:color w:val="000000"/>
          <w:sz w:val="24"/>
          <w:szCs w:val="24"/>
        </w:rPr>
        <w:t xml:space="preserve"> të </w:t>
      </w:r>
      <w:proofErr w:type="spellStart"/>
      <w:r w:rsidRPr="0027185A">
        <w:rPr>
          <w:rFonts w:ascii="Garamond" w:hAnsi="Garamond" w:cs="Times New Roman"/>
          <w:color w:val="000000"/>
          <w:sz w:val="24"/>
          <w:szCs w:val="24"/>
        </w:rPr>
        <w:t>KRRT</w:t>
      </w:r>
      <w:proofErr w:type="spellEnd"/>
      <w:r w:rsidRPr="0027185A">
        <w:rPr>
          <w:rFonts w:ascii="Garamond" w:hAnsi="Garamond" w:cs="Times New Roman"/>
          <w:color w:val="000000"/>
          <w:sz w:val="24"/>
          <w:szCs w:val="24"/>
        </w:rPr>
        <w:t>-së</w:t>
      </w:r>
      <w:r w:rsidR="00A72BAB">
        <w:rPr>
          <w:rFonts w:ascii="Garamond" w:hAnsi="Garamond" w:cs="Times New Roman"/>
          <w:color w:val="000000"/>
          <w:sz w:val="24"/>
          <w:szCs w:val="24"/>
        </w:rPr>
        <w:t>,</w:t>
      </w:r>
      <w:r w:rsidRPr="0027185A">
        <w:rPr>
          <w:rFonts w:ascii="Garamond" w:hAnsi="Garamond" w:cs="Times New Roman"/>
          <w:color w:val="000000"/>
          <w:sz w:val="24"/>
          <w:szCs w:val="24"/>
        </w:rPr>
        <w:t xml:space="preserve"> “Për zgjatjen e afatit të lejes së ndërtimit”, me pretendimin se leja e ndërtimit ishte marrë në kundërshtim me ligjin. Gjykata e Rrethit Gjyqësor Tiranë, me vendimin nr. 9731, datë 1.12.2011, ka vendosur pranimin e padisë. Vendimi i gjykatës së shkallës së parë është lënë në fuqi me vendimin nr. 722, datë 26.3.2013</w:t>
      </w:r>
      <w:r w:rsidR="00AD34D6">
        <w:rPr>
          <w:rFonts w:ascii="Garamond" w:hAnsi="Garamond" w:cs="Times New Roman"/>
          <w:color w:val="000000"/>
          <w:sz w:val="24"/>
          <w:szCs w:val="24"/>
        </w:rPr>
        <w:t>,</w:t>
      </w:r>
      <w:r w:rsidRPr="0027185A">
        <w:rPr>
          <w:rFonts w:ascii="Garamond" w:hAnsi="Garamond" w:cs="Times New Roman"/>
          <w:color w:val="000000"/>
          <w:sz w:val="24"/>
          <w:szCs w:val="24"/>
        </w:rPr>
        <w:t xml:space="preserve"> të Gjykatës së Apelit Tiranë. Kolegji Administrativ i Gjykatës së Lartë, pasi ka shqyrtuar rekursin e ushtruar nga kërkuesja dhe </w:t>
      </w:r>
      <w:proofErr w:type="spellStart"/>
      <w:r w:rsidRPr="0027185A">
        <w:rPr>
          <w:rFonts w:ascii="Garamond" w:hAnsi="Garamond" w:cs="Times New Roman"/>
          <w:color w:val="000000"/>
          <w:sz w:val="24"/>
          <w:szCs w:val="24"/>
        </w:rPr>
        <w:t>kundërrekursin</w:t>
      </w:r>
      <w:proofErr w:type="spellEnd"/>
      <w:r w:rsidRPr="0027185A">
        <w:rPr>
          <w:rFonts w:ascii="Garamond" w:hAnsi="Garamond" w:cs="Times New Roman"/>
          <w:color w:val="000000"/>
          <w:sz w:val="24"/>
          <w:szCs w:val="24"/>
        </w:rPr>
        <w:t xml:space="preserve"> e paditësve/pronarëve të truallit, me vendimin nr. 00-2017-389 (203), datë 4.4.2017, ka vendosur lënien në fuqi të vendimit të Gjykatës së Apelit Tiranë.</w:t>
      </w:r>
    </w:p>
    <w:p w14:paraId="22E4B032" w14:textId="3AAF892D" w:rsidR="0027185A" w:rsidRPr="0027185A" w:rsidRDefault="0027185A" w:rsidP="0027185A">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7185A">
        <w:rPr>
          <w:rFonts w:ascii="Garamond" w:hAnsi="Garamond" w:cs="Times New Roman"/>
          <w:color w:val="000000"/>
          <w:sz w:val="24"/>
          <w:szCs w:val="24"/>
        </w:rPr>
        <w:t xml:space="preserve">7. Në rrethanat kur së bashku me dokumentacionin e nevojshëm për shtyrjen e afatit të lejes së ndërtimi nuk ishte depozituar kopja e formularit nr. 4 të lejes së ndërtimit, </w:t>
      </w:r>
      <w:proofErr w:type="spellStart"/>
      <w:r w:rsidRPr="0027185A">
        <w:rPr>
          <w:rFonts w:ascii="Garamond" w:hAnsi="Garamond" w:cs="Times New Roman"/>
          <w:color w:val="000000"/>
          <w:sz w:val="24"/>
          <w:szCs w:val="24"/>
        </w:rPr>
        <w:t>KRRT</w:t>
      </w:r>
      <w:proofErr w:type="spellEnd"/>
      <w:r w:rsidRPr="0027185A">
        <w:rPr>
          <w:rFonts w:ascii="Garamond" w:hAnsi="Garamond" w:cs="Times New Roman"/>
          <w:color w:val="000000"/>
          <w:sz w:val="24"/>
          <w:szCs w:val="24"/>
        </w:rPr>
        <w:t xml:space="preserve">-ja ka marrë vendimin nr. 4236 </w:t>
      </w:r>
      <w:proofErr w:type="spellStart"/>
      <w:r w:rsidRPr="0027185A">
        <w:rPr>
          <w:rFonts w:ascii="Garamond" w:hAnsi="Garamond" w:cs="Times New Roman"/>
          <w:color w:val="000000"/>
          <w:sz w:val="24"/>
          <w:szCs w:val="24"/>
        </w:rPr>
        <w:t>prot</w:t>
      </w:r>
      <w:proofErr w:type="spellEnd"/>
      <w:r w:rsidRPr="0027185A">
        <w:rPr>
          <w:rFonts w:ascii="Garamond" w:hAnsi="Garamond" w:cs="Times New Roman"/>
          <w:color w:val="000000"/>
          <w:sz w:val="24"/>
          <w:szCs w:val="24"/>
        </w:rPr>
        <w:t>., datë 17.5.2005</w:t>
      </w:r>
      <w:r w:rsidR="00AD34D6">
        <w:rPr>
          <w:rFonts w:ascii="Garamond" w:hAnsi="Garamond" w:cs="Times New Roman"/>
          <w:color w:val="000000"/>
          <w:sz w:val="24"/>
          <w:szCs w:val="24"/>
        </w:rPr>
        <w:t>,</w:t>
      </w:r>
      <w:r w:rsidRPr="0027185A">
        <w:rPr>
          <w:rFonts w:ascii="Garamond" w:hAnsi="Garamond" w:cs="Times New Roman"/>
          <w:color w:val="000000"/>
          <w:sz w:val="24"/>
          <w:szCs w:val="24"/>
        </w:rPr>
        <w:t xml:space="preserve"> “Për prishjen e ndërtimit”. Në vijim, kërkuesja i është drejtuar Inspektoratit Ndërtimor Urbanistik Vendor </w:t>
      </w:r>
      <w:r w:rsidRPr="0027185A">
        <w:rPr>
          <w:rFonts w:ascii="Garamond" w:hAnsi="Garamond" w:cs="Times New Roman"/>
          <w:i/>
          <w:iCs/>
          <w:color w:val="000000"/>
          <w:sz w:val="24"/>
          <w:szCs w:val="24"/>
        </w:rPr>
        <w:t>(</w:t>
      </w:r>
      <w:proofErr w:type="spellStart"/>
      <w:r w:rsidRPr="0027185A">
        <w:rPr>
          <w:rFonts w:ascii="Garamond" w:hAnsi="Garamond" w:cs="Times New Roman"/>
          <w:i/>
          <w:iCs/>
          <w:color w:val="000000"/>
          <w:sz w:val="24"/>
          <w:szCs w:val="24"/>
        </w:rPr>
        <w:t>INUV</w:t>
      </w:r>
      <w:proofErr w:type="spellEnd"/>
      <w:r w:rsidRPr="0027185A">
        <w:rPr>
          <w:rFonts w:ascii="Garamond" w:hAnsi="Garamond" w:cs="Times New Roman"/>
          <w:i/>
          <w:iCs/>
          <w:color w:val="000000"/>
          <w:sz w:val="24"/>
          <w:szCs w:val="24"/>
        </w:rPr>
        <w:t>)</w:t>
      </w:r>
      <w:r w:rsidRPr="0027185A">
        <w:rPr>
          <w:rFonts w:ascii="Garamond" w:hAnsi="Garamond" w:cs="Times New Roman"/>
          <w:color w:val="000000"/>
          <w:sz w:val="24"/>
          <w:szCs w:val="24"/>
        </w:rPr>
        <w:t xml:space="preserve"> në Bashkinë Tiranë për të ndërhyrë për lirimin e sheshit të ndërtimit. </w:t>
      </w:r>
      <w:proofErr w:type="spellStart"/>
      <w:r w:rsidRPr="0027185A">
        <w:rPr>
          <w:rFonts w:ascii="Garamond" w:hAnsi="Garamond" w:cs="Times New Roman"/>
          <w:color w:val="000000"/>
          <w:sz w:val="24"/>
          <w:szCs w:val="24"/>
        </w:rPr>
        <w:t>INUV</w:t>
      </w:r>
      <w:proofErr w:type="spellEnd"/>
      <w:r w:rsidRPr="0027185A">
        <w:rPr>
          <w:rFonts w:ascii="Garamond" w:hAnsi="Garamond" w:cs="Times New Roman"/>
          <w:color w:val="000000"/>
          <w:sz w:val="24"/>
          <w:szCs w:val="24"/>
        </w:rPr>
        <w:t xml:space="preserve">-i, me shkresat nr. 2001 </w:t>
      </w:r>
      <w:proofErr w:type="spellStart"/>
      <w:r w:rsidRPr="0027185A">
        <w:rPr>
          <w:rFonts w:ascii="Garamond" w:hAnsi="Garamond" w:cs="Times New Roman"/>
          <w:color w:val="000000"/>
          <w:sz w:val="24"/>
          <w:szCs w:val="24"/>
        </w:rPr>
        <w:t>prot</w:t>
      </w:r>
      <w:proofErr w:type="spellEnd"/>
      <w:r w:rsidRPr="0027185A">
        <w:rPr>
          <w:rFonts w:ascii="Garamond" w:hAnsi="Garamond" w:cs="Times New Roman"/>
          <w:color w:val="000000"/>
          <w:sz w:val="24"/>
          <w:szCs w:val="24"/>
        </w:rPr>
        <w:t xml:space="preserve">., datë 27.2.2009 dhe nr. 5231 </w:t>
      </w:r>
      <w:proofErr w:type="spellStart"/>
      <w:r w:rsidRPr="0027185A">
        <w:rPr>
          <w:rFonts w:ascii="Garamond" w:hAnsi="Garamond" w:cs="Times New Roman"/>
          <w:color w:val="000000"/>
          <w:sz w:val="24"/>
          <w:szCs w:val="24"/>
        </w:rPr>
        <w:t>prot</w:t>
      </w:r>
      <w:proofErr w:type="spellEnd"/>
      <w:r w:rsidRPr="0027185A">
        <w:rPr>
          <w:rFonts w:ascii="Garamond" w:hAnsi="Garamond" w:cs="Times New Roman"/>
          <w:color w:val="000000"/>
          <w:sz w:val="24"/>
          <w:szCs w:val="24"/>
        </w:rPr>
        <w:t>., datë 5.6.2009, ka lajmëruar për prishjen e objektit. Në datën 15.6.2009 është kryer prishja e banesave vetëm të personave që kishin nënshkruar kontratën e sipërmarrjes përfundimtare, të cilët kishin rënë dakord për prishjen e banesave të tyre, duke lënë pa prishur banesat e tjera, pronarët e të cilave nuk kishin nënshkruar ende kontratat përfundimtare të sipërmarrjes.</w:t>
      </w:r>
    </w:p>
    <w:p w14:paraId="3A4830C7" w14:textId="10BCD61A" w:rsidR="0027185A" w:rsidRPr="0027185A" w:rsidRDefault="0027185A" w:rsidP="0027185A">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7185A">
        <w:rPr>
          <w:rFonts w:ascii="Garamond" w:hAnsi="Garamond" w:cs="Times New Roman"/>
          <w:color w:val="000000"/>
          <w:sz w:val="24"/>
          <w:szCs w:val="24"/>
        </w:rPr>
        <w:t xml:space="preserve">8. Kërkuesja ka pretenduar se drejtoria e urbanistikës në Bashkinë Tiranë nuk i ka vendosur në dispozicion formularin nr. 4 të lejes së ndërtimit në mënyrë që të fillonte punimet. Për këtë arsye, kërkuesja/paditëse i është drejtuar Gjykatës së Rrethit Gjyqësor Tiranë për të detyruar Bashkinë Tiranë për ta pajisur me formularin nr. 4 për zbardhjen e lejes së ndërtimit nr. 4236/1 </w:t>
      </w:r>
      <w:proofErr w:type="spellStart"/>
      <w:r w:rsidRPr="0027185A">
        <w:rPr>
          <w:rFonts w:ascii="Garamond" w:hAnsi="Garamond" w:cs="Times New Roman"/>
          <w:color w:val="000000"/>
          <w:sz w:val="24"/>
          <w:szCs w:val="24"/>
        </w:rPr>
        <w:t>prot</w:t>
      </w:r>
      <w:proofErr w:type="spellEnd"/>
      <w:r w:rsidRPr="0027185A">
        <w:rPr>
          <w:rFonts w:ascii="Garamond" w:hAnsi="Garamond" w:cs="Times New Roman"/>
          <w:color w:val="000000"/>
          <w:sz w:val="24"/>
          <w:szCs w:val="24"/>
        </w:rPr>
        <w:t xml:space="preserve">., datë 17.5.2005, për të filluar punimet. Gjykata e Rrethit Gjyqësor Tiranë, me vendimin nr. 3642, datë 16.4.2012, ka vendosur pranimin e pjesshëm të padisë dhe detyrimin e Bashkisë Tiranë për të pajisur kërkuesen me formularin nr. 4 për zbardhjen e lejes së ndërtimit nr. 4236/1 </w:t>
      </w:r>
      <w:proofErr w:type="spellStart"/>
      <w:r w:rsidRPr="0027185A">
        <w:rPr>
          <w:rFonts w:ascii="Garamond" w:hAnsi="Garamond" w:cs="Times New Roman"/>
          <w:color w:val="000000"/>
          <w:sz w:val="24"/>
          <w:szCs w:val="24"/>
        </w:rPr>
        <w:t>prot</w:t>
      </w:r>
      <w:proofErr w:type="spellEnd"/>
      <w:r w:rsidRPr="0027185A">
        <w:rPr>
          <w:rFonts w:ascii="Garamond" w:hAnsi="Garamond" w:cs="Times New Roman"/>
          <w:color w:val="000000"/>
          <w:sz w:val="24"/>
          <w:szCs w:val="24"/>
        </w:rPr>
        <w:t>., datë 17.5.2005. Gjykata e shkallës së parë e ka rrëzuar kërkimin për rivendosjen në afat të lejes së ndërtimit. Vendimi ka marrë formë të prerë në datën 30.5.2012, por Bashkia Tiranë nuk e ka ekzekutuar edhe pas realizimit të procedurave të ekzekutimit nga një shoqëri përmbarimore private.</w:t>
      </w:r>
    </w:p>
    <w:p w14:paraId="7E84081F" w14:textId="01CFBAAF" w:rsidR="0027185A" w:rsidRPr="0027185A" w:rsidRDefault="0027185A" w:rsidP="0027185A">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7185A">
        <w:rPr>
          <w:rFonts w:ascii="Garamond" w:hAnsi="Garamond" w:cs="Times New Roman"/>
          <w:color w:val="000000"/>
          <w:sz w:val="24"/>
          <w:szCs w:val="24"/>
        </w:rPr>
        <w:t xml:space="preserve">9. Kërkuesja i është drejtuar disa herë drejtorisë së urbanistikës në Bashkinë Tiranë për t’u pajisur me formularin nr. 4 të zbardhjes së lejes së ndërtimit, por nuk ka marrë përgjigje. Formulari nr. 4 duhej të ishte pjesë e kontratave përfundimtare të sipërmarrjes, me anë të </w:t>
      </w:r>
      <w:proofErr w:type="spellStart"/>
      <w:r w:rsidRPr="0027185A">
        <w:rPr>
          <w:rFonts w:ascii="Garamond" w:hAnsi="Garamond" w:cs="Times New Roman"/>
          <w:color w:val="000000"/>
          <w:sz w:val="24"/>
          <w:szCs w:val="24"/>
        </w:rPr>
        <w:t>të</w:t>
      </w:r>
      <w:proofErr w:type="spellEnd"/>
      <w:r w:rsidRPr="0027185A">
        <w:rPr>
          <w:rFonts w:ascii="Garamond" w:hAnsi="Garamond" w:cs="Times New Roman"/>
          <w:color w:val="000000"/>
          <w:sz w:val="24"/>
          <w:szCs w:val="24"/>
        </w:rPr>
        <w:t xml:space="preserve"> cilave pronarët e truallit do të firmosnin për pjesën takuese në ndërtimin e ri. </w:t>
      </w:r>
    </w:p>
    <w:p w14:paraId="2A38988E" w14:textId="3D7603D2" w:rsidR="0027185A" w:rsidRPr="0027185A" w:rsidRDefault="0027185A" w:rsidP="0027185A">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27185A">
        <w:rPr>
          <w:rFonts w:ascii="Garamond" w:hAnsi="Garamond" w:cs="Times New Roman"/>
          <w:color w:val="000000"/>
          <w:sz w:val="24"/>
          <w:szCs w:val="24"/>
        </w:rPr>
        <w:t>10. Në datën 17.9.2020 kërkuesja i është drejtuar drejtorisë së përgjithshme të taksave dhe tarifave vendore në Bashkinë Tiranë, duke kërkuar kthimin e shumës 7.200.000 lekë, që përfaqësonte taksën e ndikimit në infrastrukturë për lejen e ndërtimit nr. 297, datë 5.7.2004</w:t>
      </w:r>
      <w:r w:rsidR="00A72BAB">
        <w:rPr>
          <w:rFonts w:ascii="Garamond" w:hAnsi="Garamond" w:cs="Times New Roman"/>
          <w:color w:val="000000"/>
          <w:sz w:val="24"/>
          <w:szCs w:val="24"/>
        </w:rPr>
        <w:t>,</w:t>
      </w:r>
      <w:r w:rsidRPr="0027185A">
        <w:rPr>
          <w:rFonts w:ascii="Garamond" w:hAnsi="Garamond" w:cs="Times New Roman"/>
          <w:color w:val="000000"/>
          <w:sz w:val="24"/>
          <w:szCs w:val="24"/>
        </w:rPr>
        <w:t xml:space="preserve"> të </w:t>
      </w:r>
      <w:proofErr w:type="spellStart"/>
      <w:r w:rsidRPr="0027185A">
        <w:rPr>
          <w:rFonts w:ascii="Garamond" w:hAnsi="Garamond" w:cs="Times New Roman"/>
          <w:color w:val="000000"/>
          <w:sz w:val="24"/>
          <w:szCs w:val="24"/>
        </w:rPr>
        <w:t>KRRT</w:t>
      </w:r>
      <w:proofErr w:type="spellEnd"/>
      <w:r w:rsidRPr="0027185A">
        <w:rPr>
          <w:rFonts w:ascii="Garamond" w:hAnsi="Garamond" w:cs="Times New Roman"/>
          <w:color w:val="000000"/>
          <w:sz w:val="24"/>
          <w:szCs w:val="24"/>
        </w:rPr>
        <w:t>-së. Drejtoria e përgjithshme e taksave dhe tarifave vendore, me shkresën nr.</w:t>
      </w:r>
      <w:r w:rsidR="00AD34D6">
        <w:rPr>
          <w:rFonts w:ascii="Garamond" w:hAnsi="Garamond" w:cs="Times New Roman"/>
          <w:color w:val="000000"/>
          <w:sz w:val="24"/>
          <w:szCs w:val="24"/>
        </w:rPr>
        <w:t xml:space="preserve"> </w:t>
      </w:r>
      <w:r w:rsidRPr="0027185A">
        <w:rPr>
          <w:rFonts w:ascii="Garamond" w:hAnsi="Garamond" w:cs="Times New Roman"/>
          <w:color w:val="000000"/>
          <w:sz w:val="24"/>
          <w:szCs w:val="24"/>
        </w:rPr>
        <w:t xml:space="preserve">7271/1 </w:t>
      </w:r>
      <w:proofErr w:type="spellStart"/>
      <w:r w:rsidRPr="0027185A">
        <w:rPr>
          <w:rFonts w:ascii="Garamond" w:hAnsi="Garamond" w:cs="Times New Roman"/>
          <w:color w:val="000000"/>
          <w:sz w:val="24"/>
          <w:szCs w:val="24"/>
        </w:rPr>
        <w:t>prot</w:t>
      </w:r>
      <w:proofErr w:type="spellEnd"/>
      <w:r w:rsidRPr="0027185A">
        <w:rPr>
          <w:rFonts w:ascii="Garamond" w:hAnsi="Garamond" w:cs="Times New Roman"/>
          <w:color w:val="000000"/>
          <w:sz w:val="24"/>
          <w:szCs w:val="24"/>
        </w:rPr>
        <w:t>., datë 6.10.2020</w:t>
      </w:r>
      <w:r w:rsidR="00A72BAB">
        <w:rPr>
          <w:rFonts w:ascii="Garamond" w:hAnsi="Garamond" w:cs="Times New Roman"/>
          <w:color w:val="000000"/>
          <w:sz w:val="24"/>
          <w:szCs w:val="24"/>
        </w:rPr>
        <w:t>,</w:t>
      </w:r>
      <w:r w:rsidRPr="0027185A">
        <w:rPr>
          <w:rFonts w:ascii="Garamond" w:hAnsi="Garamond" w:cs="Times New Roman"/>
          <w:color w:val="000000"/>
          <w:sz w:val="24"/>
          <w:szCs w:val="24"/>
        </w:rPr>
        <w:t xml:space="preserve"> të sektorit të kontabilitetit </w:t>
      </w:r>
      <w:r w:rsidRPr="0027185A">
        <w:rPr>
          <w:rFonts w:ascii="Garamond" w:hAnsi="Garamond" w:cs="Times New Roman"/>
          <w:i/>
          <w:iCs/>
          <w:color w:val="000000"/>
          <w:sz w:val="24"/>
          <w:szCs w:val="24"/>
        </w:rPr>
        <w:t xml:space="preserve">(shkresa nr. 7271/1 </w:t>
      </w:r>
      <w:proofErr w:type="spellStart"/>
      <w:r w:rsidRPr="0027185A">
        <w:rPr>
          <w:rFonts w:ascii="Garamond" w:hAnsi="Garamond" w:cs="Times New Roman"/>
          <w:i/>
          <w:iCs/>
          <w:color w:val="000000"/>
          <w:sz w:val="24"/>
          <w:szCs w:val="24"/>
        </w:rPr>
        <w:t>prot</w:t>
      </w:r>
      <w:proofErr w:type="spellEnd"/>
      <w:r w:rsidRPr="0027185A">
        <w:rPr>
          <w:rFonts w:ascii="Garamond" w:hAnsi="Garamond" w:cs="Times New Roman"/>
          <w:i/>
          <w:iCs/>
          <w:color w:val="000000"/>
          <w:sz w:val="24"/>
          <w:szCs w:val="24"/>
        </w:rPr>
        <w:t>., datë 6.10.2020</w:t>
      </w:r>
      <w:r w:rsidR="00AD34D6">
        <w:rPr>
          <w:rFonts w:ascii="Garamond" w:hAnsi="Garamond" w:cs="Times New Roman"/>
          <w:i/>
          <w:iCs/>
          <w:color w:val="000000"/>
          <w:sz w:val="24"/>
          <w:szCs w:val="24"/>
        </w:rPr>
        <w:t>,</w:t>
      </w:r>
      <w:r w:rsidRPr="0027185A">
        <w:rPr>
          <w:rFonts w:ascii="Garamond" w:hAnsi="Garamond" w:cs="Times New Roman"/>
          <w:i/>
          <w:iCs/>
          <w:color w:val="000000"/>
          <w:sz w:val="24"/>
          <w:szCs w:val="24"/>
        </w:rPr>
        <w:t xml:space="preserve"> e Bashkisë Tiranë),</w:t>
      </w:r>
      <w:r w:rsidRPr="0027185A">
        <w:rPr>
          <w:rFonts w:ascii="Garamond" w:hAnsi="Garamond" w:cs="Times New Roman"/>
          <w:color w:val="000000"/>
          <w:sz w:val="24"/>
          <w:szCs w:val="24"/>
        </w:rPr>
        <w:t xml:space="preserve"> e cila i është njoftuar kërkueses në datën 10.10.2020, i ka kthyer përgjigje se referuar shkresës nr. 35625/1, datë 7.11.2019</w:t>
      </w:r>
      <w:r w:rsidR="00AD34D6">
        <w:rPr>
          <w:rFonts w:ascii="Garamond" w:hAnsi="Garamond" w:cs="Times New Roman"/>
          <w:color w:val="000000"/>
          <w:sz w:val="24"/>
          <w:szCs w:val="24"/>
        </w:rPr>
        <w:t>,</w:t>
      </w:r>
      <w:r w:rsidRPr="0027185A">
        <w:rPr>
          <w:rFonts w:ascii="Garamond" w:hAnsi="Garamond" w:cs="Times New Roman"/>
          <w:color w:val="000000"/>
          <w:sz w:val="24"/>
          <w:szCs w:val="24"/>
        </w:rPr>
        <w:t xml:space="preserve"> të drejtorisë së ankimeve pranë drejtorisë së përgjithshme juridike të </w:t>
      </w:r>
      <w:proofErr w:type="spellStart"/>
      <w:r w:rsidRPr="0027185A">
        <w:rPr>
          <w:rFonts w:ascii="Garamond" w:hAnsi="Garamond" w:cs="Times New Roman"/>
          <w:color w:val="000000"/>
          <w:sz w:val="24"/>
          <w:szCs w:val="24"/>
        </w:rPr>
        <w:t>aseteve</w:t>
      </w:r>
      <w:proofErr w:type="spellEnd"/>
      <w:r w:rsidRPr="0027185A">
        <w:rPr>
          <w:rFonts w:ascii="Garamond" w:hAnsi="Garamond" w:cs="Times New Roman"/>
          <w:color w:val="000000"/>
          <w:sz w:val="24"/>
          <w:szCs w:val="24"/>
        </w:rPr>
        <w:t xml:space="preserve"> dhe licencimit të Bashkisë Tiranë është refuzuar kërkesa për kthimin e shumës së paguar për nxjerrjen e lejes së ndërtimit për arsye se me vendimin nr. 9731, datë 1.12.2011</w:t>
      </w:r>
      <w:r w:rsidR="00A72BAB">
        <w:rPr>
          <w:rFonts w:ascii="Garamond" w:hAnsi="Garamond" w:cs="Times New Roman"/>
          <w:color w:val="000000"/>
          <w:sz w:val="24"/>
          <w:szCs w:val="24"/>
        </w:rPr>
        <w:t>,</w:t>
      </w:r>
      <w:r w:rsidRPr="0027185A">
        <w:rPr>
          <w:rFonts w:ascii="Garamond" w:hAnsi="Garamond" w:cs="Times New Roman"/>
          <w:color w:val="000000"/>
          <w:sz w:val="24"/>
          <w:szCs w:val="24"/>
        </w:rPr>
        <w:t xml:space="preserve"> të Gjykatës së </w:t>
      </w:r>
      <w:r w:rsidRPr="0027185A">
        <w:rPr>
          <w:rFonts w:ascii="Garamond" w:hAnsi="Garamond" w:cs="Times New Roman"/>
          <w:color w:val="000000"/>
          <w:sz w:val="24"/>
          <w:szCs w:val="24"/>
        </w:rPr>
        <w:lastRenderedPageBreak/>
        <w:t xml:space="preserve">Rrethit Gjyqësor Tiranë është konstatuar pavlefshmëria absolute e lejes së ndërtimit dhe gjykata nuk është shprehur për rregullimin e pasojave </w:t>
      </w:r>
      <w:r w:rsidRPr="0027185A">
        <w:rPr>
          <w:rFonts w:ascii="Garamond" w:hAnsi="Garamond" w:cs="Times New Roman"/>
          <w:i/>
          <w:iCs/>
          <w:color w:val="000000"/>
          <w:sz w:val="24"/>
          <w:szCs w:val="24"/>
        </w:rPr>
        <w:t>(shih paragrafin 6 të këtij vendimi).</w:t>
      </w:r>
    </w:p>
    <w:p w14:paraId="58414CD6" w14:textId="30C68808" w:rsidR="0027185A" w:rsidRPr="0027185A" w:rsidRDefault="0027185A" w:rsidP="0027185A">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7185A">
        <w:rPr>
          <w:rFonts w:ascii="Garamond" w:hAnsi="Garamond" w:cs="Times New Roman"/>
          <w:color w:val="000000"/>
          <w:sz w:val="24"/>
          <w:szCs w:val="24"/>
        </w:rPr>
        <w:t>11. Kërkuesja ka pretenduar se duke mos iu kthyer shuma e paguar për taksën e ndikimin në infrastrukturë i është shkaktuar dëm efektiv. Në datën 17.11.2020 kërkuesja i është drejtuar gjykatës së shkallës së parë me padi për detyrimin e Bashkisë Tiranë/palë e paditur për kthimin e shumës së paguar për taksën 5% të ndikimit në infrastrukturë të paguar për lejen e ndërtimit nr. 297, datë 5.7.2004, për godinën e banimit me 2, 6 dhe 8 kate në rrugën “</w:t>
      </w:r>
      <w:proofErr w:type="spellStart"/>
      <w:r w:rsidRPr="0027185A">
        <w:rPr>
          <w:rFonts w:ascii="Garamond" w:hAnsi="Garamond" w:cs="Times New Roman"/>
          <w:color w:val="000000"/>
          <w:sz w:val="24"/>
          <w:szCs w:val="24"/>
        </w:rPr>
        <w:t>Muhamet</w:t>
      </w:r>
      <w:proofErr w:type="spellEnd"/>
      <w:r w:rsidRPr="0027185A">
        <w:rPr>
          <w:rFonts w:ascii="Garamond" w:hAnsi="Garamond" w:cs="Times New Roman"/>
          <w:color w:val="000000"/>
          <w:sz w:val="24"/>
          <w:szCs w:val="24"/>
        </w:rPr>
        <w:t xml:space="preserve"> </w:t>
      </w:r>
      <w:proofErr w:type="spellStart"/>
      <w:r w:rsidRPr="0027185A">
        <w:rPr>
          <w:rFonts w:ascii="Garamond" w:hAnsi="Garamond" w:cs="Times New Roman"/>
          <w:color w:val="000000"/>
          <w:sz w:val="24"/>
          <w:szCs w:val="24"/>
        </w:rPr>
        <w:t>Gjollesha</w:t>
      </w:r>
      <w:proofErr w:type="spellEnd"/>
      <w:r w:rsidRPr="0027185A">
        <w:rPr>
          <w:rFonts w:ascii="Garamond" w:hAnsi="Garamond" w:cs="Times New Roman"/>
          <w:color w:val="000000"/>
          <w:sz w:val="24"/>
          <w:szCs w:val="24"/>
        </w:rPr>
        <w:t>”, Tiranë</w:t>
      </w:r>
      <w:r w:rsidR="00A72BAB">
        <w:rPr>
          <w:rFonts w:ascii="Garamond" w:hAnsi="Garamond" w:cs="Times New Roman"/>
          <w:color w:val="000000"/>
          <w:sz w:val="24"/>
          <w:szCs w:val="24"/>
        </w:rPr>
        <w:t>,</w:t>
      </w:r>
      <w:r w:rsidRPr="0027185A">
        <w:rPr>
          <w:rFonts w:ascii="Garamond" w:hAnsi="Garamond" w:cs="Times New Roman"/>
          <w:color w:val="000000"/>
          <w:sz w:val="24"/>
          <w:szCs w:val="24"/>
        </w:rPr>
        <w:t xml:space="preserve"> dhe shpërblimin e dëmit efektiv të shkaktuar për të gjitha shpenzimet e kryera në respektim të lejes së ndërtimit dhe të kontratave të sipërmarrjes dhe të porosive me pronarët e truallit, në shumën totale 50.427.766 lekë. Detyrimin e Bashkisë Tiranë që t’i paguajë kërkueses kamatëvonesat ligjore për dëmin efektiv në shumën totale 17.945.553 lekë dhe pagesat mujore të qirave në shumat 50.000 lekë në muaj, si dhe 1.200 </w:t>
      </w:r>
      <w:proofErr w:type="spellStart"/>
      <w:r w:rsidRPr="0027185A">
        <w:rPr>
          <w:rFonts w:ascii="Garamond" w:hAnsi="Garamond" w:cs="Times New Roman"/>
          <w:color w:val="000000"/>
          <w:sz w:val="24"/>
          <w:szCs w:val="24"/>
        </w:rPr>
        <w:t>USD</w:t>
      </w:r>
      <w:proofErr w:type="spellEnd"/>
      <w:r w:rsidRPr="0027185A">
        <w:rPr>
          <w:rFonts w:ascii="Garamond" w:hAnsi="Garamond" w:cs="Times New Roman"/>
          <w:color w:val="000000"/>
          <w:sz w:val="24"/>
          <w:szCs w:val="24"/>
        </w:rPr>
        <w:t xml:space="preserve"> në muaj nga data 17.6.2021 deri në ekzekutimin e vendimit gjyqësor.</w:t>
      </w:r>
    </w:p>
    <w:p w14:paraId="5C2D91FF" w14:textId="408AFE7C" w:rsidR="0027185A" w:rsidRPr="0027185A" w:rsidRDefault="0027185A" w:rsidP="0027185A">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7185A">
        <w:rPr>
          <w:rFonts w:ascii="Garamond" w:hAnsi="Garamond" w:cs="Times New Roman"/>
          <w:color w:val="000000"/>
          <w:sz w:val="24"/>
          <w:szCs w:val="24"/>
        </w:rPr>
        <w:t>12. Gjykata Administrative e Shkallës së Parë Tiranë,</w:t>
      </w:r>
      <w:r w:rsidRPr="0027185A">
        <w:rPr>
          <w:rFonts w:ascii="Garamond" w:hAnsi="Garamond" w:cs="Times New Roman"/>
          <w:b/>
          <w:bCs/>
          <w:color w:val="000000"/>
          <w:sz w:val="24"/>
          <w:szCs w:val="24"/>
        </w:rPr>
        <w:t xml:space="preserve"> </w:t>
      </w:r>
      <w:r w:rsidRPr="0027185A">
        <w:rPr>
          <w:rFonts w:ascii="Garamond" w:hAnsi="Garamond" w:cs="Times New Roman"/>
          <w:color w:val="000000"/>
          <w:sz w:val="24"/>
          <w:szCs w:val="24"/>
        </w:rPr>
        <w:t>me vendimin nr. 3207 (80-2021-3261), datë 16.11.2021, ka vendosur pranimin e pjesshëm të padisë dhe detyrimin Bashkisë Tiranë që të dëmshpërblejë kërkuesen/palë paditëse në vlerën e dëmit pasuror, si dhe fitimin e munguar për të gjitha shpenzimet e kryera në respektim të lejes së ndërtimit nr. 297, datë 5.7.2004 dhe kontratave të sipërmarrjes dhe porosive me pronarët e truallit në vlerën totale të dëmit 68.373.319 (gjashtëdhjetë e tetë milionë e treqind e shtatëdhjetë e tre mijë e treqind e nëntëmbëdhjetë) lekë.</w:t>
      </w:r>
      <w:r w:rsidR="00AD34D6">
        <w:rPr>
          <w:rFonts w:ascii="Garamond" w:hAnsi="Garamond" w:cs="Times New Roman"/>
          <w:color w:val="000000"/>
          <w:sz w:val="24"/>
          <w:szCs w:val="24"/>
        </w:rPr>
        <w:t xml:space="preserve"> </w:t>
      </w:r>
      <w:r w:rsidRPr="0027185A">
        <w:rPr>
          <w:rFonts w:ascii="Garamond" w:hAnsi="Garamond" w:cs="Times New Roman"/>
          <w:color w:val="000000"/>
          <w:sz w:val="24"/>
          <w:szCs w:val="24"/>
        </w:rPr>
        <w:t>Rrëzimin e padisë për sa i përket pjesës tjetër të kërkimit, si të pabazuar në ligj dhe në prova. Gjykata Administrative e Shkallës së Parë Tiranë ka arsyetuar se e drejta e padisë në rastin konkret ka lindur në zbatim të nenit 18/1 të ligjit nr. 49, datë 3.5.2012</w:t>
      </w:r>
      <w:r w:rsidR="00AD34D6">
        <w:rPr>
          <w:rFonts w:ascii="Garamond" w:hAnsi="Garamond" w:cs="Times New Roman"/>
          <w:color w:val="000000"/>
          <w:sz w:val="24"/>
          <w:szCs w:val="24"/>
        </w:rPr>
        <w:t>,</w:t>
      </w:r>
      <w:r w:rsidRPr="0027185A">
        <w:rPr>
          <w:rFonts w:ascii="Garamond" w:hAnsi="Garamond" w:cs="Times New Roman"/>
          <w:color w:val="000000"/>
          <w:sz w:val="24"/>
          <w:szCs w:val="24"/>
        </w:rPr>
        <w:t xml:space="preserve"> “Për gjykatat administrative dhe gjykimin e mosmarrëveshjeve administrative”, të ndryshuar </w:t>
      </w:r>
      <w:r w:rsidRPr="0027185A">
        <w:rPr>
          <w:rFonts w:ascii="Garamond" w:hAnsi="Garamond" w:cs="Times New Roman"/>
          <w:i/>
          <w:iCs/>
          <w:color w:val="000000"/>
          <w:sz w:val="24"/>
          <w:szCs w:val="24"/>
        </w:rPr>
        <w:t>(ligji nr. 49/2012),</w:t>
      </w:r>
      <w:r w:rsidRPr="0027185A">
        <w:rPr>
          <w:rFonts w:ascii="Garamond" w:hAnsi="Garamond" w:cs="Times New Roman"/>
          <w:color w:val="000000"/>
          <w:sz w:val="24"/>
          <w:szCs w:val="24"/>
        </w:rPr>
        <w:t xml:space="preserve"> pra brenda 45 ditëve nga dita kur ka marrë përgjigjen përfundimtare nga Bashkia Tiranë për moskthimin e shumës së taksës së paguar me shkresën e njoftuar në datën 10.10.2020, për rrjedhojë padia e datës 17.11.2020 është depozituar brenda afatit ligjor 45-ditor në gjykatë. Gjykata e shkallës së parë ka vendosur rrëzimin e kërkimit për kamatëvonesat që buronin nga dëmi i shkaktuar.</w:t>
      </w:r>
    </w:p>
    <w:p w14:paraId="5B46BED3" w14:textId="69C97A56" w:rsidR="0027185A" w:rsidRPr="0027185A" w:rsidRDefault="0027185A" w:rsidP="0027185A">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7185A">
        <w:rPr>
          <w:rFonts w:ascii="Garamond" w:hAnsi="Garamond" w:cs="Times New Roman"/>
          <w:color w:val="000000"/>
          <w:sz w:val="24"/>
          <w:szCs w:val="24"/>
        </w:rPr>
        <w:t>13. Pas ankimit të subjektit të interesuar, Bashkisë Tiranë, Gjykata Administrative e Apelit, me vendimin nr. 435 (86-2023-626), datë 30.5.2023, ka vendosur lënien në fuqi të vendimit të gjykatës së shkallës së parë. Gjykata e apelit ka arsyetuar se padia në këtë rast nuk parashkruhet, pasi është aksesore me padinë për pavlefshmërinë absolute të lejes së ndërtimit, të zgjidhur me vendim gjyqësor që e ka pranuar atë padi. Gjykata Administrative e Apelit ka arsyetuar se, në rastin konkret, pala e paditur detyrohet të kthejë shumën e përfituar prej saj dhe të paguar nga pala paditëse/kërkuesja për dhënien e lejes së ndërtimit bazuar në parimin e rivendosjes së palëve në gjendjen e mëparshme. Sipas gjykatës së apelit, pala paditëse/kërkuesja ka humbur të drejtën për ndërtim, prandaj duhet t’i kthehen shumat që ka paguar, si dhe kamatëvonesat përkatëse</w:t>
      </w:r>
      <w:r w:rsidR="00AD34D6">
        <w:rPr>
          <w:rFonts w:ascii="Garamond" w:hAnsi="Garamond" w:cs="Times New Roman"/>
          <w:color w:val="000000"/>
          <w:sz w:val="24"/>
          <w:szCs w:val="24"/>
        </w:rPr>
        <w:t xml:space="preserve"> </w:t>
      </w:r>
      <w:r w:rsidRPr="0027185A">
        <w:rPr>
          <w:rFonts w:ascii="Garamond" w:hAnsi="Garamond" w:cs="Times New Roman"/>
          <w:i/>
          <w:iCs/>
          <w:color w:val="000000"/>
          <w:sz w:val="24"/>
          <w:szCs w:val="24"/>
        </w:rPr>
        <w:t>(shih faqen 12 të vendimit të gjykatës së apelit).</w:t>
      </w:r>
    </w:p>
    <w:p w14:paraId="441380AA" w14:textId="2D53A75E" w:rsidR="0027185A" w:rsidRPr="0027185A" w:rsidRDefault="0027185A" w:rsidP="0027185A">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7185A">
        <w:rPr>
          <w:rFonts w:ascii="Garamond" w:hAnsi="Garamond" w:cs="Times New Roman"/>
          <w:color w:val="000000"/>
          <w:sz w:val="24"/>
          <w:szCs w:val="24"/>
        </w:rPr>
        <w:t>14. Ndaj vendimit të Gjykatës Administrative të Apelit ka ushtruar rekurs Avokatura e Shtetit bazuar në nenin 5, pika 1/1, të ligjit nr. 10018, datë 13.11.2008</w:t>
      </w:r>
      <w:r w:rsidR="00A72BAB">
        <w:rPr>
          <w:rFonts w:ascii="Garamond" w:hAnsi="Garamond" w:cs="Times New Roman"/>
          <w:color w:val="000000"/>
          <w:sz w:val="24"/>
          <w:szCs w:val="24"/>
        </w:rPr>
        <w:t>,</w:t>
      </w:r>
      <w:r w:rsidRPr="0027185A">
        <w:rPr>
          <w:rFonts w:ascii="Garamond" w:hAnsi="Garamond" w:cs="Times New Roman"/>
          <w:color w:val="000000"/>
          <w:sz w:val="24"/>
          <w:szCs w:val="24"/>
        </w:rPr>
        <w:t xml:space="preserve"> “Për Avokaturën e Shtetit”. Kolegji Administrativ i Gjykatës së Lartë, me vendimin nr. 00-2024-1166 (117), datë 25.3.2024, ka ndryshuar vendimin nr. 435 (86-2023-626), datë 30.5.2023</w:t>
      </w:r>
      <w:r w:rsidR="00A72BAB">
        <w:rPr>
          <w:rFonts w:ascii="Garamond" w:hAnsi="Garamond" w:cs="Times New Roman"/>
          <w:color w:val="000000"/>
          <w:sz w:val="24"/>
          <w:szCs w:val="24"/>
        </w:rPr>
        <w:t>,</w:t>
      </w:r>
      <w:r w:rsidRPr="0027185A">
        <w:rPr>
          <w:rFonts w:ascii="Garamond" w:hAnsi="Garamond" w:cs="Times New Roman"/>
          <w:color w:val="000000"/>
          <w:sz w:val="24"/>
          <w:szCs w:val="24"/>
        </w:rPr>
        <w:t xml:space="preserve"> të Gjykatës Administrative të Apelit dhe vendimin nr. 3207 (80-2021-3261), datë 16.11.2021</w:t>
      </w:r>
      <w:r w:rsidR="00A72BAB">
        <w:rPr>
          <w:rFonts w:ascii="Garamond" w:hAnsi="Garamond" w:cs="Times New Roman"/>
          <w:color w:val="000000"/>
          <w:sz w:val="24"/>
          <w:szCs w:val="24"/>
        </w:rPr>
        <w:t>,</w:t>
      </w:r>
      <w:r w:rsidRPr="0027185A">
        <w:rPr>
          <w:rFonts w:ascii="Garamond" w:hAnsi="Garamond" w:cs="Times New Roman"/>
          <w:i/>
          <w:iCs/>
          <w:sz w:val="24"/>
          <w:szCs w:val="24"/>
        </w:rPr>
        <w:t xml:space="preserve"> </w:t>
      </w:r>
      <w:r w:rsidRPr="0027185A">
        <w:rPr>
          <w:rFonts w:ascii="Garamond" w:hAnsi="Garamond" w:cs="Times New Roman"/>
          <w:color w:val="000000"/>
          <w:sz w:val="24"/>
          <w:szCs w:val="24"/>
        </w:rPr>
        <w:t xml:space="preserve">të Gjykatës Administrative të Shkallës së Parë Tiranë, duke vendosur rrëzimin e padisë. Gjykata e Lartë ka arsyetuar se nga data 12.10.2011, kohë kur ka përfunduar afati për shtyrjen e lejes së ndërtimit, pala paditëse/kërkuesja nuk mund të vazhdonte me ndërtimin dhe e ka pasur të mundur identifikimin dhe dokumentimin e dëmit të shkaktuar nga pamundësia e realizimit të ndërtimit dhe të organit përgjegjës që ka shkaktuar dëmin e pretenduar, që lidhet me mosdorëzimin e formularit nr. 4, për të cilin pretendon se ishte në pritje. Nga momenti që Gjykata e Apelit Tiranë, me vendimin nr. 722, datë 26.3.2013, ka konstatuar pavlefshmërinë absolute të lejes, pala paditëse nuk ka pasur më dyshime për pamundësinë e vazhdimit të këtij ndërtimi. Në këtë kuptim, pala paditëse ka qenë në dijeni të dëmit të shkaktuar dhe se cili ishte organi publik që duhet të vepronte, por që nuk ka vepruar, sipas pretendimit të saj, </w:t>
      </w:r>
      <w:r w:rsidRPr="0027185A">
        <w:rPr>
          <w:rFonts w:ascii="Garamond" w:hAnsi="Garamond" w:cs="Times New Roman"/>
          <w:color w:val="000000"/>
          <w:sz w:val="24"/>
          <w:szCs w:val="24"/>
        </w:rPr>
        <w:lastRenderedPageBreak/>
        <w:t xml:space="preserve">në mënyrë të paligjshme dhe, për pasojë pala paditëse nuk ka paraqitur padinë brenda afatit ligjor 3-vjeçar të parashikuar nga Kodi Civil </w:t>
      </w:r>
      <w:r w:rsidRPr="0027185A">
        <w:rPr>
          <w:rFonts w:ascii="Garamond" w:hAnsi="Garamond" w:cs="Times New Roman"/>
          <w:i/>
          <w:iCs/>
          <w:color w:val="000000"/>
          <w:sz w:val="24"/>
          <w:szCs w:val="24"/>
        </w:rPr>
        <w:t>(</w:t>
      </w:r>
      <w:proofErr w:type="spellStart"/>
      <w:r w:rsidRPr="0027185A">
        <w:rPr>
          <w:rFonts w:ascii="Garamond" w:hAnsi="Garamond" w:cs="Times New Roman"/>
          <w:i/>
          <w:iCs/>
          <w:color w:val="000000"/>
          <w:sz w:val="24"/>
          <w:szCs w:val="24"/>
        </w:rPr>
        <w:t>KC</w:t>
      </w:r>
      <w:proofErr w:type="spellEnd"/>
      <w:r w:rsidRPr="0027185A">
        <w:rPr>
          <w:rFonts w:ascii="Garamond" w:hAnsi="Garamond" w:cs="Times New Roman"/>
          <w:i/>
          <w:iCs/>
          <w:color w:val="000000"/>
          <w:sz w:val="24"/>
          <w:szCs w:val="24"/>
        </w:rPr>
        <w:t>)</w:t>
      </w:r>
      <w:r w:rsidRPr="0027185A">
        <w:rPr>
          <w:rFonts w:ascii="Garamond" w:hAnsi="Garamond" w:cs="Times New Roman"/>
          <w:color w:val="000000"/>
          <w:sz w:val="24"/>
          <w:szCs w:val="24"/>
        </w:rPr>
        <w:t xml:space="preserve"> dhe ligji nr. 49/2012.</w:t>
      </w:r>
    </w:p>
    <w:p w14:paraId="3B3BD5B2" w14:textId="40032F61" w:rsidR="0027185A" w:rsidRPr="0027185A" w:rsidRDefault="0027185A" w:rsidP="0027185A">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7185A">
        <w:rPr>
          <w:rFonts w:ascii="Garamond" w:hAnsi="Garamond" w:cs="Times New Roman"/>
          <w:color w:val="000000"/>
          <w:sz w:val="24"/>
          <w:szCs w:val="24"/>
        </w:rPr>
        <w:t>15. Në datën 31.10.2024</w:t>
      </w:r>
      <w:r w:rsidR="00AD34D6">
        <w:rPr>
          <w:rFonts w:ascii="Garamond" w:hAnsi="Garamond" w:cs="Times New Roman"/>
          <w:color w:val="000000"/>
          <w:sz w:val="24"/>
          <w:szCs w:val="24"/>
        </w:rPr>
        <w:t xml:space="preserve"> </w:t>
      </w:r>
      <w:r w:rsidRPr="0027185A">
        <w:rPr>
          <w:rFonts w:ascii="Garamond" w:hAnsi="Garamond" w:cs="Times New Roman"/>
          <w:color w:val="000000"/>
          <w:sz w:val="24"/>
          <w:szCs w:val="24"/>
        </w:rPr>
        <w:t xml:space="preserve">kërkuesja i është drejtuar Gjykatës Kushtetuese </w:t>
      </w:r>
      <w:r w:rsidRPr="0027185A">
        <w:rPr>
          <w:rFonts w:ascii="Garamond" w:hAnsi="Garamond" w:cs="Times New Roman"/>
          <w:i/>
          <w:iCs/>
          <w:color w:val="000000"/>
          <w:sz w:val="24"/>
          <w:szCs w:val="24"/>
        </w:rPr>
        <w:t>(Gjykata)</w:t>
      </w:r>
      <w:r w:rsidRPr="0027185A">
        <w:rPr>
          <w:rFonts w:ascii="Garamond" w:hAnsi="Garamond" w:cs="Times New Roman"/>
          <w:color w:val="000000"/>
          <w:sz w:val="24"/>
          <w:szCs w:val="24"/>
        </w:rPr>
        <w:t xml:space="preserve"> me ankim kushtetues individual, i cili është plotësuar në datën 4.11.2024. Në datën 15.1.2025 Kolegji i Gjykatës ka vendosur kalimin e çështjes për shqyrtim paraprak në Mbledhjen e Gjyqtarëve, e cila, me vendimin e datës 29.1.2025, ka vendosur kalimin e çështjes për shqyrtim në seancë plenare mbi bazë të dokumenteve.</w:t>
      </w:r>
    </w:p>
    <w:p w14:paraId="0181E2A3" w14:textId="77777777" w:rsidR="0027185A" w:rsidRPr="0027185A" w:rsidRDefault="0027185A" w:rsidP="0027185A">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p>
    <w:p w14:paraId="6EE039F0" w14:textId="77777777" w:rsidR="0027185A" w:rsidRPr="0027185A" w:rsidRDefault="0027185A" w:rsidP="0027185A">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proofErr w:type="spellStart"/>
      <w:r w:rsidRPr="0027185A">
        <w:rPr>
          <w:rFonts w:ascii="Garamond" w:hAnsi="Garamond" w:cs="Times New Roman"/>
          <w:b/>
          <w:bCs/>
          <w:color w:val="000000"/>
          <w:sz w:val="24"/>
          <w:szCs w:val="24"/>
        </w:rPr>
        <w:t>II</w:t>
      </w:r>
      <w:proofErr w:type="spellEnd"/>
    </w:p>
    <w:p w14:paraId="2B1BAB45" w14:textId="77777777" w:rsidR="0027185A" w:rsidRPr="0027185A" w:rsidRDefault="0027185A" w:rsidP="0027185A">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r w:rsidRPr="0027185A">
        <w:rPr>
          <w:rFonts w:ascii="Garamond" w:hAnsi="Garamond" w:cs="Times New Roman"/>
          <w:b/>
          <w:bCs/>
          <w:color w:val="000000"/>
          <w:sz w:val="24"/>
          <w:szCs w:val="24"/>
        </w:rPr>
        <w:t>Pretendimet në Gjykatën Kushtetuese</w:t>
      </w:r>
    </w:p>
    <w:p w14:paraId="1044DFAF" w14:textId="77777777" w:rsidR="0027185A" w:rsidRDefault="0027185A" w:rsidP="0027185A">
      <w:pPr>
        <w:tabs>
          <w:tab w:val="left" w:pos="1080"/>
        </w:tabs>
        <w:autoSpaceDE w:val="0"/>
        <w:autoSpaceDN w:val="0"/>
        <w:adjustRightInd w:val="0"/>
        <w:spacing w:after="0" w:line="240" w:lineRule="auto"/>
        <w:ind w:firstLine="284"/>
        <w:jc w:val="both"/>
        <w:rPr>
          <w:rFonts w:ascii="Garamond" w:hAnsi="Garamond" w:cs="Times New Roman"/>
          <w:color w:val="222222"/>
          <w:sz w:val="24"/>
          <w:szCs w:val="24"/>
        </w:rPr>
      </w:pPr>
    </w:p>
    <w:p w14:paraId="5F86377A" w14:textId="0301972F" w:rsidR="0027185A" w:rsidRPr="0027185A" w:rsidRDefault="0027185A" w:rsidP="0027185A">
      <w:pPr>
        <w:tabs>
          <w:tab w:val="left" w:pos="1080"/>
        </w:tabs>
        <w:autoSpaceDE w:val="0"/>
        <w:autoSpaceDN w:val="0"/>
        <w:adjustRightInd w:val="0"/>
        <w:spacing w:after="0" w:line="240" w:lineRule="auto"/>
        <w:ind w:firstLine="284"/>
        <w:jc w:val="both"/>
        <w:rPr>
          <w:rFonts w:ascii="Garamond" w:hAnsi="Garamond" w:cs="Times New Roman"/>
          <w:b/>
          <w:bCs/>
          <w:i/>
          <w:iCs/>
          <w:color w:val="000000"/>
          <w:sz w:val="24"/>
          <w:szCs w:val="24"/>
        </w:rPr>
      </w:pPr>
      <w:r w:rsidRPr="0027185A">
        <w:rPr>
          <w:rFonts w:ascii="Garamond" w:hAnsi="Garamond" w:cs="Times New Roman"/>
          <w:color w:val="222222"/>
          <w:sz w:val="24"/>
          <w:szCs w:val="24"/>
        </w:rPr>
        <w:t>16.</w:t>
      </w:r>
      <w:r w:rsidR="00AD34D6">
        <w:rPr>
          <w:rFonts w:ascii="Garamond" w:hAnsi="Garamond" w:cs="Times New Roman"/>
          <w:color w:val="222222"/>
          <w:sz w:val="24"/>
          <w:szCs w:val="24"/>
        </w:rPr>
        <w:t xml:space="preserve"> </w:t>
      </w:r>
      <w:r w:rsidRPr="0027185A">
        <w:rPr>
          <w:rFonts w:ascii="Garamond" w:hAnsi="Garamond" w:cs="Times New Roman"/>
          <w:b/>
          <w:bCs/>
          <w:i/>
          <w:iCs/>
          <w:color w:val="222222"/>
          <w:sz w:val="24"/>
          <w:szCs w:val="24"/>
        </w:rPr>
        <w:t>Kërkuesja</w:t>
      </w:r>
      <w:r w:rsidRPr="0027185A">
        <w:rPr>
          <w:rFonts w:ascii="Garamond" w:hAnsi="Garamond" w:cs="Times New Roman"/>
          <w:b/>
          <w:bCs/>
          <w:color w:val="222222"/>
          <w:sz w:val="24"/>
          <w:szCs w:val="24"/>
        </w:rPr>
        <w:t>,</w:t>
      </w:r>
      <w:r w:rsidRPr="0027185A">
        <w:rPr>
          <w:rFonts w:ascii="Garamond" w:hAnsi="Garamond" w:cs="Times New Roman"/>
          <w:color w:val="222222"/>
          <w:sz w:val="24"/>
          <w:szCs w:val="24"/>
        </w:rPr>
        <w:t xml:space="preserve"> në mënyrë të përmbledhur, ka pretenduar se i është cenuar: </w:t>
      </w:r>
    </w:p>
    <w:p w14:paraId="3B0B331D" w14:textId="7D4897B0" w:rsidR="0027185A" w:rsidRPr="0027185A" w:rsidRDefault="0027185A" w:rsidP="0027185A">
      <w:pPr>
        <w:tabs>
          <w:tab w:val="left" w:pos="1080"/>
        </w:tabs>
        <w:autoSpaceDE w:val="0"/>
        <w:autoSpaceDN w:val="0"/>
        <w:adjustRightInd w:val="0"/>
        <w:spacing w:after="0" w:line="240" w:lineRule="auto"/>
        <w:ind w:firstLine="284"/>
        <w:jc w:val="both"/>
        <w:rPr>
          <w:rFonts w:ascii="Garamond" w:hAnsi="Garamond" w:cs="Times New Roman"/>
          <w:b/>
          <w:bCs/>
          <w:i/>
          <w:iCs/>
          <w:color w:val="000000"/>
          <w:sz w:val="24"/>
          <w:szCs w:val="24"/>
        </w:rPr>
      </w:pPr>
      <w:r w:rsidRPr="0027185A">
        <w:rPr>
          <w:rFonts w:ascii="Garamond" w:hAnsi="Garamond" w:cs="Times New Roman"/>
          <w:color w:val="000000"/>
          <w:sz w:val="24"/>
          <w:szCs w:val="24"/>
        </w:rPr>
        <w:t>16.1.</w:t>
      </w:r>
      <w:r w:rsidR="00AD34D6">
        <w:rPr>
          <w:rFonts w:ascii="Garamond" w:hAnsi="Garamond" w:cs="Times New Roman"/>
          <w:color w:val="000000"/>
          <w:sz w:val="24"/>
          <w:szCs w:val="24"/>
        </w:rPr>
        <w:t xml:space="preserve"> </w:t>
      </w:r>
      <w:r w:rsidRPr="0027185A">
        <w:rPr>
          <w:rFonts w:ascii="Garamond" w:hAnsi="Garamond" w:cs="Times New Roman"/>
          <w:i/>
          <w:iCs/>
          <w:color w:val="000000"/>
          <w:sz w:val="24"/>
          <w:szCs w:val="24"/>
        </w:rPr>
        <w:t xml:space="preserve">E drejta e </w:t>
      </w:r>
      <w:proofErr w:type="spellStart"/>
      <w:r w:rsidRPr="0027185A">
        <w:rPr>
          <w:rFonts w:ascii="Garamond" w:hAnsi="Garamond" w:cs="Times New Roman"/>
          <w:i/>
          <w:iCs/>
          <w:color w:val="000000"/>
          <w:sz w:val="24"/>
          <w:szCs w:val="24"/>
        </w:rPr>
        <w:t>aksesit</w:t>
      </w:r>
      <w:proofErr w:type="spellEnd"/>
      <w:r w:rsidRPr="0027185A">
        <w:rPr>
          <w:rFonts w:ascii="Garamond" w:hAnsi="Garamond" w:cs="Times New Roman"/>
          <w:i/>
          <w:iCs/>
          <w:color w:val="000000"/>
          <w:sz w:val="24"/>
          <w:szCs w:val="24"/>
        </w:rPr>
        <w:t>,</w:t>
      </w:r>
      <w:r w:rsidRPr="0027185A">
        <w:rPr>
          <w:rFonts w:ascii="Garamond" w:hAnsi="Garamond" w:cs="Times New Roman"/>
          <w:color w:val="000000"/>
          <w:sz w:val="24"/>
          <w:szCs w:val="24"/>
        </w:rPr>
        <w:t xml:space="preserve"> pasi Gjykata e Lartë, duke vendosur rrëzimin e padisë, ka mohuar të drejtën për të marrë përgjigje për pretendimet e parashtruara. Kërkimi i Bashkisë Tiranë se padia është parashkruar, është ngritur vetëm në konkluzionet përfundimtare gjatë gjykimit në shkallë të parë, duke argumentuar se padia është depozituar jashtë afatit ligjor 45-ditor të parashikuar në ligjin nr. 49/2012 dhe nuk është i referuar në asnjë moment afatit ligjor 3-vjeçar të parashikuar nga ligji nr. </w:t>
      </w:r>
      <w:r w:rsidRPr="0027185A">
        <w:rPr>
          <w:rFonts w:ascii="Garamond" w:hAnsi="Garamond" w:cs="Times New Roman"/>
          <w:color w:val="222222"/>
          <w:sz w:val="24"/>
          <w:szCs w:val="24"/>
        </w:rPr>
        <w:t>8510, datë 15.7.1999</w:t>
      </w:r>
      <w:r w:rsidR="00A72BAB">
        <w:rPr>
          <w:rFonts w:ascii="Garamond" w:hAnsi="Garamond" w:cs="Times New Roman"/>
          <w:color w:val="222222"/>
          <w:sz w:val="24"/>
          <w:szCs w:val="24"/>
        </w:rPr>
        <w:t>,</w:t>
      </w:r>
      <w:r w:rsidRPr="0027185A">
        <w:rPr>
          <w:rFonts w:ascii="Garamond" w:hAnsi="Garamond" w:cs="Times New Roman"/>
          <w:color w:val="222222"/>
          <w:sz w:val="24"/>
          <w:szCs w:val="24"/>
        </w:rPr>
        <w:t xml:space="preserve"> “Për përgjegjësinë </w:t>
      </w:r>
      <w:proofErr w:type="spellStart"/>
      <w:r w:rsidRPr="0027185A">
        <w:rPr>
          <w:rFonts w:ascii="Garamond" w:hAnsi="Garamond" w:cs="Times New Roman"/>
          <w:color w:val="222222"/>
          <w:sz w:val="24"/>
          <w:szCs w:val="24"/>
        </w:rPr>
        <w:t>jashtëkontraktore</w:t>
      </w:r>
      <w:proofErr w:type="spellEnd"/>
      <w:r w:rsidRPr="0027185A">
        <w:rPr>
          <w:rFonts w:ascii="Garamond" w:hAnsi="Garamond" w:cs="Times New Roman"/>
          <w:color w:val="222222"/>
          <w:sz w:val="24"/>
          <w:szCs w:val="24"/>
        </w:rPr>
        <w:t xml:space="preserve"> të organeve të administratës shtetërore” </w:t>
      </w:r>
      <w:r w:rsidRPr="0027185A">
        <w:rPr>
          <w:rFonts w:ascii="Garamond" w:hAnsi="Garamond" w:cs="Times New Roman"/>
          <w:i/>
          <w:iCs/>
          <w:color w:val="222222"/>
          <w:sz w:val="24"/>
          <w:szCs w:val="24"/>
        </w:rPr>
        <w:t xml:space="preserve">(ligji nr. 8510/1999). </w:t>
      </w:r>
      <w:r w:rsidRPr="0027185A">
        <w:rPr>
          <w:rFonts w:ascii="Garamond" w:hAnsi="Garamond" w:cs="Times New Roman"/>
          <w:color w:val="000000"/>
          <w:sz w:val="24"/>
          <w:szCs w:val="24"/>
        </w:rPr>
        <w:t xml:space="preserve">Referuar nenit 158, pika 7, të Kodit të Procedurës Civile </w:t>
      </w:r>
      <w:r w:rsidRPr="0027185A">
        <w:rPr>
          <w:rFonts w:ascii="Garamond" w:hAnsi="Garamond" w:cs="Times New Roman"/>
          <w:i/>
          <w:iCs/>
          <w:color w:val="000000"/>
          <w:sz w:val="24"/>
          <w:szCs w:val="24"/>
        </w:rPr>
        <w:t>(</w:t>
      </w:r>
      <w:proofErr w:type="spellStart"/>
      <w:r w:rsidRPr="0027185A">
        <w:rPr>
          <w:rFonts w:ascii="Garamond" w:hAnsi="Garamond" w:cs="Times New Roman"/>
          <w:i/>
          <w:iCs/>
          <w:color w:val="000000"/>
          <w:sz w:val="24"/>
          <w:szCs w:val="24"/>
        </w:rPr>
        <w:t>KPC</w:t>
      </w:r>
      <w:proofErr w:type="spellEnd"/>
      <w:r w:rsidRPr="0027185A">
        <w:rPr>
          <w:rFonts w:ascii="Garamond" w:hAnsi="Garamond" w:cs="Times New Roman"/>
          <w:i/>
          <w:iCs/>
          <w:color w:val="000000"/>
          <w:sz w:val="24"/>
          <w:szCs w:val="24"/>
        </w:rPr>
        <w:t xml:space="preserve">), </w:t>
      </w:r>
      <w:r w:rsidRPr="0027185A">
        <w:rPr>
          <w:rFonts w:ascii="Garamond" w:hAnsi="Garamond" w:cs="Times New Roman"/>
          <w:color w:val="000000"/>
          <w:sz w:val="24"/>
          <w:szCs w:val="24"/>
        </w:rPr>
        <w:t xml:space="preserve">Gjykata e Lartë e ka anashkaluar dhe nuk është shprehur për këtë dispozitë, pasi, në rastin konkret, prapësimet dhe provat nuk janë paraqitur së bashku me deklaratën e mbrojtjes, për rrjedhojë nuk duhet të ishin pranuar nga gjykata në pretendimet përfundimtare. </w:t>
      </w:r>
      <w:proofErr w:type="spellStart"/>
      <w:r w:rsidRPr="0027185A">
        <w:rPr>
          <w:rFonts w:ascii="Garamond" w:hAnsi="Garamond" w:cs="Times New Roman"/>
          <w:color w:val="000000"/>
          <w:sz w:val="24"/>
          <w:szCs w:val="24"/>
        </w:rPr>
        <w:t>Mosshqyrtimi</w:t>
      </w:r>
      <w:proofErr w:type="spellEnd"/>
      <w:r w:rsidRPr="0027185A">
        <w:rPr>
          <w:rFonts w:ascii="Garamond" w:hAnsi="Garamond" w:cs="Times New Roman"/>
          <w:color w:val="000000"/>
          <w:sz w:val="24"/>
          <w:szCs w:val="24"/>
        </w:rPr>
        <w:t xml:space="preserve"> i nenit 158 të </w:t>
      </w:r>
      <w:proofErr w:type="spellStart"/>
      <w:r w:rsidRPr="0027185A">
        <w:rPr>
          <w:rFonts w:ascii="Garamond" w:hAnsi="Garamond" w:cs="Times New Roman"/>
          <w:color w:val="000000"/>
          <w:sz w:val="24"/>
          <w:szCs w:val="24"/>
        </w:rPr>
        <w:t>KPC</w:t>
      </w:r>
      <w:proofErr w:type="spellEnd"/>
      <w:r w:rsidRPr="0027185A">
        <w:rPr>
          <w:rFonts w:ascii="Garamond" w:hAnsi="Garamond" w:cs="Times New Roman"/>
          <w:color w:val="000000"/>
          <w:sz w:val="24"/>
          <w:szCs w:val="24"/>
        </w:rPr>
        <w:t>-së nga gjykatat më të ulëta duhej të konsiderohej nga Gjykata e Lartë si shkelje procedurale, për rrjedhojë rekursi nuk duhej të pranohej. Gjykata e Lartë për parashkrimin i është referuar vendimit nr. 722, datë 26.3.2013</w:t>
      </w:r>
      <w:r w:rsidR="00A72BAB">
        <w:rPr>
          <w:rFonts w:ascii="Garamond" w:hAnsi="Garamond" w:cs="Times New Roman"/>
          <w:color w:val="000000"/>
          <w:sz w:val="24"/>
          <w:szCs w:val="24"/>
        </w:rPr>
        <w:t>,</w:t>
      </w:r>
      <w:r w:rsidRPr="0027185A">
        <w:rPr>
          <w:rFonts w:ascii="Garamond" w:hAnsi="Garamond" w:cs="Times New Roman"/>
          <w:color w:val="000000"/>
          <w:sz w:val="24"/>
          <w:szCs w:val="24"/>
        </w:rPr>
        <w:t xml:space="preserve"> të Gjykatës së Apelit Tiranë, i cili është i formës së prerë dhe i ekzekutueshëm, por nga ana tjetër ndaj këtij vendimi është ushtruar rekurs, për të cilin Gjykata e Lartë, me vendimin nr. 00-2017-389 (203), datë 4.4.2017, ka vendosur lënien në fuqi të vendimit të gjykatës së apelit (vendimi i Gjykatës së Lartë është bërë i </w:t>
      </w:r>
      <w:proofErr w:type="spellStart"/>
      <w:r w:rsidRPr="0027185A">
        <w:rPr>
          <w:rFonts w:ascii="Garamond" w:hAnsi="Garamond" w:cs="Times New Roman"/>
          <w:color w:val="000000"/>
          <w:sz w:val="24"/>
          <w:szCs w:val="24"/>
        </w:rPr>
        <w:t>aksesueshëm</w:t>
      </w:r>
      <w:proofErr w:type="spellEnd"/>
      <w:r w:rsidRPr="0027185A">
        <w:rPr>
          <w:rFonts w:ascii="Garamond" w:hAnsi="Garamond" w:cs="Times New Roman"/>
          <w:color w:val="000000"/>
          <w:sz w:val="24"/>
          <w:szCs w:val="24"/>
        </w:rPr>
        <w:t xml:space="preserve"> në datën 4.12.2017). </w:t>
      </w:r>
      <w:r w:rsidRPr="0027185A">
        <w:rPr>
          <w:rFonts w:ascii="Garamond" w:hAnsi="Garamond" w:cs="Times New Roman"/>
          <w:color w:val="222222"/>
          <w:sz w:val="24"/>
          <w:szCs w:val="24"/>
        </w:rPr>
        <w:t xml:space="preserve">Nëse Gjykata e Lartë do t’i referohej këtij vendimi, kërkuesja përsëri do të ishte brenda afatit ligjor 3-vjeçar për paraqitjen e padisë. </w:t>
      </w:r>
      <w:r w:rsidRPr="0027185A">
        <w:rPr>
          <w:rFonts w:ascii="Garamond" w:hAnsi="Garamond" w:cs="Times New Roman"/>
          <w:color w:val="000000"/>
          <w:sz w:val="24"/>
          <w:szCs w:val="24"/>
        </w:rPr>
        <w:t xml:space="preserve">Komunikimi i shkresës nr. 7271/1 </w:t>
      </w:r>
      <w:proofErr w:type="spellStart"/>
      <w:r w:rsidRPr="0027185A">
        <w:rPr>
          <w:rFonts w:ascii="Garamond" w:hAnsi="Garamond" w:cs="Times New Roman"/>
          <w:color w:val="000000"/>
          <w:sz w:val="24"/>
          <w:szCs w:val="24"/>
        </w:rPr>
        <w:t>prot</w:t>
      </w:r>
      <w:proofErr w:type="spellEnd"/>
      <w:r w:rsidRPr="0027185A">
        <w:rPr>
          <w:rFonts w:ascii="Garamond" w:hAnsi="Garamond" w:cs="Times New Roman"/>
          <w:color w:val="000000"/>
          <w:sz w:val="24"/>
          <w:szCs w:val="24"/>
        </w:rPr>
        <w:t xml:space="preserve">., datë 6.10.2020 të Bashkisë Tiranë pas më shumë se 1 viti nuk i ka hequr kërkueses të drejtën për të ngritur padi dhe kërkimi është bërë brenda afatit ligjor 3-vjeçar. Kërkuesja nuk mund të kërkonte </w:t>
      </w:r>
      <w:proofErr w:type="spellStart"/>
      <w:r w:rsidRPr="0027185A">
        <w:rPr>
          <w:rFonts w:ascii="Garamond" w:hAnsi="Garamond" w:cs="Times New Roman"/>
          <w:color w:val="000000"/>
          <w:sz w:val="24"/>
          <w:szCs w:val="24"/>
        </w:rPr>
        <w:t>gjyqësisht</w:t>
      </w:r>
      <w:proofErr w:type="spellEnd"/>
      <w:r w:rsidRPr="0027185A">
        <w:rPr>
          <w:rFonts w:ascii="Garamond" w:hAnsi="Garamond" w:cs="Times New Roman"/>
          <w:color w:val="000000"/>
          <w:sz w:val="24"/>
          <w:szCs w:val="24"/>
        </w:rPr>
        <w:t xml:space="preserve"> kthimin e shumës, pa marrë më parë përgjigje përfundimtare nga Bashkia Tiranë. Gjithashtu, Gjykata e Rrethit Gjyqësor Tiranë, me vendimin nr. 3642, datë 16.4.2012, ka vendosur detyrimin e Bashkisë Tiranë për të pajisur kërkuesen me formularin nr. 4 për zbardhjen e lejes së ndërtimit, vendim që kjo bashki pa asnjë shkak nuk e ka ekzekutuar. Pavarësisht të gjitha vendimeve, ka qenë vendimi nr. 200, datë 15.6.2020 i gjykatës së apelit (që ka vendosur pranimin e padisë të disa prej pronarëve të truallit për kundërshtimin e procedurave të ekzekutimit në zbatim të vendimit gjyqësor që i detyronte ata për të paguar detyrimet sipas kontratave të sipërmarrjes), që i ka shuar kërkueses shpresat për të zhvilluar lejen e ndërtimit dhe për këtë arsye Gjykata e Lartë duhet të kishte marrë në konsideratë edhe këtë datë për llogaritjen e afatit ligjor 3-vjeçar, sipas ligjit </w:t>
      </w:r>
      <w:r w:rsidRPr="0027185A">
        <w:rPr>
          <w:rFonts w:ascii="Garamond" w:hAnsi="Garamond" w:cs="Times New Roman"/>
          <w:color w:val="222222"/>
          <w:sz w:val="24"/>
          <w:szCs w:val="24"/>
        </w:rPr>
        <w:t xml:space="preserve">nr. 8510/1999, </w:t>
      </w:r>
      <w:r w:rsidRPr="0027185A">
        <w:rPr>
          <w:rFonts w:ascii="Garamond" w:hAnsi="Garamond" w:cs="Times New Roman"/>
          <w:color w:val="000000"/>
          <w:sz w:val="24"/>
          <w:szCs w:val="24"/>
        </w:rPr>
        <w:t>për padinë e datës 17.11.2020.</w:t>
      </w:r>
    </w:p>
    <w:p w14:paraId="37B4B9AD" w14:textId="09C8B4DC" w:rsidR="0027185A" w:rsidRPr="0027185A" w:rsidRDefault="0027185A" w:rsidP="0027185A">
      <w:pPr>
        <w:tabs>
          <w:tab w:val="left" w:pos="1080"/>
        </w:tabs>
        <w:autoSpaceDE w:val="0"/>
        <w:autoSpaceDN w:val="0"/>
        <w:adjustRightInd w:val="0"/>
        <w:spacing w:after="0" w:line="240" w:lineRule="auto"/>
        <w:ind w:firstLine="284"/>
        <w:jc w:val="both"/>
        <w:rPr>
          <w:rFonts w:ascii="Garamond" w:hAnsi="Garamond" w:cs="Times New Roman"/>
          <w:b/>
          <w:bCs/>
          <w:i/>
          <w:iCs/>
          <w:color w:val="000000"/>
          <w:sz w:val="24"/>
          <w:szCs w:val="24"/>
        </w:rPr>
      </w:pPr>
      <w:r w:rsidRPr="0027185A">
        <w:rPr>
          <w:rFonts w:ascii="Garamond" w:hAnsi="Garamond" w:cs="Times New Roman"/>
          <w:color w:val="000000"/>
          <w:sz w:val="24"/>
          <w:szCs w:val="24"/>
        </w:rPr>
        <w:t xml:space="preserve">16.2. </w:t>
      </w:r>
      <w:r w:rsidRPr="0027185A">
        <w:rPr>
          <w:rFonts w:ascii="Garamond" w:hAnsi="Garamond" w:cs="Times New Roman"/>
          <w:i/>
          <w:iCs/>
          <w:color w:val="000000"/>
          <w:sz w:val="24"/>
          <w:szCs w:val="24"/>
        </w:rPr>
        <w:t>E drejta për t’u gjykuar nga një gjykatë e caktuar me ligj</w:t>
      </w:r>
      <w:r w:rsidRPr="0027185A">
        <w:rPr>
          <w:rFonts w:ascii="Garamond" w:hAnsi="Garamond" w:cs="Times New Roman"/>
          <w:color w:val="000000"/>
          <w:sz w:val="24"/>
          <w:szCs w:val="24"/>
        </w:rPr>
        <w:t xml:space="preserve">, </w:t>
      </w:r>
      <w:r w:rsidRPr="0027185A">
        <w:rPr>
          <w:rFonts w:ascii="Garamond" w:hAnsi="Garamond" w:cs="Times New Roman"/>
          <w:i/>
          <w:iCs/>
          <w:color w:val="000000"/>
          <w:sz w:val="24"/>
          <w:szCs w:val="24"/>
        </w:rPr>
        <w:t xml:space="preserve">e drejta e pronës, siguria juridike dhe </w:t>
      </w:r>
      <w:proofErr w:type="spellStart"/>
      <w:r w:rsidRPr="0027185A">
        <w:rPr>
          <w:rFonts w:ascii="Garamond" w:hAnsi="Garamond" w:cs="Times New Roman"/>
          <w:i/>
          <w:iCs/>
          <w:color w:val="000000"/>
          <w:sz w:val="24"/>
          <w:szCs w:val="24"/>
        </w:rPr>
        <w:t>pritshmëritë</w:t>
      </w:r>
      <w:proofErr w:type="spellEnd"/>
      <w:r w:rsidRPr="0027185A">
        <w:rPr>
          <w:rFonts w:ascii="Garamond" w:hAnsi="Garamond" w:cs="Times New Roman"/>
          <w:i/>
          <w:iCs/>
          <w:color w:val="000000"/>
          <w:sz w:val="24"/>
          <w:szCs w:val="24"/>
        </w:rPr>
        <w:t xml:space="preserve"> e ligjshme,</w:t>
      </w:r>
      <w:r w:rsidRPr="0027185A">
        <w:rPr>
          <w:rFonts w:ascii="Garamond" w:hAnsi="Garamond" w:cs="Times New Roman"/>
          <w:color w:val="000000"/>
          <w:sz w:val="24"/>
          <w:szCs w:val="24"/>
        </w:rPr>
        <w:t xml:space="preserve"> pasi është cenuar e drejta e pronës e garantuar në nenin 41 të Kushtetutës dhe nenin 1 të Protokollit nr. 1 të </w:t>
      </w:r>
      <w:proofErr w:type="spellStart"/>
      <w:r w:rsidRPr="0027185A">
        <w:rPr>
          <w:rFonts w:ascii="Garamond" w:hAnsi="Garamond" w:cs="Times New Roman"/>
          <w:color w:val="000000"/>
          <w:sz w:val="24"/>
          <w:szCs w:val="24"/>
        </w:rPr>
        <w:t>KEDNJ</w:t>
      </w:r>
      <w:proofErr w:type="spellEnd"/>
      <w:r w:rsidRPr="0027185A">
        <w:rPr>
          <w:rFonts w:ascii="Garamond" w:hAnsi="Garamond" w:cs="Times New Roman"/>
          <w:color w:val="000000"/>
          <w:sz w:val="24"/>
          <w:szCs w:val="24"/>
        </w:rPr>
        <w:t>-së. Gjykata e Lartë, duke vepruar tej kompetencave të saj, ka cenuar të drejtën e pronës, pra vlerën monetare që kërkuesja priste të kompensohej (dëmshpërblehej), duke humbur mjetet monetare dhe të ardhurat nga leja e ndërtimit.</w:t>
      </w:r>
    </w:p>
    <w:p w14:paraId="2B43E908" w14:textId="6C34EF34" w:rsidR="0027185A" w:rsidRPr="0027185A" w:rsidRDefault="0027185A" w:rsidP="0027185A">
      <w:pPr>
        <w:tabs>
          <w:tab w:val="left" w:pos="1080"/>
        </w:tabs>
        <w:autoSpaceDE w:val="0"/>
        <w:autoSpaceDN w:val="0"/>
        <w:adjustRightInd w:val="0"/>
        <w:spacing w:after="0" w:line="240" w:lineRule="auto"/>
        <w:ind w:firstLine="284"/>
        <w:jc w:val="both"/>
        <w:rPr>
          <w:rFonts w:ascii="Garamond" w:hAnsi="Garamond" w:cs="Times New Roman"/>
          <w:b/>
          <w:bCs/>
          <w:i/>
          <w:iCs/>
          <w:color w:val="000000"/>
          <w:sz w:val="24"/>
          <w:szCs w:val="24"/>
        </w:rPr>
      </w:pPr>
      <w:r w:rsidRPr="0027185A">
        <w:rPr>
          <w:rFonts w:ascii="Garamond" w:hAnsi="Garamond" w:cs="Times New Roman"/>
          <w:color w:val="000000"/>
          <w:sz w:val="24"/>
          <w:szCs w:val="24"/>
        </w:rPr>
        <w:t xml:space="preserve">17. </w:t>
      </w:r>
      <w:r w:rsidRPr="0027185A">
        <w:rPr>
          <w:rFonts w:ascii="Garamond" w:hAnsi="Garamond" w:cs="Times New Roman"/>
          <w:b/>
          <w:bCs/>
          <w:i/>
          <w:iCs/>
          <w:color w:val="000000"/>
          <w:sz w:val="24"/>
          <w:szCs w:val="24"/>
        </w:rPr>
        <w:t>Subjekti i interesuar, Bashkia Tiranë, ka prapësuar, si vijon:</w:t>
      </w:r>
    </w:p>
    <w:p w14:paraId="674FA0CF" w14:textId="1D6AFE52" w:rsidR="0027185A" w:rsidRPr="0027185A" w:rsidRDefault="0027185A" w:rsidP="0027185A">
      <w:pPr>
        <w:tabs>
          <w:tab w:val="left" w:pos="1080"/>
        </w:tabs>
        <w:autoSpaceDE w:val="0"/>
        <w:autoSpaceDN w:val="0"/>
        <w:adjustRightInd w:val="0"/>
        <w:spacing w:after="0" w:line="240" w:lineRule="auto"/>
        <w:ind w:firstLine="284"/>
        <w:jc w:val="both"/>
        <w:rPr>
          <w:rFonts w:ascii="Garamond" w:hAnsi="Garamond" w:cs="Times New Roman"/>
          <w:sz w:val="24"/>
          <w:szCs w:val="24"/>
        </w:rPr>
      </w:pPr>
      <w:r w:rsidRPr="0027185A">
        <w:rPr>
          <w:rFonts w:ascii="Garamond" w:hAnsi="Garamond" w:cs="Times New Roman"/>
          <w:color w:val="000000"/>
          <w:sz w:val="24"/>
          <w:szCs w:val="24"/>
        </w:rPr>
        <w:t xml:space="preserve">17.1. </w:t>
      </w:r>
      <w:r w:rsidRPr="0027185A">
        <w:rPr>
          <w:rFonts w:ascii="Garamond" w:hAnsi="Garamond" w:cs="Times New Roman"/>
          <w:i/>
          <w:iCs/>
          <w:sz w:val="24"/>
          <w:szCs w:val="24"/>
        </w:rPr>
        <w:t>Pretendimet e kërkueses janë të pabazuara</w:t>
      </w:r>
      <w:r w:rsidRPr="0027185A">
        <w:rPr>
          <w:rFonts w:ascii="Garamond" w:hAnsi="Garamond" w:cs="Times New Roman"/>
          <w:sz w:val="24"/>
          <w:szCs w:val="24"/>
        </w:rPr>
        <w:t xml:space="preserve">, pasi nga data 12.10.2011, kohë kur ka përfunduar afati i shtyrë i lejes së ndërtimit, kërkuesja nuk mund të vazhdonte me ndërtimin. Ajo ka pasur të mundur identifikimin dhe dokumentimin e dëmit të shkaktuar nga pamundësia e realizimit të ndërtimit dhe të organit përgjegjës që ka shkaktuar dëmin e pretenduar, që lidhet me mosdorëzimin </w:t>
      </w:r>
      <w:r w:rsidRPr="0027185A">
        <w:rPr>
          <w:rFonts w:ascii="Garamond" w:hAnsi="Garamond" w:cs="Times New Roman"/>
          <w:sz w:val="24"/>
          <w:szCs w:val="24"/>
        </w:rPr>
        <w:lastRenderedPageBreak/>
        <w:t>e formularit nr.</w:t>
      </w:r>
      <w:r w:rsidR="00AD34D6">
        <w:rPr>
          <w:rFonts w:ascii="Garamond" w:hAnsi="Garamond" w:cs="Times New Roman"/>
          <w:sz w:val="24"/>
          <w:szCs w:val="24"/>
        </w:rPr>
        <w:t xml:space="preserve"> </w:t>
      </w:r>
      <w:r w:rsidRPr="0027185A">
        <w:rPr>
          <w:rFonts w:ascii="Garamond" w:hAnsi="Garamond" w:cs="Times New Roman"/>
          <w:sz w:val="24"/>
          <w:szCs w:val="24"/>
        </w:rPr>
        <w:t xml:space="preserve">4. Nga momenti që Gjykata e Apelit Tiranë, me vendimin nr. 722, datë 26.3.2013, ka konstatuar pavlefshmërinë absolute të lejes së ndërtimit, kërkuesja ka qenë në pamundësi për vazhdimin e ndërtimit. Shkresa nr. 7271/1 </w:t>
      </w:r>
      <w:proofErr w:type="spellStart"/>
      <w:r w:rsidRPr="0027185A">
        <w:rPr>
          <w:rFonts w:ascii="Garamond" w:hAnsi="Garamond" w:cs="Times New Roman"/>
          <w:sz w:val="24"/>
          <w:szCs w:val="24"/>
        </w:rPr>
        <w:t>prot</w:t>
      </w:r>
      <w:proofErr w:type="spellEnd"/>
      <w:r w:rsidRPr="0027185A">
        <w:rPr>
          <w:rFonts w:ascii="Garamond" w:hAnsi="Garamond" w:cs="Times New Roman"/>
          <w:sz w:val="24"/>
          <w:szCs w:val="24"/>
        </w:rPr>
        <w:t xml:space="preserve">., datë 6.10.2020 e Bashkisë Tiranë, me anë të së cilës kërkueses i është komunikuar shkresa e drejtorisë së përgjithshme juridike e </w:t>
      </w:r>
      <w:proofErr w:type="spellStart"/>
      <w:r w:rsidRPr="0027185A">
        <w:rPr>
          <w:rFonts w:ascii="Garamond" w:hAnsi="Garamond" w:cs="Times New Roman"/>
          <w:sz w:val="24"/>
          <w:szCs w:val="24"/>
        </w:rPr>
        <w:t>aseteve</w:t>
      </w:r>
      <w:proofErr w:type="spellEnd"/>
      <w:r w:rsidRPr="0027185A">
        <w:rPr>
          <w:rFonts w:ascii="Garamond" w:hAnsi="Garamond" w:cs="Times New Roman"/>
          <w:sz w:val="24"/>
          <w:szCs w:val="24"/>
        </w:rPr>
        <w:t xml:space="preserve"> dhe licencimit se është refuzuar kërkesa për</w:t>
      </w:r>
      <w:r w:rsidR="00AD34D6">
        <w:rPr>
          <w:rFonts w:ascii="Garamond" w:hAnsi="Garamond" w:cs="Times New Roman"/>
          <w:sz w:val="24"/>
          <w:szCs w:val="24"/>
        </w:rPr>
        <w:t xml:space="preserve"> </w:t>
      </w:r>
      <w:r w:rsidRPr="0027185A">
        <w:rPr>
          <w:rFonts w:ascii="Garamond" w:hAnsi="Garamond" w:cs="Times New Roman"/>
          <w:sz w:val="24"/>
          <w:szCs w:val="24"/>
        </w:rPr>
        <w:t xml:space="preserve">kthimin e shumës, nuk e pezullon dhe as nuk e ndërpret afatin e parashkrimit. Shkresa nr. 7271/1 </w:t>
      </w:r>
      <w:proofErr w:type="spellStart"/>
      <w:r w:rsidRPr="0027185A">
        <w:rPr>
          <w:rFonts w:ascii="Garamond" w:hAnsi="Garamond" w:cs="Times New Roman"/>
          <w:sz w:val="24"/>
          <w:szCs w:val="24"/>
        </w:rPr>
        <w:t>prot</w:t>
      </w:r>
      <w:proofErr w:type="spellEnd"/>
      <w:r w:rsidRPr="0027185A">
        <w:rPr>
          <w:rFonts w:ascii="Garamond" w:hAnsi="Garamond" w:cs="Times New Roman"/>
          <w:sz w:val="24"/>
          <w:szCs w:val="24"/>
        </w:rPr>
        <w:t xml:space="preserve">., datë 6.10.2020 e Bashkisë Tiranë nuk është akt administrativ që mund të kundërshtohet në gjykatë brenda afatit ligjor 45-ditor. Marrëdhënia juridike mes palëve për shpërblimin e dëmit ka lindur nga momenti që pala e paditur/Bashkia Tiranë ka kryer veprime ose mosveprime të paligjshme në vitin 2011. Nisur nga ky vit, kur ka mbaruar afati i lejes së ndërtimit, por edhe nga viti 2013, kur gjykata e ka konstatuar të pavlefshme lejen e ndërtimit deri në datën 17.11.2020, kur është paraqitur padia, kanë kaluar më shumë se 3 vjet, pra dukshëm më shumë se afati ligjor për paraqitjen e padisë. </w:t>
      </w:r>
    </w:p>
    <w:p w14:paraId="74D91B49" w14:textId="2B8430B7" w:rsidR="0027185A" w:rsidRPr="0027185A" w:rsidRDefault="0027185A" w:rsidP="0027185A">
      <w:pPr>
        <w:autoSpaceDE w:val="0"/>
        <w:autoSpaceDN w:val="0"/>
        <w:adjustRightInd w:val="0"/>
        <w:spacing w:after="0" w:line="240" w:lineRule="auto"/>
        <w:ind w:firstLine="284"/>
        <w:jc w:val="both"/>
        <w:rPr>
          <w:rFonts w:ascii="Garamond" w:hAnsi="Garamond" w:cs="Times New Roman"/>
          <w:sz w:val="24"/>
          <w:szCs w:val="24"/>
        </w:rPr>
      </w:pPr>
      <w:r w:rsidRPr="0027185A">
        <w:rPr>
          <w:rFonts w:ascii="Garamond" w:hAnsi="Garamond" w:cs="Times New Roman"/>
          <w:sz w:val="24"/>
          <w:szCs w:val="24"/>
        </w:rPr>
        <w:t xml:space="preserve">18. </w:t>
      </w:r>
      <w:r w:rsidRPr="0027185A">
        <w:rPr>
          <w:rFonts w:ascii="Garamond" w:hAnsi="Garamond" w:cs="Times New Roman"/>
          <w:b/>
          <w:bCs/>
          <w:i/>
          <w:iCs/>
          <w:sz w:val="24"/>
          <w:szCs w:val="24"/>
        </w:rPr>
        <w:t>Subjekti i interesuar, Avokatura e Shtetit,</w:t>
      </w:r>
      <w:r w:rsidR="00AD34D6">
        <w:rPr>
          <w:rFonts w:ascii="Garamond" w:hAnsi="Garamond" w:cs="Times New Roman"/>
          <w:b/>
          <w:bCs/>
          <w:i/>
          <w:iCs/>
          <w:sz w:val="24"/>
          <w:szCs w:val="24"/>
        </w:rPr>
        <w:t xml:space="preserve"> </w:t>
      </w:r>
      <w:r w:rsidRPr="0027185A">
        <w:rPr>
          <w:rFonts w:ascii="Garamond" w:hAnsi="Garamond" w:cs="Times New Roman"/>
          <w:sz w:val="24"/>
          <w:szCs w:val="24"/>
        </w:rPr>
        <w:t>nuk ka paraqitur parashtrime me shkrim, megjithëse është njoftuar rregullisht.</w:t>
      </w:r>
    </w:p>
    <w:p w14:paraId="47F8A38C" w14:textId="77777777" w:rsidR="0027185A" w:rsidRPr="0027185A" w:rsidRDefault="0027185A" w:rsidP="0027185A">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p>
    <w:p w14:paraId="28A71E95" w14:textId="77777777" w:rsidR="0027185A" w:rsidRPr="0027185A" w:rsidRDefault="0027185A" w:rsidP="0027185A">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proofErr w:type="spellStart"/>
      <w:r w:rsidRPr="0027185A">
        <w:rPr>
          <w:rFonts w:ascii="Garamond" w:hAnsi="Garamond" w:cs="Times New Roman"/>
          <w:b/>
          <w:bCs/>
          <w:color w:val="000000"/>
          <w:sz w:val="24"/>
          <w:szCs w:val="24"/>
        </w:rPr>
        <w:t>III</w:t>
      </w:r>
      <w:proofErr w:type="spellEnd"/>
    </w:p>
    <w:p w14:paraId="2E4D031C" w14:textId="77777777" w:rsidR="0027185A" w:rsidRPr="0027185A" w:rsidRDefault="0027185A" w:rsidP="0027185A">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r w:rsidRPr="0027185A">
        <w:rPr>
          <w:rFonts w:ascii="Garamond" w:hAnsi="Garamond" w:cs="Times New Roman"/>
          <w:b/>
          <w:bCs/>
          <w:color w:val="000000"/>
          <w:sz w:val="24"/>
          <w:szCs w:val="24"/>
        </w:rPr>
        <w:t>Vlerësimi i Gjykatës Kushtetuese</w:t>
      </w:r>
    </w:p>
    <w:p w14:paraId="3F984E93" w14:textId="77777777" w:rsidR="0027185A" w:rsidRDefault="0027185A" w:rsidP="0027185A">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p>
    <w:p w14:paraId="5B7D1FDD" w14:textId="3D45F36C" w:rsidR="0027185A" w:rsidRPr="0027185A" w:rsidRDefault="0027185A" w:rsidP="0027185A">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27185A">
        <w:rPr>
          <w:rFonts w:ascii="Garamond" w:hAnsi="Garamond" w:cs="Times New Roman"/>
          <w:i/>
          <w:iCs/>
          <w:color w:val="000000"/>
          <w:sz w:val="24"/>
          <w:szCs w:val="24"/>
        </w:rPr>
        <w:t>A. Për legjitimimin e kërkueses</w:t>
      </w:r>
    </w:p>
    <w:p w14:paraId="6A3C4131" w14:textId="371403AE" w:rsidR="0027185A" w:rsidRPr="0027185A" w:rsidRDefault="0027185A" w:rsidP="0027185A">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7185A">
        <w:rPr>
          <w:rFonts w:ascii="Garamond" w:hAnsi="Garamond" w:cs="Times New Roman"/>
          <w:color w:val="000000"/>
          <w:sz w:val="24"/>
          <w:szCs w:val="24"/>
        </w:rPr>
        <w:t xml:space="preserve">19. Çështja e legjitimimit </w:t>
      </w:r>
      <w:r w:rsidRPr="00A2235F">
        <w:rPr>
          <w:rFonts w:ascii="Garamond" w:hAnsi="Garamond" w:cs="Times New Roman"/>
          <w:i/>
          <w:iCs/>
          <w:color w:val="000000"/>
          <w:sz w:val="24"/>
          <w:szCs w:val="24"/>
        </w:rPr>
        <w:t>(</w:t>
      </w:r>
      <w:proofErr w:type="spellStart"/>
      <w:r w:rsidRPr="00A2235F">
        <w:rPr>
          <w:rFonts w:ascii="Garamond" w:hAnsi="Garamond" w:cs="Times New Roman"/>
          <w:i/>
          <w:iCs/>
          <w:color w:val="000000"/>
          <w:sz w:val="24"/>
          <w:szCs w:val="24"/>
        </w:rPr>
        <w:t>locus</w:t>
      </w:r>
      <w:proofErr w:type="spellEnd"/>
      <w:r w:rsidRPr="00A2235F">
        <w:rPr>
          <w:rFonts w:ascii="Garamond" w:hAnsi="Garamond" w:cs="Times New Roman"/>
          <w:i/>
          <w:iCs/>
          <w:color w:val="000000"/>
          <w:sz w:val="24"/>
          <w:szCs w:val="24"/>
        </w:rPr>
        <w:t xml:space="preserve"> </w:t>
      </w:r>
      <w:proofErr w:type="spellStart"/>
      <w:r w:rsidRPr="00A2235F">
        <w:rPr>
          <w:rFonts w:ascii="Garamond" w:hAnsi="Garamond" w:cs="Times New Roman"/>
          <w:i/>
          <w:iCs/>
          <w:color w:val="000000"/>
          <w:sz w:val="24"/>
          <w:szCs w:val="24"/>
        </w:rPr>
        <w:t>standi</w:t>
      </w:r>
      <w:proofErr w:type="spellEnd"/>
      <w:r w:rsidRPr="00A2235F">
        <w:rPr>
          <w:rFonts w:ascii="Garamond" w:hAnsi="Garamond" w:cs="Times New Roman"/>
          <w:i/>
          <w:iCs/>
          <w:color w:val="000000"/>
          <w:sz w:val="24"/>
          <w:szCs w:val="24"/>
        </w:rPr>
        <w:t>)</w:t>
      </w:r>
      <w:r w:rsidRPr="0027185A">
        <w:rPr>
          <w:rFonts w:ascii="Garamond" w:hAnsi="Garamond" w:cs="Times New Roman"/>
          <w:color w:val="000000"/>
          <w:sz w:val="24"/>
          <w:szCs w:val="24"/>
        </w:rPr>
        <w:t xml:space="preserve"> është një ndër aspektet kryesore që lidhet me nisjen e një procesi kushtetues. Sipas neneve 131, pika 1, shkronja “f” dhe 134, pikat 1, shkronja “i” dhe 2, të Kushtetutës, si dhe nenit 71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w:t>
      </w:r>
      <w:proofErr w:type="spellStart"/>
      <w:r w:rsidRPr="0027185A">
        <w:rPr>
          <w:rFonts w:ascii="Garamond" w:hAnsi="Garamond" w:cs="Times New Roman"/>
          <w:color w:val="000000"/>
          <w:sz w:val="24"/>
          <w:szCs w:val="24"/>
        </w:rPr>
        <w:t>kumulative</w:t>
      </w:r>
      <w:proofErr w:type="spellEnd"/>
      <w:r w:rsidRPr="0027185A">
        <w:rPr>
          <w:rFonts w:ascii="Garamond" w:hAnsi="Garamond" w:cs="Times New Roman"/>
          <w:color w:val="000000"/>
          <w:sz w:val="24"/>
          <w:szCs w:val="24"/>
        </w:rPr>
        <w:t xml:space="preserve"> të nenit 71/a të ligjit nr. 8577/2000, që lidhen me shterimin e mjeteve juridike, afatin e paraqitjes së kërkesës, pasojat negative të pësuara në mënyrë të drejtpërdrejtë e reale dhe mundësinë për rivendosjen e së drejtës së shkelur.</w:t>
      </w:r>
    </w:p>
    <w:p w14:paraId="249DE1D3" w14:textId="03D70ACB" w:rsidR="0027185A" w:rsidRPr="0027185A" w:rsidRDefault="0027185A" w:rsidP="0027185A">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7185A">
        <w:rPr>
          <w:rFonts w:ascii="Garamond" w:hAnsi="Garamond" w:cs="Times New Roman"/>
          <w:color w:val="000000"/>
          <w:sz w:val="24"/>
          <w:szCs w:val="24"/>
        </w:rPr>
        <w:t xml:space="preserve">20. </w:t>
      </w:r>
      <w:r w:rsidRPr="0027185A">
        <w:rPr>
          <w:rFonts w:ascii="Garamond" w:hAnsi="Garamond" w:cs="Times New Roman"/>
          <w:sz w:val="24"/>
          <w:szCs w:val="24"/>
        </w:rPr>
        <w:t>Në këtë këndvështrim</w:t>
      </w:r>
      <w:r w:rsidRPr="0027185A">
        <w:rPr>
          <w:rFonts w:ascii="Garamond" w:hAnsi="Garamond" w:cs="Calibri"/>
          <w:sz w:val="24"/>
          <w:szCs w:val="24"/>
        </w:rPr>
        <w:t>,</w:t>
      </w:r>
      <w:r w:rsidRPr="0027185A">
        <w:rPr>
          <w:rFonts w:ascii="Garamond" w:hAnsi="Garamond" w:cs="Times New Roman"/>
          <w:sz w:val="24"/>
          <w:szCs w:val="24"/>
        </w:rPr>
        <w:t xml:space="preserve"> Gjykata vlerëson se kërkuesja</w:t>
      </w:r>
      <w:r w:rsidRPr="0027185A">
        <w:rPr>
          <w:rFonts w:ascii="Garamond" w:hAnsi="Garamond" w:cs="Times New Roman"/>
          <w:color w:val="000000"/>
          <w:sz w:val="24"/>
          <w:szCs w:val="24"/>
        </w:rPr>
        <w:t xml:space="preserve"> legjitimohet </w:t>
      </w:r>
      <w:proofErr w:type="spellStart"/>
      <w:r w:rsidRPr="0027185A">
        <w:rPr>
          <w:rFonts w:ascii="Garamond" w:hAnsi="Garamond" w:cs="Times New Roman"/>
          <w:i/>
          <w:iCs/>
          <w:color w:val="000000"/>
          <w:sz w:val="24"/>
          <w:szCs w:val="24"/>
        </w:rPr>
        <w:t>ratione</w:t>
      </w:r>
      <w:proofErr w:type="spellEnd"/>
      <w:r w:rsidRPr="0027185A">
        <w:rPr>
          <w:rFonts w:ascii="Garamond" w:hAnsi="Garamond" w:cs="Times New Roman"/>
          <w:i/>
          <w:iCs/>
          <w:color w:val="000000"/>
          <w:sz w:val="24"/>
          <w:szCs w:val="24"/>
        </w:rPr>
        <w:t xml:space="preserve"> </w:t>
      </w:r>
      <w:proofErr w:type="spellStart"/>
      <w:r w:rsidRPr="0027185A">
        <w:rPr>
          <w:rFonts w:ascii="Garamond" w:hAnsi="Garamond" w:cs="Times New Roman"/>
          <w:i/>
          <w:iCs/>
          <w:color w:val="000000"/>
          <w:sz w:val="24"/>
          <w:szCs w:val="24"/>
        </w:rPr>
        <w:t>personae</w:t>
      </w:r>
      <w:proofErr w:type="spellEnd"/>
      <w:r w:rsidRPr="0027185A">
        <w:rPr>
          <w:rFonts w:ascii="Garamond" w:hAnsi="Garamond" w:cs="Times New Roman"/>
          <w:sz w:val="24"/>
          <w:szCs w:val="24"/>
        </w:rPr>
        <w:t xml:space="preserve"> </w:t>
      </w:r>
      <w:r w:rsidRPr="0027185A">
        <w:rPr>
          <w:rFonts w:ascii="Garamond" w:hAnsi="Garamond" w:cs="Times New Roman"/>
          <w:color w:val="000000"/>
          <w:sz w:val="24"/>
          <w:szCs w:val="24"/>
        </w:rPr>
        <w:t>në kuptim të neneve 131, pika 1, shkronja “f” dhe</w:t>
      </w:r>
      <w:r w:rsidR="00AD34D6">
        <w:rPr>
          <w:rFonts w:ascii="Garamond" w:hAnsi="Garamond" w:cs="Times New Roman"/>
          <w:color w:val="000000"/>
          <w:sz w:val="24"/>
          <w:szCs w:val="24"/>
        </w:rPr>
        <w:t xml:space="preserve"> </w:t>
      </w:r>
      <w:r w:rsidRPr="0027185A">
        <w:rPr>
          <w:rFonts w:ascii="Garamond" w:hAnsi="Garamond" w:cs="Times New Roman"/>
          <w:color w:val="000000"/>
          <w:sz w:val="24"/>
          <w:szCs w:val="24"/>
        </w:rPr>
        <w:t>134, pika 1, shkronja “i”</w:t>
      </w:r>
      <w:r w:rsidRPr="0027185A">
        <w:rPr>
          <w:rFonts w:ascii="Garamond" w:hAnsi="Garamond" w:cs="Calibri"/>
          <w:color w:val="000000"/>
          <w:sz w:val="24"/>
          <w:szCs w:val="24"/>
        </w:rPr>
        <w:t>,</w:t>
      </w:r>
      <w:r w:rsidRPr="0027185A">
        <w:rPr>
          <w:rFonts w:ascii="Garamond" w:hAnsi="Garamond" w:cs="Times New Roman"/>
          <w:color w:val="000000"/>
          <w:sz w:val="24"/>
          <w:szCs w:val="24"/>
        </w:rPr>
        <w:t xml:space="preserve"> të Kushtetutës, sepse është palë në çështjen objekt të ankimit kushtetues individual, për rrjedhojë ka interes të drejtpërdrejtë për vënien në lëvizje të këtij gjykimi. </w:t>
      </w:r>
    </w:p>
    <w:p w14:paraId="57ED1A24" w14:textId="571BDB99" w:rsidR="0027185A" w:rsidRPr="0027185A" w:rsidRDefault="0027185A" w:rsidP="0027185A">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27185A">
        <w:rPr>
          <w:rFonts w:ascii="Garamond" w:hAnsi="Garamond" w:cs="Times New Roman"/>
          <w:color w:val="000000"/>
          <w:sz w:val="24"/>
          <w:szCs w:val="24"/>
        </w:rPr>
        <w:t xml:space="preserve">21. Në lidhje me kriterin e </w:t>
      </w:r>
      <w:r w:rsidRPr="0027185A">
        <w:rPr>
          <w:rFonts w:ascii="Garamond" w:hAnsi="Garamond" w:cs="Times New Roman"/>
          <w:i/>
          <w:iCs/>
          <w:color w:val="000000"/>
          <w:sz w:val="24"/>
          <w:szCs w:val="24"/>
        </w:rPr>
        <w:t>shterimit të mjeteve juridike efektive</w:t>
      </w:r>
      <w:r w:rsidRPr="0027185A">
        <w:rPr>
          <w:rFonts w:ascii="Garamond" w:hAnsi="Garamond" w:cs="Times New Roman"/>
          <w:color w:val="000000"/>
          <w:sz w:val="24"/>
          <w:szCs w:val="24"/>
        </w:rPr>
        <w:t>, në kuptim të nenit 131, pika 1, shkronja “f”, të Kushtetutës, kërkuesja i është drejtuar Gjykatës me ankim kushtetues individual pas përfundimit të procesit gjyqësor në të tria shkallët e gjyqësorit të zakonshëm, duke kundërshtuar vendimin e Gjykatës së Lartë që ka disponuar për vendimmarrjet e gjykatave më të ulëta që kanë pranuar padinë e kërkueses, duke vendosur ndryshimin e këtyre vendimeve dhe rrëzimin e padisë, ndaj Gjykata çmon se kërkuesja i ka shteruar mjetet juridike efektive dhe se nuk ka mjet tjetër juridik në dispozicion për mbrojtjen e të drejtave kushtetuese përveç paraqitjes së ankimit kushtetues individual.</w:t>
      </w:r>
    </w:p>
    <w:p w14:paraId="3E10C3A6" w14:textId="2397E9B4" w:rsidR="0027185A" w:rsidRPr="0027185A" w:rsidRDefault="0027185A" w:rsidP="0027185A">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7185A">
        <w:rPr>
          <w:rFonts w:ascii="Garamond" w:hAnsi="Garamond" w:cs="Times New Roman"/>
          <w:color w:val="000000"/>
          <w:sz w:val="24"/>
          <w:szCs w:val="24"/>
        </w:rPr>
        <w:t xml:space="preserve">22. Në lidhje me legjitimimin </w:t>
      </w:r>
      <w:proofErr w:type="spellStart"/>
      <w:r w:rsidRPr="0027185A">
        <w:rPr>
          <w:rFonts w:ascii="Garamond" w:hAnsi="Garamond" w:cs="Times New Roman"/>
          <w:i/>
          <w:iCs/>
          <w:color w:val="000000"/>
          <w:sz w:val="24"/>
          <w:szCs w:val="24"/>
        </w:rPr>
        <w:t>ratione</w:t>
      </w:r>
      <w:proofErr w:type="spellEnd"/>
      <w:r w:rsidRPr="0027185A">
        <w:rPr>
          <w:rFonts w:ascii="Garamond" w:hAnsi="Garamond" w:cs="Times New Roman"/>
          <w:i/>
          <w:iCs/>
          <w:color w:val="000000"/>
          <w:sz w:val="24"/>
          <w:szCs w:val="24"/>
        </w:rPr>
        <w:t xml:space="preserve"> </w:t>
      </w:r>
      <w:proofErr w:type="spellStart"/>
      <w:r w:rsidRPr="0027185A">
        <w:rPr>
          <w:rFonts w:ascii="Garamond" w:hAnsi="Garamond" w:cs="Times New Roman"/>
          <w:i/>
          <w:iCs/>
          <w:color w:val="000000"/>
          <w:sz w:val="24"/>
          <w:szCs w:val="24"/>
        </w:rPr>
        <w:t>temporis</w:t>
      </w:r>
      <w:proofErr w:type="spellEnd"/>
      <w:r w:rsidRPr="0027185A">
        <w:rPr>
          <w:rFonts w:ascii="Garamond" w:hAnsi="Garamond" w:cs="Times New Roman"/>
          <w:color w:val="000000"/>
          <w:sz w:val="24"/>
          <w:szCs w:val="24"/>
        </w:rPr>
        <w:t>, bazuar në nenin 71/a, pika 1, shkronja “b”, të ligjit nr. 8577/2000, afati për paraqitjen e ankimit kushtetues individual është 4 muaj nga konstatimi i cenimit të së drejtës. Në çështjen në shqyrtim, Gjykata konstaton se vendimi i Gjykatës së Lartë, objekt kundërshtimi, mban datën 25.3.2024, ndërsa kërkesa është paraqitur në këtë Gjykatë në datën 31.10.2024. Nga informacioni i dërguar nga Gjykata e Lartë rezulton se vendimi është publikuar në faqen zyrtare të saj në datën 2.7.2024, për rrjedhojë Gjykata vlerëson se ankimi kushtetues individual është paraqitur brenda afatit ligjor 4-mujor.</w:t>
      </w:r>
    </w:p>
    <w:p w14:paraId="242E98B7" w14:textId="1ABF460E" w:rsidR="0027185A" w:rsidRPr="0027185A" w:rsidRDefault="0027185A" w:rsidP="0027185A">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7185A">
        <w:rPr>
          <w:rFonts w:ascii="Garamond" w:hAnsi="Garamond" w:cs="Times New Roman"/>
          <w:color w:val="000000"/>
          <w:sz w:val="24"/>
          <w:szCs w:val="24"/>
        </w:rPr>
        <w:t xml:space="preserve">23. Në drejtim të legjitimimit </w:t>
      </w:r>
      <w:proofErr w:type="spellStart"/>
      <w:r w:rsidRPr="0027185A">
        <w:rPr>
          <w:rFonts w:ascii="Garamond" w:hAnsi="Garamond" w:cs="Times New Roman"/>
          <w:i/>
          <w:iCs/>
          <w:color w:val="000000"/>
          <w:sz w:val="24"/>
          <w:szCs w:val="24"/>
        </w:rPr>
        <w:t>ratione</w:t>
      </w:r>
      <w:proofErr w:type="spellEnd"/>
      <w:r w:rsidRPr="0027185A">
        <w:rPr>
          <w:rFonts w:ascii="Garamond" w:hAnsi="Garamond" w:cs="Times New Roman"/>
          <w:i/>
          <w:iCs/>
          <w:color w:val="000000"/>
          <w:sz w:val="24"/>
          <w:szCs w:val="24"/>
        </w:rPr>
        <w:t xml:space="preserve"> </w:t>
      </w:r>
      <w:proofErr w:type="spellStart"/>
      <w:r w:rsidRPr="0027185A">
        <w:rPr>
          <w:rFonts w:ascii="Garamond" w:hAnsi="Garamond" w:cs="Times New Roman"/>
          <w:i/>
          <w:iCs/>
          <w:color w:val="000000"/>
          <w:sz w:val="24"/>
          <w:szCs w:val="24"/>
        </w:rPr>
        <w:t>materiae</w:t>
      </w:r>
      <w:proofErr w:type="spellEnd"/>
      <w:r w:rsidRPr="0027185A">
        <w:rPr>
          <w:rFonts w:ascii="Garamond" w:hAnsi="Garamond" w:cs="Times New Roman"/>
          <w:i/>
          <w:iCs/>
          <w:color w:val="000000"/>
          <w:sz w:val="24"/>
          <w:szCs w:val="24"/>
        </w:rPr>
        <w:t>,</w:t>
      </w:r>
      <w:r w:rsidRPr="0027185A">
        <w:rPr>
          <w:rFonts w:ascii="Garamond" w:hAnsi="Garamond" w:cs="Times New Roman"/>
          <w:color w:val="000000"/>
          <w:sz w:val="24"/>
          <w:szCs w:val="24"/>
        </w:rPr>
        <w:t xml:space="preserve"> Gjykata vëren se kërkuesja ka parashtruar pretendime për cenimin e së drejtës për proces të rregullt ligjor, të garantuar në nenin 42 të Kushtetutës, në drejtim të së drejtës së </w:t>
      </w:r>
      <w:proofErr w:type="spellStart"/>
      <w:r w:rsidRPr="0027185A">
        <w:rPr>
          <w:rFonts w:ascii="Garamond" w:hAnsi="Garamond" w:cs="Times New Roman"/>
          <w:color w:val="000000"/>
          <w:sz w:val="24"/>
          <w:szCs w:val="24"/>
        </w:rPr>
        <w:t>aksesit</w:t>
      </w:r>
      <w:proofErr w:type="spellEnd"/>
      <w:r w:rsidRPr="0027185A">
        <w:rPr>
          <w:rFonts w:ascii="Garamond" w:hAnsi="Garamond" w:cs="Times New Roman"/>
          <w:color w:val="000000"/>
          <w:sz w:val="24"/>
          <w:szCs w:val="24"/>
        </w:rPr>
        <w:t xml:space="preserve">, gjykatës së caktuar me ligj, sigurisë juridike e </w:t>
      </w:r>
      <w:proofErr w:type="spellStart"/>
      <w:r w:rsidRPr="0027185A">
        <w:rPr>
          <w:rFonts w:ascii="Garamond" w:hAnsi="Garamond" w:cs="Times New Roman"/>
          <w:color w:val="000000"/>
          <w:sz w:val="24"/>
          <w:szCs w:val="24"/>
        </w:rPr>
        <w:t>pritshmërive</w:t>
      </w:r>
      <w:proofErr w:type="spellEnd"/>
      <w:r w:rsidRPr="0027185A">
        <w:rPr>
          <w:rFonts w:ascii="Garamond" w:hAnsi="Garamond" w:cs="Times New Roman"/>
          <w:color w:val="000000"/>
          <w:sz w:val="24"/>
          <w:szCs w:val="24"/>
        </w:rPr>
        <w:t xml:space="preserve"> të ligjshme, si dhe të së drejtës së pronësisë, të parashikuar nga neni 41 i Kushtetutës dhe neni 1 i Protokollit nr. 1 të </w:t>
      </w:r>
      <w:proofErr w:type="spellStart"/>
      <w:r w:rsidRPr="0027185A">
        <w:rPr>
          <w:rFonts w:ascii="Garamond" w:hAnsi="Garamond" w:cs="Times New Roman"/>
          <w:color w:val="000000"/>
          <w:sz w:val="24"/>
          <w:szCs w:val="24"/>
        </w:rPr>
        <w:t>KEDNJ</w:t>
      </w:r>
      <w:proofErr w:type="spellEnd"/>
      <w:r w:rsidRPr="0027185A">
        <w:rPr>
          <w:rFonts w:ascii="Garamond" w:hAnsi="Garamond" w:cs="Times New Roman"/>
          <w:color w:val="000000"/>
          <w:sz w:val="24"/>
          <w:szCs w:val="24"/>
        </w:rPr>
        <w:t xml:space="preserve">-së. Kërkuesja, në mënyrë të përmbledhur, ka parashtruar </w:t>
      </w:r>
      <w:r w:rsidRPr="0027185A">
        <w:rPr>
          <w:rFonts w:ascii="Garamond" w:hAnsi="Garamond" w:cs="Times New Roman"/>
          <w:color w:val="000000"/>
          <w:sz w:val="24"/>
          <w:szCs w:val="24"/>
        </w:rPr>
        <w:lastRenderedPageBreak/>
        <w:t xml:space="preserve">se Gjykata e Lartë ka mohuar të drejtën për të marrë përgjigje për kërkimin për kthimin e shumës së paguar për taksën e ndikimit në infrastrukturë dhe se interpretimi i ligjit nga Gjykata e Lartë për afatet e parashkrimit të padisë ka qenë i gabuar, duke cenuar të drejtën e kthimit të taksës dhe të shpërblimit të dëmit të pësuar. </w:t>
      </w:r>
    </w:p>
    <w:p w14:paraId="2AA55D0E" w14:textId="37AAAB5A" w:rsidR="0027185A" w:rsidRPr="0027185A" w:rsidRDefault="0027185A" w:rsidP="0027185A">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27185A">
        <w:rPr>
          <w:rFonts w:ascii="Garamond" w:hAnsi="Garamond" w:cs="Times New Roman"/>
          <w:color w:val="000000"/>
          <w:sz w:val="24"/>
          <w:szCs w:val="24"/>
        </w:rPr>
        <w:t xml:space="preserve">24. Për sa më lart, Gjykata vlerëson ta analizojë çështjen e paraqitur në këndvështrim të nenit 42 të Kushtetutës, sipas të cilit prona nuk mund të cenohet pa një proces të rregullt ligjor dhe se kushdo, për mbrojtjen e së drejtës kushtetuese të pronës, ka të drejtën e një gjykimi të drejtë. Në vlerësimin e së drejtës së pronës së kërkueses, Gjykata evidenton se taksa është pjesë e konceptit kushtetues të pronës, pasi pagesa e një sasie të caktuar të hollash, e barasvlershme me masën e detyrimit, është një shumë e cila merret nga pasuria e individit tatimpagues, që vetë atij i buron nga ligji për të paguar detyrimet financiare </w:t>
      </w:r>
      <w:r w:rsidRPr="0027185A">
        <w:rPr>
          <w:rFonts w:ascii="Garamond" w:hAnsi="Garamond" w:cs="Times New Roman"/>
          <w:i/>
          <w:iCs/>
          <w:color w:val="000000"/>
          <w:sz w:val="24"/>
          <w:szCs w:val="24"/>
        </w:rPr>
        <w:t>(shih vendimin nr.</w:t>
      </w:r>
      <w:r w:rsidR="00A2235F">
        <w:rPr>
          <w:rFonts w:ascii="Garamond" w:hAnsi="Garamond" w:cs="Times New Roman"/>
          <w:i/>
          <w:iCs/>
          <w:color w:val="000000"/>
          <w:sz w:val="24"/>
          <w:szCs w:val="24"/>
        </w:rPr>
        <w:t xml:space="preserve"> </w:t>
      </w:r>
      <w:r w:rsidRPr="0027185A">
        <w:rPr>
          <w:rFonts w:ascii="Garamond" w:hAnsi="Garamond" w:cs="Times New Roman"/>
          <w:i/>
          <w:iCs/>
          <w:color w:val="000000"/>
          <w:sz w:val="24"/>
          <w:szCs w:val="24"/>
        </w:rPr>
        <w:t>16, datë 25.7.2008</w:t>
      </w:r>
      <w:r w:rsidR="00AD34D6">
        <w:rPr>
          <w:rFonts w:ascii="Garamond" w:hAnsi="Garamond" w:cs="Times New Roman"/>
          <w:i/>
          <w:iCs/>
          <w:color w:val="000000"/>
          <w:sz w:val="24"/>
          <w:szCs w:val="24"/>
        </w:rPr>
        <w:t>,</w:t>
      </w:r>
      <w:r w:rsidRPr="0027185A">
        <w:rPr>
          <w:rFonts w:ascii="Garamond" w:hAnsi="Garamond" w:cs="Times New Roman"/>
          <w:i/>
          <w:iCs/>
          <w:color w:val="000000"/>
          <w:sz w:val="24"/>
          <w:szCs w:val="24"/>
        </w:rPr>
        <w:t xml:space="preserve"> të Gjykatës Kushtetuese).</w:t>
      </w:r>
      <w:r w:rsidRPr="0027185A">
        <w:rPr>
          <w:rFonts w:ascii="Garamond" w:hAnsi="Garamond" w:cs="Times New Roman"/>
          <w:color w:val="000000"/>
          <w:sz w:val="24"/>
          <w:szCs w:val="24"/>
        </w:rPr>
        <w:t xml:space="preserve"> </w:t>
      </w:r>
    </w:p>
    <w:p w14:paraId="24EF9AE2" w14:textId="00D60B59" w:rsidR="0027185A" w:rsidRPr="0027185A" w:rsidRDefault="0027185A" w:rsidP="0027185A">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27185A">
        <w:rPr>
          <w:rFonts w:ascii="Garamond" w:hAnsi="Garamond" w:cs="Times New Roman"/>
          <w:color w:val="000000"/>
          <w:sz w:val="24"/>
          <w:szCs w:val="24"/>
        </w:rPr>
        <w:t xml:space="preserve">25. Për sa më lart, për të përcaktuar nëse kërkueses i është cenuar e drejta e pronës, është e rëndësishme të analizohet në themel nëse procesi gjyqësor i zhvilluar nga Gjykata e Lartë, që ka dhënë vendimin e kundërshtuar, ka përmbushur standardet e procesit të rregullt ligjor në këndvështrim të së drejtës së </w:t>
      </w:r>
      <w:proofErr w:type="spellStart"/>
      <w:r w:rsidRPr="0027185A">
        <w:rPr>
          <w:rFonts w:ascii="Garamond" w:hAnsi="Garamond" w:cs="Times New Roman"/>
          <w:color w:val="000000"/>
          <w:sz w:val="24"/>
          <w:szCs w:val="24"/>
        </w:rPr>
        <w:t>aksesit</w:t>
      </w:r>
      <w:proofErr w:type="spellEnd"/>
      <w:r w:rsidRPr="0027185A">
        <w:rPr>
          <w:rFonts w:ascii="Garamond" w:hAnsi="Garamond" w:cs="Times New Roman"/>
          <w:color w:val="000000"/>
          <w:sz w:val="24"/>
          <w:szCs w:val="24"/>
        </w:rPr>
        <w:t xml:space="preserve"> substancial të lidhur me standardin e arsyetimit të vendimit gjyqësor. </w:t>
      </w:r>
    </w:p>
    <w:p w14:paraId="3353A92D" w14:textId="77777777" w:rsidR="0027185A" w:rsidRPr="0027185A" w:rsidRDefault="0027185A" w:rsidP="0027185A">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27185A">
        <w:rPr>
          <w:rFonts w:ascii="Garamond" w:hAnsi="Garamond" w:cs="Times New Roman"/>
          <w:i/>
          <w:iCs/>
          <w:color w:val="000000"/>
          <w:sz w:val="24"/>
          <w:szCs w:val="24"/>
        </w:rPr>
        <w:t>B. Për themelin e pretendimeve</w:t>
      </w:r>
    </w:p>
    <w:p w14:paraId="2B8DE5D0" w14:textId="77777777" w:rsidR="0027185A" w:rsidRPr="0027185A" w:rsidRDefault="0027185A" w:rsidP="0027185A">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27185A">
        <w:rPr>
          <w:rFonts w:ascii="Garamond" w:hAnsi="Garamond" w:cs="Times New Roman"/>
          <w:i/>
          <w:iCs/>
          <w:color w:val="000000"/>
          <w:sz w:val="24"/>
          <w:szCs w:val="24"/>
        </w:rPr>
        <w:t>B.1</w:t>
      </w:r>
      <w:proofErr w:type="spellEnd"/>
      <w:r w:rsidRPr="0027185A">
        <w:rPr>
          <w:rFonts w:ascii="Garamond" w:hAnsi="Garamond" w:cs="Times New Roman"/>
          <w:i/>
          <w:iCs/>
          <w:color w:val="000000"/>
          <w:sz w:val="24"/>
          <w:szCs w:val="24"/>
        </w:rPr>
        <w:t xml:space="preserve">. Për cenimin e së drejtës së </w:t>
      </w:r>
      <w:proofErr w:type="spellStart"/>
      <w:r w:rsidRPr="0027185A">
        <w:rPr>
          <w:rFonts w:ascii="Garamond" w:hAnsi="Garamond" w:cs="Times New Roman"/>
          <w:i/>
          <w:iCs/>
          <w:color w:val="000000"/>
          <w:sz w:val="24"/>
          <w:szCs w:val="24"/>
        </w:rPr>
        <w:t>aksesit</w:t>
      </w:r>
      <w:proofErr w:type="spellEnd"/>
      <w:r w:rsidRPr="0027185A">
        <w:rPr>
          <w:rFonts w:ascii="Garamond" w:hAnsi="Garamond" w:cs="Times New Roman"/>
          <w:i/>
          <w:iCs/>
          <w:color w:val="000000"/>
          <w:sz w:val="24"/>
          <w:szCs w:val="24"/>
        </w:rPr>
        <w:t xml:space="preserve"> substancial të lidhur me standardin e arsyetimit të vendimit gjyqësor</w:t>
      </w:r>
    </w:p>
    <w:p w14:paraId="7DB61475" w14:textId="064D0C8F" w:rsidR="0027185A" w:rsidRPr="0027185A" w:rsidRDefault="0027185A" w:rsidP="0027185A">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27185A">
        <w:rPr>
          <w:rFonts w:ascii="Garamond" w:hAnsi="Garamond" w:cs="Times New Roman"/>
          <w:color w:val="000000"/>
          <w:sz w:val="24"/>
          <w:szCs w:val="24"/>
        </w:rPr>
        <w:t xml:space="preserve">26. Kërkuesja ka pretenduar se nga Bashkia Tiranë, si palë e paditur në gjykim, nuk është parashtruar kërkimi për paraqitjen e padisë tej afatit ligjor 3-vjeçar të parashikuar nga ligji nr. 8510/1999. Për më tepër, paraqitja e këtij kërkimi tej parashtrimeve të deklaratës së mbrojtjes është në kundërshtim me nenin 158 të </w:t>
      </w:r>
      <w:proofErr w:type="spellStart"/>
      <w:r w:rsidRPr="0027185A">
        <w:rPr>
          <w:rFonts w:ascii="Garamond" w:hAnsi="Garamond" w:cs="Times New Roman"/>
          <w:color w:val="000000"/>
          <w:sz w:val="24"/>
          <w:szCs w:val="24"/>
        </w:rPr>
        <w:t>KPC</w:t>
      </w:r>
      <w:proofErr w:type="spellEnd"/>
      <w:r w:rsidRPr="0027185A">
        <w:rPr>
          <w:rFonts w:ascii="Garamond" w:hAnsi="Garamond" w:cs="Times New Roman"/>
          <w:color w:val="000000"/>
          <w:sz w:val="24"/>
          <w:szCs w:val="24"/>
        </w:rPr>
        <w:t xml:space="preserve">-së dhe nga Gjykata e Lartë duhej të konsiderohej si shkelje e rëndë procedurale. Gjykata e Lartë nuk u ka dhënë përgjigje pretendimeve të parashtruara nga kërkuesja dhe komunikimi i shkresës nr. 7271/1 </w:t>
      </w:r>
      <w:proofErr w:type="spellStart"/>
      <w:r w:rsidRPr="0027185A">
        <w:rPr>
          <w:rFonts w:ascii="Garamond" w:hAnsi="Garamond" w:cs="Times New Roman"/>
          <w:color w:val="000000"/>
          <w:sz w:val="24"/>
          <w:szCs w:val="24"/>
        </w:rPr>
        <w:t>prot</w:t>
      </w:r>
      <w:proofErr w:type="spellEnd"/>
      <w:r w:rsidRPr="0027185A">
        <w:rPr>
          <w:rFonts w:ascii="Garamond" w:hAnsi="Garamond" w:cs="Times New Roman"/>
          <w:color w:val="000000"/>
          <w:sz w:val="24"/>
          <w:szCs w:val="24"/>
        </w:rPr>
        <w:t>., datë 6.10.2020</w:t>
      </w:r>
      <w:r w:rsidR="00530344">
        <w:rPr>
          <w:rFonts w:ascii="Garamond" w:hAnsi="Garamond" w:cs="Times New Roman"/>
          <w:color w:val="000000"/>
          <w:sz w:val="24"/>
          <w:szCs w:val="24"/>
        </w:rPr>
        <w:t>,</w:t>
      </w:r>
      <w:bookmarkStart w:id="0" w:name="_GoBack"/>
      <w:bookmarkEnd w:id="0"/>
      <w:r w:rsidRPr="0027185A">
        <w:rPr>
          <w:rFonts w:ascii="Garamond" w:hAnsi="Garamond" w:cs="Times New Roman"/>
          <w:color w:val="000000"/>
          <w:sz w:val="24"/>
          <w:szCs w:val="24"/>
        </w:rPr>
        <w:t xml:space="preserve"> të Bashkisë Tiranë, pas më shumë se 1 viti, nuk i ka hequr të drejtën për të ngritur padi brenda afatit ligjor 3-vjeçar. Në drejtim të plotësimit të afatit ligjor, Gjykata e Lartë duhej të merrte parasysh edhe vendimin nr. 200, datë 15.6.2020</w:t>
      </w:r>
      <w:r w:rsidR="00A72BAB">
        <w:rPr>
          <w:rFonts w:ascii="Garamond" w:hAnsi="Garamond" w:cs="Times New Roman"/>
          <w:color w:val="000000"/>
          <w:sz w:val="24"/>
          <w:szCs w:val="24"/>
        </w:rPr>
        <w:t>,</w:t>
      </w:r>
      <w:r w:rsidRPr="0027185A">
        <w:rPr>
          <w:rFonts w:ascii="Garamond" w:hAnsi="Garamond" w:cs="Times New Roman"/>
          <w:color w:val="000000"/>
          <w:sz w:val="24"/>
          <w:szCs w:val="24"/>
        </w:rPr>
        <w:t xml:space="preserve"> të Gjykatës së Apelit Tiranë. </w:t>
      </w:r>
    </w:p>
    <w:p w14:paraId="4D3BB9AD" w14:textId="6534D944" w:rsidR="0027185A" w:rsidRPr="0027185A" w:rsidRDefault="0027185A" w:rsidP="0027185A">
      <w:pPr>
        <w:tabs>
          <w:tab w:val="left" w:pos="1080"/>
        </w:tabs>
        <w:autoSpaceDE w:val="0"/>
        <w:autoSpaceDN w:val="0"/>
        <w:adjustRightInd w:val="0"/>
        <w:spacing w:after="0" w:line="240" w:lineRule="auto"/>
        <w:ind w:firstLine="284"/>
        <w:jc w:val="both"/>
        <w:rPr>
          <w:rFonts w:ascii="Garamond" w:hAnsi="Garamond" w:cs="Times New Roman"/>
          <w:color w:val="222222"/>
          <w:sz w:val="24"/>
          <w:szCs w:val="24"/>
        </w:rPr>
      </w:pPr>
      <w:r w:rsidRPr="0027185A">
        <w:rPr>
          <w:rFonts w:ascii="Garamond" w:hAnsi="Garamond" w:cs="Times New Roman"/>
          <w:color w:val="222222"/>
          <w:sz w:val="24"/>
          <w:szCs w:val="24"/>
        </w:rPr>
        <w:t>27. Subjekti i interesuar, Bashkia Tiranë, ka prapësuar se</w:t>
      </w:r>
      <w:r w:rsidRPr="0027185A">
        <w:rPr>
          <w:rFonts w:ascii="Garamond" w:hAnsi="Garamond" w:cs="Times New Roman"/>
          <w:color w:val="000000"/>
          <w:sz w:val="24"/>
          <w:szCs w:val="24"/>
        </w:rPr>
        <w:t xml:space="preserve"> nga data 12.10.2011, kohë kur ka përfunduar afati i shtyrjes së lejes së ndërtimit, kërkuesja nuk mund të vazhdonte më ndërtimin. Ajo e ka pasur të mundur identifikimin dhe dokumentimin e dëmit të shkaktuar nga pamundësia e realizimit të ndërtimit, si dhe të organit përgjegjës për shkaktimin e dëmit të pretenduar, që lidhet me mosdorëzimin e formularit nr. 4 për zbardhjen e lejes së ndërtimit. Bashkia Tiranë ka parashtruar se shkresa nr. 7271/1 </w:t>
      </w:r>
      <w:proofErr w:type="spellStart"/>
      <w:r w:rsidRPr="0027185A">
        <w:rPr>
          <w:rFonts w:ascii="Garamond" w:hAnsi="Garamond" w:cs="Times New Roman"/>
          <w:color w:val="000000"/>
          <w:sz w:val="24"/>
          <w:szCs w:val="24"/>
        </w:rPr>
        <w:t>prot</w:t>
      </w:r>
      <w:proofErr w:type="spellEnd"/>
      <w:r w:rsidRPr="0027185A">
        <w:rPr>
          <w:rFonts w:ascii="Garamond" w:hAnsi="Garamond" w:cs="Times New Roman"/>
          <w:color w:val="000000"/>
          <w:sz w:val="24"/>
          <w:szCs w:val="24"/>
        </w:rPr>
        <w:t>., datë 6.10.2020, e lëshuar nga ai institucion nuk është akt administrativ që mund të kundërshtohet në gjykatë brenda afatit ligjor 45-ditor.</w:t>
      </w:r>
    </w:p>
    <w:p w14:paraId="074EEE5A" w14:textId="56FCDB4D" w:rsidR="0027185A" w:rsidRPr="0027185A" w:rsidRDefault="0027185A" w:rsidP="0027185A">
      <w:pPr>
        <w:tabs>
          <w:tab w:val="left" w:pos="1080"/>
        </w:tabs>
        <w:autoSpaceDE w:val="0"/>
        <w:autoSpaceDN w:val="0"/>
        <w:adjustRightInd w:val="0"/>
        <w:spacing w:after="0" w:line="240" w:lineRule="auto"/>
        <w:ind w:firstLine="284"/>
        <w:jc w:val="both"/>
        <w:rPr>
          <w:rFonts w:ascii="Garamond" w:hAnsi="Garamond" w:cs="Times New Roman"/>
          <w:color w:val="222222"/>
          <w:sz w:val="24"/>
          <w:szCs w:val="24"/>
        </w:rPr>
      </w:pPr>
      <w:r w:rsidRPr="0027185A">
        <w:rPr>
          <w:rFonts w:ascii="Garamond" w:hAnsi="Garamond" w:cs="Times New Roman"/>
          <w:color w:val="000000"/>
          <w:sz w:val="24"/>
          <w:szCs w:val="24"/>
        </w:rPr>
        <w:t xml:space="preserve">28. Në jurisprudencën e saj Gjykata ka theksuar se e drejta për të pasur </w:t>
      </w:r>
      <w:proofErr w:type="spellStart"/>
      <w:r w:rsidRPr="0027185A">
        <w:rPr>
          <w:rFonts w:ascii="Garamond" w:hAnsi="Garamond" w:cs="Times New Roman"/>
          <w:color w:val="000000"/>
          <w:sz w:val="24"/>
          <w:szCs w:val="24"/>
        </w:rPr>
        <w:t>akses</w:t>
      </w:r>
      <w:proofErr w:type="spellEnd"/>
      <w:r w:rsidRPr="0027185A">
        <w:rPr>
          <w:rFonts w:ascii="Garamond" w:hAnsi="Garamond" w:cs="Times New Roman"/>
          <w:color w:val="000000"/>
          <w:sz w:val="24"/>
          <w:szCs w:val="24"/>
        </w:rPr>
        <w:t xml:space="preserve"> në gjykatë i garanton individit të drejtën për t’iu drejtuar gjykatës dhe për të marrë një përgjigje përfundimtare prej saj, të arsyetuar, për pretendimet e ngritura </w:t>
      </w:r>
      <w:r w:rsidRPr="00AD34D6">
        <w:rPr>
          <w:rFonts w:ascii="Garamond" w:hAnsi="Garamond" w:cs="Times New Roman"/>
          <w:i/>
          <w:iCs/>
          <w:color w:val="000000"/>
          <w:sz w:val="24"/>
          <w:szCs w:val="24"/>
        </w:rPr>
        <w:t>(shih vendimet nr. 11, datë 21.4.2022; nr.</w:t>
      </w:r>
      <w:r w:rsidR="00AD34D6">
        <w:rPr>
          <w:rFonts w:ascii="Garamond" w:hAnsi="Garamond" w:cs="Times New Roman"/>
          <w:i/>
          <w:iCs/>
          <w:color w:val="000000"/>
          <w:sz w:val="24"/>
          <w:szCs w:val="24"/>
        </w:rPr>
        <w:t xml:space="preserve"> </w:t>
      </w:r>
      <w:r w:rsidRPr="00AD34D6">
        <w:rPr>
          <w:rFonts w:ascii="Garamond" w:hAnsi="Garamond" w:cs="Times New Roman"/>
          <w:i/>
          <w:iCs/>
          <w:color w:val="000000"/>
          <w:sz w:val="24"/>
          <w:szCs w:val="24"/>
        </w:rPr>
        <w:t>17, datë 24.3.2014</w:t>
      </w:r>
      <w:r w:rsidR="00A72BAB">
        <w:rPr>
          <w:rFonts w:ascii="Garamond" w:hAnsi="Garamond" w:cs="Times New Roman"/>
          <w:i/>
          <w:iCs/>
          <w:color w:val="000000"/>
          <w:sz w:val="24"/>
          <w:szCs w:val="24"/>
        </w:rPr>
        <w:t>,</w:t>
      </w:r>
      <w:r w:rsidRPr="00AD34D6">
        <w:rPr>
          <w:rFonts w:ascii="Garamond" w:hAnsi="Garamond" w:cs="Times New Roman"/>
          <w:i/>
          <w:iCs/>
          <w:color w:val="000000"/>
          <w:sz w:val="24"/>
          <w:szCs w:val="24"/>
        </w:rPr>
        <w:t xml:space="preserve"> të Gjykatës Kushtetuese).</w:t>
      </w:r>
      <w:r w:rsidR="00AD34D6">
        <w:rPr>
          <w:rFonts w:ascii="Garamond" w:hAnsi="Garamond" w:cs="Times New Roman"/>
          <w:color w:val="000000"/>
          <w:sz w:val="24"/>
          <w:szCs w:val="24"/>
        </w:rPr>
        <w:t xml:space="preserve"> </w:t>
      </w:r>
      <w:r w:rsidRPr="0027185A">
        <w:rPr>
          <w:rFonts w:ascii="Garamond" w:hAnsi="Garamond" w:cs="Times New Roman"/>
          <w:color w:val="000000"/>
          <w:sz w:val="24"/>
          <w:szCs w:val="24"/>
        </w:rPr>
        <w:t xml:space="preserve">Gjykata ka theksuar se e drejta për një proces të rregullt ligjor, që i garantohet individit nga nenet 42 dhe 142/1 të Kushtetutës, si dhe neni 6 i </w:t>
      </w:r>
      <w:proofErr w:type="spellStart"/>
      <w:r w:rsidRPr="0027185A">
        <w:rPr>
          <w:rFonts w:ascii="Garamond" w:hAnsi="Garamond" w:cs="Times New Roman"/>
          <w:color w:val="000000"/>
          <w:sz w:val="24"/>
          <w:szCs w:val="24"/>
        </w:rPr>
        <w:t>KEDNJ</w:t>
      </w:r>
      <w:proofErr w:type="spellEnd"/>
      <w:r w:rsidRPr="0027185A">
        <w:rPr>
          <w:rFonts w:ascii="Garamond" w:hAnsi="Garamond" w:cs="Times New Roman"/>
          <w:color w:val="000000"/>
          <w:sz w:val="24"/>
          <w:szCs w:val="24"/>
        </w:rPr>
        <w:t>-së, përfshin edhe të</w:t>
      </w:r>
      <w:r w:rsidR="00AD34D6">
        <w:rPr>
          <w:rFonts w:ascii="Garamond" w:hAnsi="Garamond" w:cs="Times New Roman"/>
          <w:color w:val="000000"/>
          <w:sz w:val="24"/>
          <w:szCs w:val="24"/>
        </w:rPr>
        <w:t xml:space="preserve"> </w:t>
      </w:r>
      <w:r w:rsidRPr="0027185A">
        <w:rPr>
          <w:rFonts w:ascii="Garamond" w:hAnsi="Garamond" w:cs="Times New Roman"/>
          <w:color w:val="000000"/>
          <w:sz w:val="24"/>
          <w:szCs w:val="24"/>
        </w:rPr>
        <w:t xml:space="preserve">drejtën për të pasur një vendim gjyqësor të arsyetuar. Funksioni i një vendimi të arsyetuar është t’u tregojë palëve se ato janë dëgjuar, si dhe u jep mundësinë atyre ta kundërshtojnë atë. Vendimi mund të kontrollohet nga një gjykatë më e lartë sipas procedurave përkatëse dhe që kjo të jetë e mundur duhet bërë arsyetimi i vendimit, në të cilin gjyqtari tregon me qartësi faktet dhe ligjin e zbatueshëm që e kanë çuar në bërjen e një zgjedhjeje ndërmjet disa mundësive. Përveç kësaj, duke dhënë një vendim të arsyetuar, mund të realizohet edhe vëzhgimi publik i administrimit të drejtësisë </w:t>
      </w:r>
      <w:r w:rsidRPr="0027185A">
        <w:rPr>
          <w:rFonts w:ascii="Garamond" w:hAnsi="Garamond" w:cs="Times New Roman"/>
          <w:i/>
          <w:iCs/>
          <w:color w:val="000000"/>
          <w:sz w:val="24"/>
          <w:szCs w:val="24"/>
        </w:rPr>
        <w:t>(shih vendimin nr. 18, datë 15.3.2016</w:t>
      </w:r>
      <w:r w:rsidR="00AD34D6">
        <w:rPr>
          <w:rFonts w:ascii="Garamond" w:hAnsi="Garamond" w:cs="Times New Roman"/>
          <w:i/>
          <w:iCs/>
          <w:color w:val="000000"/>
          <w:sz w:val="24"/>
          <w:szCs w:val="24"/>
        </w:rPr>
        <w:t>,</w:t>
      </w:r>
      <w:r w:rsidRPr="0027185A">
        <w:rPr>
          <w:rFonts w:ascii="Garamond" w:hAnsi="Garamond" w:cs="Times New Roman"/>
          <w:i/>
          <w:iCs/>
          <w:color w:val="000000"/>
          <w:sz w:val="24"/>
          <w:szCs w:val="24"/>
        </w:rPr>
        <w:t xml:space="preserve"> të Gjykatës Kushtetuese).</w:t>
      </w:r>
    </w:p>
    <w:p w14:paraId="7A1AB7A0" w14:textId="2D8D574F" w:rsidR="0027185A" w:rsidRPr="0027185A" w:rsidRDefault="0027185A" w:rsidP="0027185A">
      <w:pPr>
        <w:tabs>
          <w:tab w:val="left" w:pos="1080"/>
        </w:tabs>
        <w:autoSpaceDE w:val="0"/>
        <w:autoSpaceDN w:val="0"/>
        <w:adjustRightInd w:val="0"/>
        <w:spacing w:after="0" w:line="240" w:lineRule="auto"/>
        <w:ind w:firstLine="284"/>
        <w:jc w:val="both"/>
        <w:rPr>
          <w:rFonts w:ascii="Garamond" w:hAnsi="Garamond" w:cs="Times New Roman"/>
          <w:color w:val="222222"/>
          <w:sz w:val="24"/>
          <w:szCs w:val="24"/>
        </w:rPr>
      </w:pPr>
      <w:r w:rsidRPr="0027185A">
        <w:rPr>
          <w:rFonts w:ascii="Garamond" w:hAnsi="Garamond" w:cs="Times New Roman"/>
          <w:color w:val="000000"/>
          <w:sz w:val="24"/>
          <w:szCs w:val="24"/>
        </w:rPr>
        <w:t xml:space="preserve">29. Në këndvështrim të standardeve të mësipërme kushtetuese, Gjykata do të vlerësojë nëse kërkuesja ka marrë përgjigje për pretendimet e parashtruara nga ajo gjatë gjykimit të çështjes, si dhe nëse ato janë vlerësuar nga Gjykata e Lartë në kuadër të garancive që ofron neni 42 i Kushtetutës për procesin e rregullt ligjor në drejtim të së drejtës së </w:t>
      </w:r>
      <w:proofErr w:type="spellStart"/>
      <w:r w:rsidRPr="0027185A">
        <w:rPr>
          <w:rFonts w:ascii="Garamond" w:hAnsi="Garamond" w:cs="Times New Roman"/>
          <w:color w:val="000000"/>
          <w:sz w:val="24"/>
          <w:szCs w:val="24"/>
        </w:rPr>
        <w:t>aksesit</w:t>
      </w:r>
      <w:proofErr w:type="spellEnd"/>
      <w:r w:rsidRPr="0027185A">
        <w:rPr>
          <w:rFonts w:ascii="Garamond" w:hAnsi="Garamond" w:cs="Times New Roman"/>
          <w:color w:val="000000"/>
          <w:sz w:val="24"/>
          <w:szCs w:val="24"/>
        </w:rPr>
        <w:t xml:space="preserve"> substancial të lidhur me standardin e arsyetimit të vendimit gjyqësor.</w:t>
      </w:r>
    </w:p>
    <w:p w14:paraId="6E037985" w14:textId="4720ED1A" w:rsidR="0027185A" w:rsidRPr="0027185A" w:rsidRDefault="0027185A" w:rsidP="0027185A">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7185A">
        <w:rPr>
          <w:rFonts w:ascii="Garamond" w:hAnsi="Garamond" w:cs="Times New Roman"/>
          <w:color w:val="000000"/>
          <w:sz w:val="24"/>
          <w:szCs w:val="24"/>
        </w:rPr>
        <w:lastRenderedPageBreak/>
        <w:t>30. Në rastin konkret, Gjykata vëren se kërkuesja në datën 13.6.2005 ka paguar shumën 7.200.000 lekë për taksën e ndikimit në infrastrukturë, që përfaqësonte vlerën 5 % të investimit. Kjo taksë është paguar bazuar në ligjin nr. 8405, datë 17.9.1998</w:t>
      </w:r>
      <w:r w:rsidR="00A72BAB">
        <w:rPr>
          <w:rFonts w:ascii="Garamond" w:hAnsi="Garamond" w:cs="Times New Roman"/>
          <w:color w:val="000000"/>
          <w:sz w:val="24"/>
          <w:szCs w:val="24"/>
        </w:rPr>
        <w:t>,</w:t>
      </w:r>
      <w:r w:rsidRPr="0027185A">
        <w:rPr>
          <w:rFonts w:ascii="Garamond" w:hAnsi="Garamond" w:cs="Times New Roman"/>
          <w:color w:val="000000"/>
          <w:sz w:val="24"/>
          <w:szCs w:val="24"/>
        </w:rPr>
        <w:t xml:space="preserve"> “Për urbanistikën”, të ndryshuar dhe vendimin nr. 7, datë 7.3.2003</w:t>
      </w:r>
      <w:r w:rsidR="00AD34D6">
        <w:rPr>
          <w:rFonts w:ascii="Garamond" w:hAnsi="Garamond" w:cs="Times New Roman"/>
          <w:color w:val="000000"/>
          <w:sz w:val="24"/>
          <w:szCs w:val="24"/>
        </w:rPr>
        <w:t>,</w:t>
      </w:r>
      <w:r w:rsidRPr="0027185A">
        <w:rPr>
          <w:rFonts w:ascii="Garamond" w:hAnsi="Garamond" w:cs="Times New Roman"/>
          <w:color w:val="000000"/>
          <w:sz w:val="24"/>
          <w:szCs w:val="24"/>
        </w:rPr>
        <w:t xml:space="preserve"> “Për sistemin e taksave dhe tarifave vendore në qytetin e Tiranës” të këshillit bashkiak Tiranë. Sipas këtyre akteve, taksa e ndikimit në infrastrukturë synon të balancojë dëmin që vjen në infrastrukturë nga ndërtimet e reja. Ajo paguhet nga personi juridik përpara marrjes së dokumentit të lejes së ndërtimit. Si bazë e kësaj takse është vlera e investimit të ri që kërkohet të kryhet dhe vlera e taksës shprehet si përqindje ndaj vlerës së investimit. Mbi bazën e këtij kuadri ligjor, Gjykata konstaton se vlera e paguar nga kërkuesja për taksën e ndikimit në infrastrukturë ka qenë e kushtëzuar me marrjen e lejes së ndërtimit dhe vlerën e investimit. Megjithatë, kërkuesja nuk është pajisur nga Bashkia Tiranë me dokumentin e lejes së ndërtimit dhe kjo e fundit në vitin 2011 me vendim gjyqësor është shpallur si akt absolutisht i pavlefshëm. Në këto rrethana, në muajin shtator të vitit 2020 kërkuesja i ka kërkuar Bashkisë Tiranë kthimin e shumës së paguar për atë taksë, por kjo bashki e ka refuzuar kërkesën me argumentin se vendimi gjyqësor për pavlefshmërinë absolute të lejes së ndërtimit nuk është shprehur për rregullimin e pasojave. </w:t>
      </w:r>
    </w:p>
    <w:p w14:paraId="1659E206" w14:textId="104A0768" w:rsidR="0027185A" w:rsidRPr="0027185A" w:rsidRDefault="0027185A" w:rsidP="0027185A">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7185A">
        <w:rPr>
          <w:rFonts w:ascii="Garamond" w:hAnsi="Garamond" w:cs="Times New Roman"/>
          <w:color w:val="000000"/>
          <w:sz w:val="24"/>
          <w:szCs w:val="24"/>
        </w:rPr>
        <w:t xml:space="preserve">31. Në nëntor të vitit 2020 kërkuesja u është drejtuar gjykatave të juridiksionit të zakonshëm, të cilat gjatë procesit gjyqësor kanë marrë në shqyrtim padinë, me objekt kthimin e shumës së paguar për taksën e ndikimit në infrastrukturë dhe shpërblimin e dëmit </w:t>
      </w:r>
      <w:proofErr w:type="spellStart"/>
      <w:r w:rsidRPr="0027185A">
        <w:rPr>
          <w:rFonts w:ascii="Garamond" w:hAnsi="Garamond" w:cs="Times New Roman"/>
          <w:color w:val="000000"/>
          <w:sz w:val="24"/>
          <w:szCs w:val="24"/>
        </w:rPr>
        <w:t>jashtëkontraktor</w:t>
      </w:r>
      <w:proofErr w:type="spellEnd"/>
      <w:r w:rsidRPr="0027185A">
        <w:rPr>
          <w:rFonts w:ascii="Garamond" w:hAnsi="Garamond" w:cs="Times New Roman"/>
          <w:color w:val="000000"/>
          <w:sz w:val="24"/>
          <w:szCs w:val="24"/>
        </w:rPr>
        <w:t xml:space="preserve">. Gjykata Administrative e Shkallës së Parë Tiranë, me vendimin nr. 3207 (80-2021-3261), datë 16.11.2021, ka vendosur pranimin pjesërisht të padisë dhe detyrimin e Bashkisë Tiranë/palë e paditur për të dëmshpërblyer kërkuesen në vlerën e dëmit pasuror, si dhe fitimit të munguar për të gjitha shpenzimet e kryera në respektim të lejes së ndërtimit nr. 297, datë 5.7.2004 dhe kontratave të sipërmarrjes dhe porosive me pronarët e truallit në vlerën totale të dëmit 68.373.319 lekë, si dhe rrëzimin e padisë për pjesën tjetër të kërkimit për kamatëvonesat, si të pabazuar në ligj dhe në prova. Gjykata Administrative e Shkallës së Parë Tiranë ka vlerësuar se në rastin konkret plotësohen kushtet për ekzistencën e shpërblimit të dëmit të shkaktuar nga veprimi i paligjshëm dhe me faj i të tretit sipas neneve 608 dhe 609 të </w:t>
      </w:r>
      <w:proofErr w:type="spellStart"/>
      <w:r w:rsidRPr="0027185A">
        <w:rPr>
          <w:rFonts w:ascii="Garamond" w:hAnsi="Garamond" w:cs="Times New Roman"/>
          <w:color w:val="000000"/>
          <w:sz w:val="24"/>
          <w:szCs w:val="24"/>
        </w:rPr>
        <w:t>KC</w:t>
      </w:r>
      <w:proofErr w:type="spellEnd"/>
      <w:r w:rsidRPr="0027185A">
        <w:rPr>
          <w:rFonts w:ascii="Garamond" w:hAnsi="Garamond" w:cs="Times New Roman"/>
          <w:color w:val="000000"/>
          <w:sz w:val="24"/>
          <w:szCs w:val="24"/>
        </w:rPr>
        <w:t xml:space="preserve">-së dhe vendimit </w:t>
      </w:r>
      <w:proofErr w:type="spellStart"/>
      <w:r w:rsidRPr="0027185A">
        <w:rPr>
          <w:rFonts w:ascii="Garamond" w:hAnsi="Garamond" w:cs="Times New Roman"/>
          <w:color w:val="000000"/>
          <w:sz w:val="24"/>
          <w:szCs w:val="24"/>
        </w:rPr>
        <w:t>unifikues</w:t>
      </w:r>
      <w:proofErr w:type="spellEnd"/>
      <w:r w:rsidRPr="0027185A">
        <w:rPr>
          <w:rFonts w:ascii="Garamond" w:hAnsi="Garamond" w:cs="Times New Roman"/>
          <w:color w:val="000000"/>
          <w:sz w:val="24"/>
          <w:szCs w:val="24"/>
        </w:rPr>
        <w:t xml:space="preserve"> nr. 12, datë 14.9.2007</w:t>
      </w:r>
      <w:r w:rsidR="00AD34D6">
        <w:rPr>
          <w:rFonts w:ascii="Garamond" w:hAnsi="Garamond" w:cs="Times New Roman"/>
          <w:color w:val="000000"/>
          <w:sz w:val="24"/>
          <w:szCs w:val="24"/>
        </w:rPr>
        <w:t>,</w:t>
      </w:r>
      <w:r w:rsidRPr="0027185A">
        <w:rPr>
          <w:rFonts w:ascii="Garamond" w:hAnsi="Garamond" w:cs="Times New Roman"/>
          <w:color w:val="000000"/>
          <w:sz w:val="24"/>
          <w:szCs w:val="24"/>
        </w:rPr>
        <w:t xml:space="preserve"> të Kolegjeve të Bashkuara të Gjykatës së Lartë. Në lidhje me afatin e paraqitjes së padisë, gjykata e shkallës së parë ka arsyetuar se në rastin konkret, në referim të nenit 18, pika 1, të ligjit nr. 49/2012, padia kundër veprimit administrativ paraqitet në gjykatë brenda 45 ditëve nga dita kur ka marrë përgjigje përfundimtare nga Bashkia Tiranë për moskthimin e taksës me shkresën e kësaj bashkie, e cila është komunikuar në datën 10.10.2020.</w:t>
      </w:r>
    </w:p>
    <w:p w14:paraId="1140B9A7" w14:textId="030AD310" w:rsidR="0027185A" w:rsidRPr="0027185A" w:rsidRDefault="0027185A" w:rsidP="0027185A">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7185A">
        <w:rPr>
          <w:rFonts w:ascii="Garamond" w:hAnsi="Garamond" w:cs="Times New Roman"/>
          <w:color w:val="000000"/>
          <w:sz w:val="24"/>
          <w:szCs w:val="24"/>
        </w:rPr>
        <w:t xml:space="preserve">32. Gjykata Administrative e Apelit, me vendimin nr. 435 (86-2023-626), datë 30.5.2023, pas ankimit të subjektit të interesuar, Bashkisë Tiranë, ka vendosur lënien në fuqi të vendimit të gjykatës së shkallës së parë, duke arsyetuar se, në rastin konkret, pala e paditur detyrohet të kthejë shumën e përfituar prej saj dhe të paguar nga pala paditëse/kërkuesja për lëshimin e lejes së ndërtimit. Për afatin e parashkrimit, gjykata e apelit ka arsyetuar se padia nuk parashkruhet, pasi është e lidhur me padinë për pavlefshmërinë absolute të lejes së ndërtimit Sipas gjykatës së apelit, pala paditëse/kërkuesja ka humbur të drejtën për ndërtim, por kjo nuk i shuan të drejtën për të kërkuar kthimin e asaj që ka paguar </w:t>
      </w:r>
      <w:r w:rsidRPr="0027185A">
        <w:rPr>
          <w:rFonts w:ascii="Garamond" w:hAnsi="Garamond" w:cs="Times New Roman"/>
          <w:i/>
          <w:iCs/>
          <w:color w:val="000000"/>
          <w:sz w:val="24"/>
          <w:szCs w:val="24"/>
        </w:rPr>
        <w:t>(shih paragrafin 13 të këtij vendimi).</w:t>
      </w:r>
    </w:p>
    <w:p w14:paraId="7B1EFB5B" w14:textId="0B1CE15D" w:rsidR="0027185A" w:rsidRPr="0027185A" w:rsidRDefault="0027185A" w:rsidP="0027185A">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7185A">
        <w:rPr>
          <w:rFonts w:ascii="Garamond" w:hAnsi="Garamond" w:cs="Times New Roman"/>
          <w:color w:val="000000"/>
          <w:sz w:val="24"/>
          <w:szCs w:val="24"/>
        </w:rPr>
        <w:t>33. Ndaj vendimit ka ushtruar rekurs Avokatura e Shtetit dhe Kolegji Administrativ i Gjykatës së Lartë, me vendimin nr. 00-2024-1166 (117), datë 25.3.2024, ka vendosur ndryshimin e vendimit nr. 435 (86-2023-626), datë 30.5.2023</w:t>
      </w:r>
      <w:r w:rsidR="00A72BAB">
        <w:rPr>
          <w:rFonts w:ascii="Garamond" w:hAnsi="Garamond" w:cs="Times New Roman"/>
          <w:color w:val="000000"/>
          <w:sz w:val="24"/>
          <w:szCs w:val="24"/>
        </w:rPr>
        <w:t>,</w:t>
      </w:r>
      <w:r w:rsidRPr="0027185A">
        <w:rPr>
          <w:rFonts w:ascii="Garamond" w:hAnsi="Garamond" w:cs="Times New Roman"/>
          <w:color w:val="000000"/>
          <w:sz w:val="24"/>
          <w:szCs w:val="24"/>
        </w:rPr>
        <w:t xml:space="preserve"> të Gjykatës Administrative të Apelit dhe vendimit nr. 3207, datë 16.11.2021</w:t>
      </w:r>
      <w:r w:rsidR="00A72BAB">
        <w:rPr>
          <w:rFonts w:ascii="Garamond" w:hAnsi="Garamond" w:cs="Times New Roman"/>
          <w:color w:val="000000"/>
          <w:sz w:val="24"/>
          <w:szCs w:val="24"/>
        </w:rPr>
        <w:t>,</w:t>
      </w:r>
      <w:r w:rsidRPr="0027185A">
        <w:rPr>
          <w:rFonts w:ascii="Garamond" w:hAnsi="Garamond" w:cs="Times New Roman"/>
          <w:i/>
          <w:iCs/>
          <w:sz w:val="24"/>
          <w:szCs w:val="24"/>
        </w:rPr>
        <w:t xml:space="preserve"> </w:t>
      </w:r>
      <w:r w:rsidRPr="0027185A">
        <w:rPr>
          <w:rFonts w:ascii="Garamond" w:hAnsi="Garamond" w:cs="Times New Roman"/>
          <w:color w:val="000000"/>
          <w:sz w:val="24"/>
          <w:szCs w:val="24"/>
        </w:rPr>
        <w:t xml:space="preserve">të Gjykatës Administrative të Shkallës së Parë Tiranë, si dhe rrëzimin e padisë. Në vendim, Kolegji Administrativ i Gjykatës së Lartë ka arsyetuar se në rastin konkret janë përpara padisë për shpërblimin e dëmit </w:t>
      </w:r>
      <w:proofErr w:type="spellStart"/>
      <w:r w:rsidRPr="0027185A">
        <w:rPr>
          <w:rFonts w:ascii="Garamond" w:hAnsi="Garamond" w:cs="Times New Roman"/>
          <w:color w:val="000000"/>
          <w:sz w:val="24"/>
          <w:szCs w:val="24"/>
        </w:rPr>
        <w:t>jashtëkontraktor</w:t>
      </w:r>
      <w:proofErr w:type="spellEnd"/>
      <w:r w:rsidRPr="0027185A">
        <w:rPr>
          <w:rFonts w:ascii="Garamond" w:hAnsi="Garamond" w:cs="Times New Roman"/>
          <w:color w:val="000000"/>
          <w:sz w:val="24"/>
          <w:szCs w:val="24"/>
        </w:rPr>
        <w:t xml:space="preserve">, padi civile, e cila duhet të paraqitet brenda afatit ligjor 3-vjeçar të parashikuar nga ligji i posaçëm nr. 8510/1999. Sipas Kolegjit Administrativ, edhe në nenin 115, shkronja “dh”, të </w:t>
      </w:r>
      <w:proofErr w:type="spellStart"/>
      <w:r w:rsidRPr="0027185A">
        <w:rPr>
          <w:rFonts w:ascii="Garamond" w:hAnsi="Garamond" w:cs="Times New Roman"/>
          <w:color w:val="000000"/>
          <w:sz w:val="24"/>
          <w:szCs w:val="24"/>
        </w:rPr>
        <w:t>KC</w:t>
      </w:r>
      <w:proofErr w:type="spellEnd"/>
      <w:r w:rsidRPr="0027185A">
        <w:rPr>
          <w:rFonts w:ascii="Garamond" w:hAnsi="Garamond" w:cs="Times New Roman"/>
          <w:color w:val="000000"/>
          <w:sz w:val="24"/>
          <w:szCs w:val="24"/>
        </w:rPr>
        <w:t xml:space="preserve">-së parashikohet afati ligjor 3-vjeçar për parashkrimin e padisë për shpërblimin e dëmit </w:t>
      </w:r>
      <w:proofErr w:type="spellStart"/>
      <w:r w:rsidRPr="0027185A">
        <w:rPr>
          <w:rFonts w:ascii="Garamond" w:hAnsi="Garamond" w:cs="Times New Roman"/>
          <w:color w:val="000000"/>
          <w:sz w:val="24"/>
          <w:szCs w:val="24"/>
        </w:rPr>
        <w:t>jashtëkontraktor</w:t>
      </w:r>
      <w:proofErr w:type="spellEnd"/>
      <w:r w:rsidRPr="0027185A">
        <w:rPr>
          <w:rFonts w:ascii="Garamond" w:hAnsi="Garamond" w:cs="Times New Roman"/>
          <w:color w:val="000000"/>
          <w:sz w:val="24"/>
          <w:szCs w:val="24"/>
        </w:rPr>
        <w:t>.</w:t>
      </w:r>
    </w:p>
    <w:p w14:paraId="6E9DBB08" w14:textId="05ABC5E7" w:rsidR="0027185A" w:rsidRPr="0027185A" w:rsidRDefault="0027185A" w:rsidP="0027185A">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7185A">
        <w:rPr>
          <w:rFonts w:ascii="Garamond" w:hAnsi="Garamond" w:cs="Times New Roman"/>
          <w:color w:val="000000"/>
          <w:sz w:val="24"/>
          <w:szCs w:val="24"/>
        </w:rPr>
        <w:t xml:space="preserve">34. Gjykata e Lartë ka arsyetuar se momenti i lindjes të së drejtës së padisë përcaktohet si momenti i fillimit të ecjes së afatit të parashkrimit, pasi vetëm me lindjen e kësaj të drejte mund të </w:t>
      </w:r>
      <w:r w:rsidRPr="0027185A">
        <w:rPr>
          <w:rFonts w:ascii="Garamond" w:hAnsi="Garamond" w:cs="Times New Roman"/>
          <w:color w:val="000000"/>
          <w:sz w:val="24"/>
          <w:szCs w:val="24"/>
        </w:rPr>
        <w:lastRenderedPageBreak/>
        <w:t xml:space="preserve">flitet për mosveprim të titullarit dhe vetëm kur cenohet e drejta subjektive lind e drejta e padisë për mbrojtjen e saj. Kolegji Administrativ ka vlerësuar se momenti kur kërkueses i ka lindur e drejta për të paraqitur padi ka qenë data 12.10.2011, kur ka përfunduar afati për shtyrjen e lejes së ndërtimit. Në vijim, pala paditëse/kërkuesja nuk mund të vazhdonte me ndërtimin dhe se ajo e ka pasur të mundur identifikimin dhe dokumentimin e dëmit të shkaktuar nga pamundësia e realizimit të ndërtimit dhe të organit përgjegjës që ka shkaktuar dëmin e pretenduar dhe jo nga data 10.10.2020 kur i është komunikuar shkresa e Bashkisë Tiranë. Gjithashtu, sipas Kolegjit Administrativ, kjo shkresë nuk përbën akt administrativ, që mund të kundërshtohet në gjykatë brenda 45 ditëve dhe se nuk përbën shkak për të pezulluar ose ndërprerë ecjen e afatit të parashkrimit. Kolegji Administrativ ka vlerësuar se, në rastin konkret, për të ngritur padinë e kërkimit të shpërblimit të dëmit, si në ligjin e posaçëm, ashtu edhe në </w:t>
      </w:r>
      <w:proofErr w:type="spellStart"/>
      <w:r w:rsidRPr="0027185A">
        <w:rPr>
          <w:rFonts w:ascii="Garamond" w:hAnsi="Garamond" w:cs="Times New Roman"/>
          <w:color w:val="000000"/>
          <w:sz w:val="24"/>
          <w:szCs w:val="24"/>
        </w:rPr>
        <w:t>KC</w:t>
      </w:r>
      <w:proofErr w:type="spellEnd"/>
      <w:r w:rsidRPr="0027185A">
        <w:rPr>
          <w:rFonts w:ascii="Garamond" w:hAnsi="Garamond" w:cs="Times New Roman"/>
          <w:color w:val="000000"/>
          <w:sz w:val="24"/>
          <w:szCs w:val="24"/>
        </w:rPr>
        <w:t xml:space="preserve">, parashikohet afati ligjor 3-vjeçar, i cili pranohet edhe nga referimi që bëhet në nenin 18, pika 4, të ligjit nr. 49/2012. Nga ana tjetër, specifika e gjykimit administrativ është se në pikën 7 të kësaj dispozite gjendet rregullimi se afatet e parashkrimit janë të prera dhe shkelja e tyre shkakton humbjen e së drejtës së padisë, si dhe </w:t>
      </w:r>
      <w:r w:rsidRPr="0027185A">
        <w:rPr>
          <w:rFonts w:ascii="Garamond" w:hAnsi="Garamond" w:cs="Times New Roman"/>
          <w:i/>
          <w:iCs/>
          <w:color w:val="000000"/>
          <w:sz w:val="24"/>
          <w:szCs w:val="24"/>
        </w:rPr>
        <w:t>“këto afate shqyrtohen nga gjykata edhe kryesisht”</w:t>
      </w:r>
      <w:r w:rsidRPr="0027185A">
        <w:rPr>
          <w:rFonts w:ascii="Garamond" w:hAnsi="Garamond" w:cs="Times New Roman"/>
          <w:color w:val="000000"/>
          <w:sz w:val="24"/>
          <w:szCs w:val="24"/>
        </w:rPr>
        <w:t xml:space="preserve">. Pra, sipas Gjykatës së Lartë, ligji i posaçëm nr. 49/2012, në nenin 18, pika 7, të tij, ka vendosur një rregull të ndryshëm nga ai i parashikuar në nenin 125 të </w:t>
      </w:r>
      <w:proofErr w:type="spellStart"/>
      <w:r w:rsidRPr="0027185A">
        <w:rPr>
          <w:rFonts w:ascii="Garamond" w:hAnsi="Garamond" w:cs="Times New Roman"/>
          <w:color w:val="000000"/>
          <w:sz w:val="24"/>
          <w:szCs w:val="24"/>
        </w:rPr>
        <w:t>KC</w:t>
      </w:r>
      <w:proofErr w:type="spellEnd"/>
      <w:r w:rsidRPr="0027185A">
        <w:rPr>
          <w:rFonts w:ascii="Garamond" w:hAnsi="Garamond" w:cs="Times New Roman"/>
          <w:color w:val="000000"/>
          <w:sz w:val="24"/>
          <w:szCs w:val="24"/>
        </w:rPr>
        <w:t>-së, dhe se gjen zbatim ekskluzivisht për gjykimet administrative dhe lidhet me mundësinë dhe detyrimin e gjykatës administrative që të marrë parasysh vetë afatin e parashkrimit, edhe pa u ngritur kjo çështje nga palët, duke vlerësuar se në rastin konkret padia është paraqitur jashtë afatit ligjor.</w:t>
      </w:r>
    </w:p>
    <w:p w14:paraId="341D0E2E" w14:textId="6A37290C" w:rsidR="0027185A" w:rsidRPr="0027185A" w:rsidRDefault="0027185A" w:rsidP="0027185A">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27185A">
        <w:rPr>
          <w:rFonts w:ascii="Garamond" w:hAnsi="Garamond" w:cs="Times New Roman"/>
          <w:color w:val="000000"/>
          <w:sz w:val="24"/>
          <w:szCs w:val="24"/>
        </w:rPr>
        <w:t>35. Duke analizuar përmbajtjen e vendimeve gjyqësore në raport me rrethanat e çështjes, Gjykata konstaton se padia e paraqitur nga kërkuesja ka pasur dy kërkime të ndryshme, me objekte dhe shkaqe të ndryshme, konkretisht: 1) kthimin e shumës 7.200.000 lekë të paguar për taksën 5 % të ndikimit në infrastrukturë për lejen e ndërtimit nr. 297, datë 5.7.2004, për godinën 2, 6 dhe 8 kate në rrugën “</w:t>
      </w:r>
      <w:proofErr w:type="spellStart"/>
      <w:r w:rsidRPr="0027185A">
        <w:rPr>
          <w:rFonts w:ascii="Garamond" w:hAnsi="Garamond" w:cs="Times New Roman"/>
          <w:color w:val="000000"/>
          <w:sz w:val="24"/>
          <w:szCs w:val="24"/>
        </w:rPr>
        <w:t>Muhamet</w:t>
      </w:r>
      <w:proofErr w:type="spellEnd"/>
      <w:r w:rsidRPr="0027185A">
        <w:rPr>
          <w:rFonts w:ascii="Garamond" w:hAnsi="Garamond" w:cs="Times New Roman"/>
          <w:color w:val="000000"/>
          <w:sz w:val="24"/>
          <w:szCs w:val="24"/>
        </w:rPr>
        <w:t xml:space="preserve"> </w:t>
      </w:r>
      <w:proofErr w:type="spellStart"/>
      <w:r w:rsidRPr="0027185A">
        <w:rPr>
          <w:rFonts w:ascii="Garamond" w:hAnsi="Garamond" w:cs="Times New Roman"/>
          <w:color w:val="000000"/>
          <w:sz w:val="24"/>
          <w:szCs w:val="24"/>
        </w:rPr>
        <w:t>Gjollesha</w:t>
      </w:r>
      <w:proofErr w:type="spellEnd"/>
      <w:r w:rsidRPr="0027185A">
        <w:rPr>
          <w:rFonts w:ascii="Garamond" w:hAnsi="Garamond" w:cs="Times New Roman"/>
          <w:color w:val="000000"/>
          <w:sz w:val="24"/>
          <w:szCs w:val="24"/>
        </w:rPr>
        <w:t>”, Tiranë,</w:t>
      </w:r>
      <w:r w:rsidR="00AD34D6">
        <w:rPr>
          <w:rFonts w:ascii="Garamond" w:hAnsi="Garamond" w:cs="Times New Roman"/>
          <w:color w:val="000000"/>
          <w:sz w:val="24"/>
          <w:szCs w:val="24"/>
        </w:rPr>
        <w:t xml:space="preserve"> </w:t>
      </w:r>
      <w:r w:rsidRPr="0027185A">
        <w:rPr>
          <w:rFonts w:ascii="Garamond" w:hAnsi="Garamond" w:cs="Times New Roman"/>
          <w:color w:val="000000"/>
          <w:sz w:val="24"/>
          <w:szCs w:val="24"/>
        </w:rPr>
        <w:t xml:space="preserve">për shkak se ndërtimi nuk ishte realizuar; 2) shpërblimin e dëmit të shkaktuar për të gjitha shpenzimet e kryera në respektim të lejes së ndërtimit dhe të kontratave të sipërmarrjes, si dhe porosive me pronarët e truallit dhe fitimin e munguar. Pas shqyrtimit të padisë nga gjykata e shkallës së parë, e cila ka çmuar se padia ishte paraqitur brenda afatit ligjor, duke përcaktuar vlerën 68.373.319 lekë për shpërblimin e dëmit pasuror dhe fitimin e munguar për të gjitha shpenzimet e kryera në respektim të lejes së ndërtimit dhe të kontratave të sipërmarrjes, gjykata e apelit dhe, në vijim, Gjykata e Lartë kanë shqyrtuar ankimin dhe rekursin e paraqitur nga subjekti i interesuar, duke i vlerësuar pretendimet dhe duke mbajtur qëndrime diametralisht të kundërta. Konkretisht, gjykata e apelit ka vlerësuar se kërkimi për kthimin e taksës ishte kërkim aksesor i padisë për pavlefshmërinë absolute të lejes së ndërtimit, e cila nuk parashkruhet, ndaj edhe për kthimin e taksës nuk zbatohej ndonjë afat parashkrimi. Ndërsa për detyrimin e Bashkisë Tiranë për të dëmshpërblyer kërkuesen, gjykata e apelit ka arsyetuar se në interpretim të nenit 450 të </w:t>
      </w:r>
      <w:proofErr w:type="spellStart"/>
      <w:r w:rsidRPr="0027185A">
        <w:rPr>
          <w:rFonts w:ascii="Garamond" w:hAnsi="Garamond" w:cs="Times New Roman"/>
          <w:color w:val="000000"/>
          <w:sz w:val="24"/>
          <w:szCs w:val="24"/>
        </w:rPr>
        <w:t>KC</w:t>
      </w:r>
      <w:proofErr w:type="spellEnd"/>
      <w:r w:rsidRPr="0027185A">
        <w:rPr>
          <w:rFonts w:ascii="Garamond" w:hAnsi="Garamond" w:cs="Times New Roman"/>
          <w:color w:val="000000"/>
          <w:sz w:val="24"/>
          <w:szCs w:val="24"/>
        </w:rPr>
        <w:t xml:space="preserve">-së shpërblimi për dëmin duhet të rrjedhë nga vonesa e debitorit, pra lind nga momenti kur detyrimi është bërë i kërkueshëm për debitorin dhe ai nuk e ka përmbushur atë </w:t>
      </w:r>
      <w:r w:rsidRPr="0027185A">
        <w:rPr>
          <w:rFonts w:ascii="Garamond" w:hAnsi="Garamond" w:cs="Times New Roman"/>
          <w:i/>
          <w:iCs/>
          <w:color w:val="000000"/>
          <w:sz w:val="24"/>
          <w:szCs w:val="24"/>
        </w:rPr>
        <w:t>(shih faqen 12 të vendimit të Gjykatës së Apelit Tiranë).</w:t>
      </w:r>
    </w:p>
    <w:p w14:paraId="59B5C051" w14:textId="5B2EB4D8" w:rsidR="0027185A" w:rsidRPr="0027185A" w:rsidRDefault="0027185A" w:rsidP="0027185A">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7185A">
        <w:rPr>
          <w:rFonts w:ascii="Garamond" w:hAnsi="Garamond" w:cs="Times New Roman"/>
          <w:color w:val="000000"/>
          <w:sz w:val="24"/>
          <w:szCs w:val="24"/>
        </w:rPr>
        <w:t xml:space="preserve">36. Ndërsa Gjykata e Lartë i ka vlerësuar të dyja kërkimet e padisë si një të vetme në drejtim të shpërblimit të dëmit </w:t>
      </w:r>
      <w:proofErr w:type="spellStart"/>
      <w:r w:rsidRPr="0027185A">
        <w:rPr>
          <w:rFonts w:ascii="Garamond" w:hAnsi="Garamond" w:cs="Times New Roman"/>
          <w:color w:val="000000"/>
          <w:sz w:val="24"/>
          <w:szCs w:val="24"/>
        </w:rPr>
        <w:t>jashtëkontraktor</w:t>
      </w:r>
      <w:proofErr w:type="spellEnd"/>
      <w:r w:rsidRPr="0027185A">
        <w:rPr>
          <w:rFonts w:ascii="Garamond" w:hAnsi="Garamond" w:cs="Times New Roman"/>
          <w:color w:val="000000"/>
          <w:sz w:val="24"/>
          <w:szCs w:val="24"/>
        </w:rPr>
        <w:t xml:space="preserve"> dhe ka marrë në shqyrtim kryesisht parashkrimin e padisë sipas afatit ligjor 3-vjeçar të parashikuar nga ligji nr. 8510/1999 për shpërblimin e dëmit. Lidhur me marrjen në shqyrtim të parashkrimit me nismën e saj, Gjykata e Lartë ka arsyetuar se ligji nr. 49/2012 ka përparësi ndaj parashikimit të nenit 125 të </w:t>
      </w:r>
      <w:proofErr w:type="spellStart"/>
      <w:r w:rsidRPr="0027185A">
        <w:rPr>
          <w:rFonts w:ascii="Garamond" w:hAnsi="Garamond" w:cs="Times New Roman"/>
          <w:color w:val="000000"/>
          <w:sz w:val="24"/>
          <w:szCs w:val="24"/>
        </w:rPr>
        <w:t>KC</w:t>
      </w:r>
      <w:proofErr w:type="spellEnd"/>
      <w:r w:rsidRPr="0027185A">
        <w:rPr>
          <w:rFonts w:ascii="Garamond" w:hAnsi="Garamond" w:cs="Times New Roman"/>
          <w:color w:val="000000"/>
          <w:sz w:val="24"/>
          <w:szCs w:val="24"/>
        </w:rPr>
        <w:t xml:space="preserve">-së, sipas të cilit parashkrimi i plotësuar nuk mund të merret parasysh nga gjykata ose organi tjetër kompetent me nismën e vet, por vetëm me kërkesën e palës së interesuar. Në vijim, Kolegji Administrativ i Gjykatës së Lartë, duke përdorur metodën e interpretimit </w:t>
      </w:r>
      <w:proofErr w:type="spellStart"/>
      <w:r w:rsidRPr="0027185A">
        <w:rPr>
          <w:rFonts w:ascii="Garamond" w:hAnsi="Garamond" w:cs="Times New Roman"/>
          <w:i/>
          <w:iCs/>
          <w:color w:val="000000"/>
          <w:sz w:val="24"/>
          <w:szCs w:val="24"/>
        </w:rPr>
        <w:t>strictu</w:t>
      </w:r>
      <w:proofErr w:type="spellEnd"/>
      <w:r w:rsidRPr="0027185A">
        <w:rPr>
          <w:rFonts w:ascii="Garamond" w:hAnsi="Garamond" w:cs="Times New Roman"/>
          <w:i/>
          <w:iCs/>
          <w:color w:val="000000"/>
          <w:sz w:val="24"/>
          <w:szCs w:val="24"/>
        </w:rPr>
        <w:t xml:space="preserve"> </w:t>
      </w:r>
      <w:proofErr w:type="spellStart"/>
      <w:r w:rsidRPr="0027185A">
        <w:rPr>
          <w:rFonts w:ascii="Garamond" w:hAnsi="Garamond" w:cs="Times New Roman"/>
          <w:i/>
          <w:iCs/>
          <w:color w:val="000000"/>
          <w:sz w:val="24"/>
          <w:szCs w:val="24"/>
        </w:rPr>
        <w:t>sensu</w:t>
      </w:r>
      <w:proofErr w:type="spellEnd"/>
      <w:r w:rsidRPr="0027185A">
        <w:rPr>
          <w:rFonts w:ascii="Garamond" w:hAnsi="Garamond" w:cs="Times New Roman"/>
          <w:color w:val="000000"/>
          <w:sz w:val="24"/>
          <w:szCs w:val="24"/>
        </w:rPr>
        <w:t xml:space="preserve"> të ligjit nr. 49/2012, ka arsyetuar se kërkuesja ka qenë në dijeni të dëmit të pësuar dhe të subjektit (organit publik) që e ka shkaktuar atë, duke plotësuar në mënyrë </w:t>
      </w:r>
      <w:proofErr w:type="spellStart"/>
      <w:r w:rsidRPr="0027185A">
        <w:rPr>
          <w:rFonts w:ascii="Garamond" w:hAnsi="Garamond" w:cs="Times New Roman"/>
          <w:color w:val="000000"/>
          <w:sz w:val="24"/>
          <w:szCs w:val="24"/>
        </w:rPr>
        <w:t>kumulative</w:t>
      </w:r>
      <w:proofErr w:type="spellEnd"/>
      <w:r w:rsidRPr="0027185A">
        <w:rPr>
          <w:rFonts w:ascii="Garamond" w:hAnsi="Garamond" w:cs="Times New Roman"/>
          <w:color w:val="000000"/>
          <w:sz w:val="24"/>
          <w:szCs w:val="24"/>
        </w:rPr>
        <w:t xml:space="preserve"> kriteret e nenit 120 të </w:t>
      </w:r>
      <w:proofErr w:type="spellStart"/>
      <w:r w:rsidRPr="0027185A">
        <w:rPr>
          <w:rFonts w:ascii="Garamond" w:hAnsi="Garamond" w:cs="Times New Roman"/>
          <w:color w:val="000000"/>
          <w:sz w:val="24"/>
          <w:szCs w:val="24"/>
        </w:rPr>
        <w:t>KC</w:t>
      </w:r>
      <w:proofErr w:type="spellEnd"/>
      <w:r w:rsidRPr="0027185A">
        <w:rPr>
          <w:rFonts w:ascii="Garamond" w:hAnsi="Garamond" w:cs="Times New Roman"/>
          <w:color w:val="000000"/>
          <w:sz w:val="24"/>
          <w:szCs w:val="24"/>
        </w:rPr>
        <w:t xml:space="preserve">-së </w:t>
      </w:r>
      <w:r w:rsidRPr="0027185A">
        <w:rPr>
          <w:rFonts w:ascii="Garamond" w:hAnsi="Garamond" w:cs="Times New Roman"/>
          <w:i/>
          <w:iCs/>
          <w:color w:val="000000"/>
          <w:sz w:val="24"/>
          <w:szCs w:val="24"/>
        </w:rPr>
        <w:t xml:space="preserve">(shih paragrafin 24 të vendimit të Gjykatës së Lartë). </w:t>
      </w:r>
      <w:r w:rsidRPr="0027185A">
        <w:rPr>
          <w:rFonts w:ascii="Garamond" w:hAnsi="Garamond" w:cs="Times New Roman"/>
          <w:color w:val="000000"/>
          <w:sz w:val="24"/>
          <w:szCs w:val="24"/>
        </w:rPr>
        <w:t xml:space="preserve">Nuk rezulton që Gjykata e Lartë të jetë shprehur për kërkimin për kthimin e taksës së paguar dhe as se përse nuk qëndronte arsyetimi i gjykatës së apelit se ky kërkim nuk i nënshtrohej parashkrimit, pasi ishte kërkim aksesor i padisë për pavlefshmërinë absolute të lejes së ndërtimit, që sipas ligjit </w:t>
      </w:r>
      <w:r w:rsidRPr="0027185A">
        <w:rPr>
          <w:rFonts w:ascii="Garamond" w:hAnsi="Garamond" w:cs="Times New Roman"/>
          <w:color w:val="000000"/>
          <w:sz w:val="24"/>
          <w:szCs w:val="24"/>
        </w:rPr>
        <w:lastRenderedPageBreak/>
        <w:t>nuk parashkruhet. Si pasojë e këtij interpretimi/zbatimi të ligjit, Gjykata e Lartë ka arritur në përfundimin se padia është paraqitur jashtë afatit ligjor dhe, për këtë shkak, ka ndryshuar vendimet e gjykatave më të ulëta, duke vendosur rrëzimin e padisë.</w:t>
      </w:r>
    </w:p>
    <w:p w14:paraId="2C9FD9D0" w14:textId="10CF8414" w:rsidR="0027185A" w:rsidRPr="0027185A" w:rsidRDefault="0027185A" w:rsidP="0027185A">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7185A">
        <w:rPr>
          <w:rFonts w:ascii="Garamond" w:hAnsi="Garamond" w:cs="Times New Roman"/>
          <w:color w:val="000000"/>
          <w:sz w:val="24"/>
          <w:szCs w:val="24"/>
        </w:rPr>
        <w:t xml:space="preserve">37. Gjykata vëren se Kolegji Administrativ i Gjykatës së Lartë, duke marrë kryesisht në shqyrtim çështjen e parashkrimit të padisë, ka vlerësuar se kërkuesja ka kërkuar dëmshpërblim tej afatit ligjor 3-vjeçar, duke rrëzuar në tërësi padinë e saj. Edhe pse gjykata e apelit ishte shprehur se kërkimi për kthimin e taksës së infrastrukturës nuk parashkruhej, duke mbajtur në konsideratë se ishte kërkim aksesor i lidhur me procesin gjyqësor për deklarimin e pavlefshmërisë absolute të lejes së ndërtimit, Gjykata e Lartë nuk ka arsyetuar se përse ky arsyetim ishte i pabazuar, por ka zgjedhur të mos shprehet fare për këtë kërkim, ndonëse kërkuesja kishte paguar taksën në favor të bashkisë për një ndërtim, i cili </w:t>
      </w:r>
      <w:r w:rsidRPr="0027185A">
        <w:rPr>
          <w:rFonts w:ascii="Garamond" w:hAnsi="Garamond" w:cs="Times New Roman"/>
          <w:i/>
          <w:iCs/>
          <w:color w:val="000000"/>
          <w:sz w:val="24"/>
          <w:szCs w:val="24"/>
        </w:rPr>
        <w:t>de facto</w:t>
      </w:r>
      <w:r w:rsidRPr="0027185A">
        <w:rPr>
          <w:rFonts w:ascii="Garamond" w:hAnsi="Garamond" w:cs="Times New Roman"/>
          <w:color w:val="000000"/>
          <w:sz w:val="24"/>
          <w:szCs w:val="24"/>
        </w:rPr>
        <w:t xml:space="preserve"> nuk u realizua. Për rrjedhojë, Gjykata vlerëson se Gjykata e Lartë ka mbajtur qëndrim vetëm për njërin nga kërkimet e parashtruara në padi, për shpërblimin e dëmit të shkaktuar për shpenzimet e kryera nga kërkuesja dhe nuk ka dhënë asnjë përgjigje për kërkimin tjetër të saj për kthimin e shumës së paguar për taksën 5% të ndikimit në infrastrukturë. Në këtë mënyrë, pretendimi i kërkueses për kthimin e shumës 7.200.000 lekë nuk ka marrë përgjigje përfundimtare nga gjykatat, që do të thotë se Gjykata e Lartë, në ushtrim të funksionit të saj si gjykatë ligji, duke mos mbajtur qëndrim të shprehur për kërkimin për kthimin e shumës së taksës së ndikimit në infrastrukturë, sipas objektit të padisë të kërkueses, ka cenuar të drejtën e </w:t>
      </w:r>
      <w:proofErr w:type="spellStart"/>
      <w:r w:rsidRPr="0027185A">
        <w:rPr>
          <w:rFonts w:ascii="Garamond" w:hAnsi="Garamond" w:cs="Times New Roman"/>
          <w:color w:val="000000"/>
          <w:sz w:val="24"/>
          <w:szCs w:val="24"/>
        </w:rPr>
        <w:t>aksesit</w:t>
      </w:r>
      <w:proofErr w:type="spellEnd"/>
      <w:r w:rsidRPr="0027185A">
        <w:rPr>
          <w:rFonts w:ascii="Garamond" w:hAnsi="Garamond" w:cs="Times New Roman"/>
          <w:color w:val="000000"/>
          <w:sz w:val="24"/>
          <w:szCs w:val="24"/>
        </w:rPr>
        <w:t xml:space="preserve"> substancial të lidhur me standardin kushtetues të arsyetimit të vendimit gjyqësor, për rrjedhojë pretendimi në këtë drejtim është i bazuar. Në kushtet kur procesi i zhvilluar nga Gjykata e Lartë, për pjesën për kërkimin për kthimin e taksës të ndikimit në infrastrukturë, nuk ka përmbushur standardet e procesit të rregullt ligjor, Gjykata çmon se është vënë në dyshim edhe e drejta e pronës së kërkueses.</w:t>
      </w:r>
    </w:p>
    <w:p w14:paraId="0B73DA1B" w14:textId="2A467AB1" w:rsidR="0027185A" w:rsidRPr="0027185A" w:rsidRDefault="0027185A" w:rsidP="0027185A">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27185A">
        <w:rPr>
          <w:rFonts w:ascii="Garamond" w:hAnsi="Garamond" w:cs="Times New Roman"/>
          <w:color w:val="000000"/>
          <w:sz w:val="24"/>
          <w:szCs w:val="24"/>
        </w:rPr>
        <w:t>38. Në përfundim, Gjykata çmon se kërkesa e kërkueses është e pjesërisht e bazuar, sipas arsyetimit të mësipërm të këtij vendimi.</w:t>
      </w:r>
    </w:p>
    <w:p w14:paraId="7682F39B" w14:textId="77777777" w:rsidR="0027185A" w:rsidRPr="0027185A" w:rsidRDefault="0027185A" w:rsidP="0027185A">
      <w:pPr>
        <w:tabs>
          <w:tab w:val="left" w:pos="1080"/>
        </w:tabs>
        <w:autoSpaceDE w:val="0"/>
        <w:autoSpaceDN w:val="0"/>
        <w:adjustRightInd w:val="0"/>
        <w:spacing w:after="0" w:line="240" w:lineRule="auto"/>
        <w:ind w:firstLine="284"/>
        <w:jc w:val="both"/>
        <w:rPr>
          <w:rFonts w:ascii="Garamond" w:hAnsi="Garamond" w:cs="Calibri"/>
          <w:color w:val="000000"/>
          <w:sz w:val="24"/>
          <w:szCs w:val="24"/>
        </w:rPr>
      </w:pPr>
    </w:p>
    <w:p w14:paraId="18C86B2F" w14:textId="77777777" w:rsidR="0027185A" w:rsidRPr="0027185A" w:rsidRDefault="0027185A" w:rsidP="0027185A">
      <w:pPr>
        <w:autoSpaceDE w:val="0"/>
        <w:autoSpaceDN w:val="0"/>
        <w:adjustRightInd w:val="0"/>
        <w:spacing w:after="0" w:line="240" w:lineRule="auto"/>
        <w:ind w:firstLine="284"/>
        <w:jc w:val="center"/>
        <w:rPr>
          <w:rFonts w:ascii="Garamond" w:hAnsi="Garamond" w:cs="Calibri"/>
          <w:color w:val="000000"/>
          <w:sz w:val="24"/>
          <w:szCs w:val="24"/>
        </w:rPr>
      </w:pPr>
      <w:r w:rsidRPr="0027185A">
        <w:rPr>
          <w:rFonts w:ascii="Garamond" w:hAnsi="Garamond" w:cs="Times New Roman"/>
          <w:bCs/>
          <w:color w:val="000000"/>
          <w:sz w:val="24"/>
          <w:szCs w:val="24"/>
        </w:rPr>
        <w:t>PËR KËTO ARSYE,</w:t>
      </w:r>
    </w:p>
    <w:p w14:paraId="37362CFB" w14:textId="77777777" w:rsidR="0027185A" w:rsidRDefault="0027185A" w:rsidP="0027185A">
      <w:pPr>
        <w:autoSpaceDE w:val="0"/>
        <w:autoSpaceDN w:val="0"/>
        <w:adjustRightInd w:val="0"/>
        <w:spacing w:after="0" w:line="240" w:lineRule="auto"/>
        <w:ind w:firstLine="284"/>
        <w:jc w:val="both"/>
        <w:rPr>
          <w:rFonts w:ascii="Garamond" w:hAnsi="Garamond" w:cs="Times New Roman"/>
          <w:color w:val="000000"/>
          <w:sz w:val="24"/>
          <w:szCs w:val="24"/>
        </w:rPr>
      </w:pPr>
    </w:p>
    <w:p w14:paraId="5BC4B6E0" w14:textId="541FF85C" w:rsidR="0027185A" w:rsidRPr="0027185A" w:rsidRDefault="0027185A" w:rsidP="0027185A">
      <w:pPr>
        <w:autoSpaceDE w:val="0"/>
        <w:autoSpaceDN w:val="0"/>
        <w:adjustRightInd w:val="0"/>
        <w:spacing w:after="0" w:line="240" w:lineRule="auto"/>
        <w:ind w:firstLine="284"/>
        <w:jc w:val="both"/>
        <w:rPr>
          <w:rFonts w:ascii="Garamond" w:hAnsi="Garamond" w:cs="Times New Roman"/>
          <w:color w:val="000000"/>
          <w:sz w:val="24"/>
          <w:szCs w:val="24"/>
        </w:rPr>
      </w:pPr>
      <w:r w:rsidRPr="0027185A">
        <w:rPr>
          <w:rFonts w:ascii="Garamond" w:hAnsi="Garamond" w:cs="Times New Roman"/>
          <w:color w:val="000000"/>
          <w:sz w:val="24"/>
          <w:szCs w:val="24"/>
        </w:rPr>
        <w:t>Gjykata Kushtetuese, në mbështetje të neneve 131, pika 1, shkronja “f” dhe 134, pika 1, shkronja “i”, të Kushtetutës, si dhe nenit 72 të ligjit nr. 8577, datë 10.2.2000</w:t>
      </w:r>
      <w:r w:rsidR="00AD34D6">
        <w:rPr>
          <w:rFonts w:ascii="Garamond" w:hAnsi="Garamond" w:cs="Times New Roman"/>
          <w:color w:val="000000"/>
          <w:sz w:val="24"/>
          <w:szCs w:val="24"/>
        </w:rPr>
        <w:t>,</w:t>
      </w:r>
      <w:r w:rsidRPr="0027185A">
        <w:rPr>
          <w:rFonts w:ascii="Garamond" w:hAnsi="Garamond" w:cs="Times New Roman"/>
          <w:color w:val="000000"/>
          <w:sz w:val="24"/>
          <w:szCs w:val="24"/>
        </w:rPr>
        <w:t xml:space="preserve"> “Për organizimin dhe funksionimin e Gjykatës Kushtetuese të Republikës së Shqipërisë”, të ndryshuar, njëzëri,</w:t>
      </w:r>
    </w:p>
    <w:p w14:paraId="71B0289F" w14:textId="77777777" w:rsidR="0027185A" w:rsidRPr="0027185A" w:rsidRDefault="0027185A" w:rsidP="0027185A">
      <w:pPr>
        <w:autoSpaceDE w:val="0"/>
        <w:autoSpaceDN w:val="0"/>
        <w:adjustRightInd w:val="0"/>
        <w:spacing w:after="0" w:line="240" w:lineRule="auto"/>
        <w:ind w:firstLine="284"/>
        <w:jc w:val="both"/>
        <w:rPr>
          <w:rFonts w:ascii="Garamond" w:hAnsi="Garamond" w:cs="Times New Roman"/>
          <w:color w:val="000000"/>
          <w:sz w:val="24"/>
          <w:szCs w:val="24"/>
        </w:rPr>
      </w:pPr>
    </w:p>
    <w:p w14:paraId="0E135BE4" w14:textId="2CBE346B" w:rsidR="0027185A" w:rsidRPr="0027185A" w:rsidRDefault="0027185A" w:rsidP="0027185A">
      <w:pPr>
        <w:autoSpaceDE w:val="0"/>
        <w:autoSpaceDN w:val="0"/>
        <w:adjustRightInd w:val="0"/>
        <w:spacing w:after="0" w:line="240" w:lineRule="auto"/>
        <w:ind w:firstLine="284"/>
        <w:jc w:val="center"/>
        <w:rPr>
          <w:rFonts w:ascii="Garamond" w:hAnsi="Garamond" w:cs="Times New Roman"/>
          <w:bCs/>
          <w:color w:val="000000"/>
          <w:sz w:val="24"/>
          <w:szCs w:val="24"/>
        </w:rPr>
      </w:pPr>
      <w:r w:rsidRPr="0027185A">
        <w:rPr>
          <w:rFonts w:ascii="Garamond" w:hAnsi="Garamond" w:cs="Times New Roman"/>
          <w:bCs/>
          <w:color w:val="000000"/>
          <w:sz w:val="24"/>
          <w:szCs w:val="24"/>
        </w:rPr>
        <w:t>VENDOSI:</w:t>
      </w:r>
    </w:p>
    <w:p w14:paraId="16633782" w14:textId="77777777" w:rsidR="0027185A" w:rsidRDefault="0027185A" w:rsidP="0027185A">
      <w:pPr>
        <w:autoSpaceDE w:val="0"/>
        <w:autoSpaceDN w:val="0"/>
        <w:adjustRightInd w:val="0"/>
        <w:spacing w:after="0" w:line="240" w:lineRule="auto"/>
        <w:ind w:firstLine="284"/>
        <w:jc w:val="both"/>
        <w:rPr>
          <w:rFonts w:ascii="Garamond" w:hAnsi="Garamond" w:cs="Times New Roman"/>
          <w:color w:val="000000"/>
          <w:sz w:val="24"/>
          <w:szCs w:val="24"/>
        </w:rPr>
      </w:pPr>
    </w:p>
    <w:p w14:paraId="17B904AF" w14:textId="17EDBC73" w:rsidR="0027185A" w:rsidRPr="0027185A" w:rsidRDefault="0027185A" w:rsidP="0027185A">
      <w:pPr>
        <w:autoSpaceDE w:val="0"/>
        <w:autoSpaceDN w:val="0"/>
        <w:adjustRightInd w:val="0"/>
        <w:spacing w:after="0" w:line="240" w:lineRule="auto"/>
        <w:ind w:firstLine="284"/>
        <w:jc w:val="both"/>
        <w:rPr>
          <w:rFonts w:ascii="Garamond" w:hAnsi="Garamond" w:cs="Times New Roman"/>
          <w:color w:val="000000"/>
          <w:sz w:val="24"/>
          <w:szCs w:val="24"/>
        </w:rPr>
      </w:pPr>
      <w:r w:rsidRPr="0027185A">
        <w:rPr>
          <w:rFonts w:ascii="Garamond" w:hAnsi="Garamond" w:cs="Times New Roman"/>
          <w:color w:val="000000"/>
          <w:sz w:val="24"/>
          <w:szCs w:val="24"/>
        </w:rPr>
        <w:t>1. Pranimin pjesërisht të kërkesës.</w:t>
      </w:r>
    </w:p>
    <w:p w14:paraId="2FF572A9" w14:textId="270A72AC" w:rsidR="0027185A" w:rsidRPr="0027185A" w:rsidRDefault="0027185A" w:rsidP="002669E0">
      <w:pPr>
        <w:autoSpaceDE w:val="0"/>
        <w:autoSpaceDN w:val="0"/>
        <w:adjustRightInd w:val="0"/>
        <w:spacing w:after="0" w:line="240" w:lineRule="auto"/>
        <w:ind w:firstLine="284"/>
        <w:jc w:val="both"/>
        <w:rPr>
          <w:rFonts w:ascii="Garamond" w:hAnsi="Garamond" w:cs="Times New Roman"/>
          <w:color w:val="000000"/>
          <w:sz w:val="24"/>
          <w:szCs w:val="24"/>
        </w:rPr>
      </w:pPr>
      <w:r w:rsidRPr="0027185A">
        <w:rPr>
          <w:rFonts w:ascii="Garamond" w:hAnsi="Garamond" w:cs="Times New Roman"/>
          <w:color w:val="000000"/>
          <w:sz w:val="24"/>
          <w:szCs w:val="24"/>
        </w:rPr>
        <w:t>2. Shfuqizimin e vendimit nr. 00-2024-1166 (117), datë 25.3.2024</w:t>
      </w:r>
      <w:r w:rsidR="00AD34D6">
        <w:rPr>
          <w:rFonts w:ascii="Garamond" w:hAnsi="Garamond" w:cs="Times New Roman"/>
          <w:color w:val="000000"/>
          <w:sz w:val="24"/>
          <w:szCs w:val="24"/>
        </w:rPr>
        <w:t>,</w:t>
      </w:r>
      <w:r w:rsidRPr="0027185A">
        <w:rPr>
          <w:rFonts w:ascii="Garamond" w:hAnsi="Garamond" w:cs="Times New Roman"/>
          <w:color w:val="000000"/>
          <w:sz w:val="24"/>
          <w:szCs w:val="24"/>
        </w:rPr>
        <w:t xml:space="preserve"> të Kolegjit Administrativ të Gjykatës së Lartë vetëm për kërkimin për kthimin e shumës së paguar si taksë e ndikimit në infrastrukturë.</w:t>
      </w:r>
    </w:p>
    <w:p w14:paraId="763C8300" w14:textId="4B793327" w:rsidR="0027185A" w:rsidRPr="0027185A" w:rsidRDefault="0027185A" w:rsidP="0027185A">
      <w:pPr>
        <w:autoSpaceDE w:val="0"/>
        <w:autoSpaceDN w:val="0"/>
        <w:adjustRightInd w:val="0"/>
        <w:spacing w:after="0" w:line="240" w:lineRule="auto"/>
        <w:ind w:firstLine="284"/>
        <w:jc w:val="both"/>
        <w:rPr>
          <w:rFonts w:ascii="Garamond" w:hAnsi="Garamond" w:cs="Times New Roman"/>
          <w:color w:val="000000"/>
          <w:sz w:val="24"/>
          <w:szCs w:val="24"/>
        </w:rPr>
      </w:pPr>
      <w:r w:rsidRPr="0027185A">
        <w:rPr>
          <w:rFonts w:ascii="Garamond" w:hAnsi="Garamond" w:cs="Times New Roman"/>
          <w:color w:val="000000"/>
          <w:sz w:val="24"/>
          <w:szCs w:val="24"/>
        </w:rPr>
        <w:t>3. Dërgimin e çështjes për shqyrtim në Gjykatën e Lartë.</w:t>
      </w:r>
    </w:p>
    <w:p w14:paraId="0A7A8D64" w14:textId="77777777" w:rsidR="0027185A" w:rsidRPr="0027185A" w:rsidRDefault="0027185A" w:rsidP="0027185A">
      <w:pPr>
        <w:tabs>
          <w:tab w:val="left" w:pos="1800"/>
        </w:tabs>
        <w:autoSpaceDE w:val="0"/>
        <w:autoSpaceDN w:val="0"/>
        <w:adjustRightInd w:val="0"/>
        <w:spacing w:after="0" w:line="240" w:lineRule="auto"/>
        <w:ind w:firstLine="284"/>
        <w:jc w:val="both"/>
        <w:rPr>
          <w:rFonts w:ascii="Garamond" w:hAnsi="Garamond" w:cs="Times New Roman"/>
          <w:color w:val="000000"/>
          <w:sz w:val="24"/>
          <w:szCs w:val="24"/>
        </w:rPr>
      </w:pPr>
      <w:r w:rsidRPr="0027185A">
        <w:rPr>
          <w:rFonts w:ascii="Garamond" w:hAnsi="Garamond" w:cs="Times New Roman"/>
          <w:color w:val="000000"/>
          <w:sz w:val="24"/>
          <w:szCs w:val="24"/>
        </w:rPr>
        <w:t>Ky vendim është përfundimtar dhe hyn në fuqi ditën e botimit në Fletoren Zyrtare.</w:t>
      </w:r>
    </w:p>
    <w:p w14:paraId="174E207A" w14:textId="77777777" w:rsidR="00AD34D6" w:rsidRDefault="00AD34D6" w:rsidP="0027185A">
      <w:pPr>
        <w:autoSpaceDE w:val="0"/>
        <w:autoSpaceDN w:val="0"/>
        <w:adjustRightInd w:val="0"/>
        <w:spacing w:after="0" w:line="240" w:lineRule="auto"/>
        <w:ind w:firstLine="284"/>
        <w:jc w:val="both"/>
        <w:rPr>
          <w:rFonts w:ascii="Garamond" w:hAnsi="Garamond" w:cs="Times New Roman"/>
          <w:b/>
          <w:bCs/>
          <w:color w:val="000000"/>
          <w:sz w:val="24"/>
          <w:szCs w:val="24"/>
        </w:rPr>
      </w:pPr>
    </w:p>
    <w:p w14:paraId="1A8EE882" w14:textId="6897536D" w:rsidR="0027185A" w:rsidRPr="0027185A" w:rsidRDefault="0027185A" w:rsidP="0027185A">
      <w:pPr>
        <w:autoSpaceDE w:val="0"/>
        <w:autoSpaceDN w:val="0"/>
        <w:adjustRightInd w:val="0"/>
        <w:spacing w:after="0" w:line="240" w:lineRule="auto"/>
        <w:ind w:firstLine="284"/>
        <w:jc w:val="both"/>
        <w:rPr>
          <w:rFonts w:ascii="Garamond" w:hAnsi="Garamond" w:cs="Times New Roman"/>
          <w:b/>
          <w:bCs/>
          <w:color w:val="000000"/>
          <w:sz w:val="24"/>
          <w:szCs w:val="24"/>
        </w:rPr>
      </w:pPr>
      <w:r w:rsidRPr="0027185A">
        <w:rPr>
          <w:rFonts w:ascii="Garamond" w:hAnsi="Garamond" w:cs="Times New Roman"/>
          <w:b/>
          <w:bCs/>
          <w:color w:val="000000"/>
          <w:sz w:val="24"/>
          <w:szCs w:val="24"/>
        </w:rPr>
        <w:t>Marrë më 4.6.2025</w:t>
      </w:r>
      <w:r w:rsidR="00AD34D6">
        <w:rPr>
          <w:rFonts w:ascii="Garamond" w:hAnsi="Garamond" w:cs="Times New Roman"/>
          <w:b/>
          <w:bCs/>
          <w:color w:val="000000"/>
          <w:sz w:val="24"/>
          <w:szCs w:val="24"/>
        </w:rPr>
        <w:t>.</w:t>
      </w:r>
    </w:p>
    <w:p w14:paraId="777A7906" w14:textId="10CE1593" w:rsidR="0027185A" w:rsidRPr="0027185A" w:rsidRDefault="0027185A" w:rsidP="0027185A">
      <w:pPr>
        <w:autoSpaceDE w:val="0"/>
        <w:autoSpaceDN w:val="0"/>
        <w:adjustRightInd w:val="0"/>
        <w:spacing w:after="0" w:line="240" w:lineRule="auto"/>
        <w:ind w:firstLine="284"/>
        <w:jc w:val="both"/>
        <w:rPr>
          <w:rFonts w:ascii="Garamond" w:hAnsi="Garamond" w:cs="Times New Roman"/>
          <w:b/>
          <w:bCs/>
          <w:color w:val="000000"/>
          <w:sz w:val="24"/>
          <w:szCs w:val="24"/>
        </w:rPr>
      </w:pPr>
      <w:r w:rsidRPr="0027185A">
        <w:rPr>
          <w:rFonts w:ascii="Garamond" w:hAnsi="Garamond" w:cs="Times New Roman"/>
          <w:b/>
          <w:bCs/>
          <w:color w:val="000000"/>
          <w:sz w:val="24"/>
          <w:szCs w:val="24"/>
        </w:rPr>
        <w:t>Shpallur më 31.7.2025</w:t>
      </w:r>
      <w:r w:rsidR="00AD34D6">
        <w:rPr>
          <w:rFonts w:ascii="Garamond" w:hAnsi="Garamond" w:cs="Times New Roman"/>
          <w:b/>
          <w:bCs/>
          <w:color w:val="000000"/>
          <w:sz w:val="24"/>
          <w:szCs w:val="24"/>
        </w:rPr>
        <w:t>.</w:t>
      </w:r>
    </w:p>
    <w:p w14:paraId="3081C50E" w14:textId="775544C0" w:rsidR="0027185A" w:rsidRDefault="0027185A" w:rsidP="0027185A">
      <w:pPr>
        <w:autoSpaceDE w:val="0"/>
        <w:autoSpaceDN w:val="0"/>
        <w:adjustRightInd w:val="0"/>
        <w:spacing w:after="0" w:line="240" w:lineRule="auto"/>
        <w:ind w:firstLine="284"/>
        <w:jc w:val="both"/>
        <w:rPr>
          <w:rFonts w:ascii="Garamond" w:hAnsi="Garamond" w:cs="Times New Roman"/>
          <w:b/>
          <w:bCs/>
          <w:color w:val="000000"/>
          <w:sz w:val="24"/>
          <w:szCs w:val="24"/>
        </w:rPr>
      </w:pPr>
    </w:p>
    <w:p w14:paraId="1D3B6161" w14:textId="2113DEC6" w:rsidR="0027185A" w:rsidRDefault="0027185A" w:rsidP="0027185A">
      <w:pPr>
        <w:autoSpaceDE w:val="0"/>
        <w:autoSpaceDN w:val="0"/>
        <w:adjustRightInd w:val="0"/>
        <w:spacing w:after="0" w:line="240" w:lineRule="auto"/>
        <w:ind w:firstLine="284"/>
        <w:jc w:val="both"/>
        <w:rPr>
          <w:rFonts w:ascii="Garamond" w:hAnsi="Garamond" w:cs="Times New Roman"/>
          <w:b/>
          <w:bCs/>
          <w:color w:val="000000"/>
          <w:sz w:val="24"/>
          <w:szCs w:val="24"/>
        </w:rPr>
      </w:pPr>
      <w:r>
        <w:rPr>
          <w:rFonts w:ascii="Garamond" w:hAnsi="Garamond" w:cs="Times New Roman"/>
          <w:b/>
          <w:bCs/>
          <w:color w:val="000000"/>
          <w:sz w:val="24"/>
          <w:szCs w:val="24"/>
        </w:rPr>
        <w:t xml:space="preserve">Kryetare: </w:t>
      </w:r>
      <w:proofErr w:type="spellStart"/>
      <w:r w:rsidRPr="0027185A">
        <w:rPr>
          <w:rFonts w:ascii="Garamond" w:hAnsi="Garamond" w:cs="Times New Roman"/>
          <w:bCs/>
          <w:color w:val="000000"/>
          <w:sz w:val="24"/>
          <w:szCs w:val="24"/>
        </w:rPr>
        <w:t>Holta</w:t>
      </w:r>
      <w:proofErr w:type="spellEnd"/>
      <w:r w:rsidRPr="0027185A">
        <w:rPr>
          <w:rFonts w:ascii="Garamond" w:hAnsi="Garamond" w:cs="Times New Roman"/>
          <w:bCs/>
          <w:color w:val="000000"/>
          <w:sz w:val="24"/>
          <w:szCs w:val="24"/>
        </w:rPr>
        <w:t xml:space="preserve"> </w:t>
      </w:r>
      <w:proofErr w:type="spellStart"/>
      <w:r w:rsidRPr="0027185A">
        <w:rPr>
          <w:rFonts w:ascii="Garamond" w:hAnsi="Garamond" w:cs="Times New Roman"/>
          <w:bCs/>
          <w:color w:val="000000"/>
          <w:sz w:val="24"/>
          <w:szCs w:val="24"/>
        </w:rPr>
        <w:t>Zaçaj</w:t>
      </w:r>
      <w:proofErr w:type="spellEnd"/>
    </w:p>
    <w:p w14:paraId="2967A530" w14:textId="57E19715" w:rsidR="0027185A" w:rsidRPr="0027185A" w:rsidRDefault="0027185A" w:rsidP="0027185A">
      <w:pPr>
        <w:autoSpaceDE w:val="0"/>
        <w:autoSpaceDN w:val="0"/>
        <w:adjustRightInd w:val="0"/>
        <w:spacing w:after="0" w:line="240" w:lineRule="auto"/>
        <w:ind w:firstLine="284"/>
        <w:jc w:val="both"/>
        <w:rPr>
          <w:rFonts w:ascii="Garamond" w:hAnsi="Garamond" w:cs="Times New Roman"/>
          <w:b/>
          <w:bCs/>
          <w:color w:val="000000"/>
          <w:sz w:val="24"/>
          <w:szCs w:val="24"/>
        </w:rPr>
      </w:pPr>
      <w:r>
        <w:rPr>
          <w:rFonts w:ascii="Garamond" w:hAnsi="Garamond" w:cs="Times New Roman"/>
          <w:b/>
          <w:bCs/>
          <w:color w:val="000000"/>
          <w:sz w:val="24"/>
          <w:szCs w:val="24"/>
        </w:rPr>
        <w:t xml:space="preserve">Anëtarë: </w:t>
      </w:r>
      <w:proofErr w:type="spellStart"/>
      <w:r w:rsidRPr="0027185A">
        <w:rPr>
          <w:rFonts w:ascii="Garamond" w:hAnsi="Garamond" w:cs="Times New Roman"/>
          <w:bCs/>
          <w:color w:val="000000"/>
          <w:sz w:val="24"/>
          <w:szCs w:val="24"/>
        </w:rPr>
        <w:t>Fiona</w:t>
      </w:r>
      <w:proofErr w:type="spellEnd"/>
      <w:r w:rsidRPr="0027185A">
        <w:rPr>
          <w:rFonts w:ascii="Garamond" w:hAnsi="Garamond" w:cs="Times New Roman"/>
          <w:bCs/>
          <w:color w:val="000000"/>
          <w:sz w:val="24"/>
          <w:szCs w:val="24"/>
        </w:rPr>
        <w:t xml:space="preserve"> </w:t>
      </w:r>
      <w:proofErr w:type="spellStart"/>
      <w:r w:rsidRPr="0027185A">
        <w:rPr>
          <w:rFonts w:ascii="Garamond" w:hAnsi="Garamond" w:cs="Times New Roman"/>
          <w:bCs/>
          <w:color w:val="000000"/>
          <w:sz w:val="24"/>
          <w:szCs w:val="24"/>
        </w:rPr>
        <w:t>Papajorgji</w:t>
      </w:r>
      <w:proofErr w:type="spellEnd"/>
      <w:r>
        <w:rPr>
          <w:rFonts w:ascii="Garamond" w:hAnsi="Garamond" w:cs="Times New Roman"/>
          <w:bCs/>
          <w:color w:val="000000"/>
          <w:sz w:val="24"/>
          <w:szCs w:val="24"/>
        </w:rPr>
        <w:t>,</w:t>
      </w:r>
      <w:r w:rsidRPr="0027185A">
        <w:rPr>
          <w:rFonts w:ascii="Garamond" w:hAnsi="Garamond" w:cs="Times New Roman"/>
          <w:bCs/>
          <w:color w:val="000000"/>
          <w:sz w:val="24"/>
          <w:szCs w:val="24"/>
        </w:rPr>
        <w:t xml:space="preserve"> </w:t>
      </w:r>
      <w:proofErr w:type="spellStart"/>
      <w:r w:rsidRPr="0027185A">
        <w:rPr>
          <w:rFonts w:ascii="Garamond" w:hAnsi="Garamond" w:cs="Times New Roman"/>
          <w:bCs/>
          <w:color w:val="000000"/>
          <w:sz w:val="24"/>
          <w:szCs w:val="24"/>
        </w:rPr>
        <w:t>Marsida</w:t>
      </w:r>
      <w:proofErr w:type="spellEnd"/>
      <w:r w:rsidRPr="0027185A">
        <w:rPr>
          <w:rFonts w:ascii="Garamond" w:hAnsi="Garamond" w:cs="Times New Roman"/>
          <w:bCs/>
          <w:color w:val="000000"/>
          <w:sz w:val="24"/>
          <w:szCs w:val="24"/>
        </w:rPr>
        <w:t xml:space="preserve"> </w:t>
      </w:r>
      <w:proofErr w:type="spellStart"/>
      <w:r w:rsidRPr="0027185A">
        <w:rPr>
          <w:rFonts w:ascii="Garamond" w:hAnsi="Garamond" w:cs="Times New Roman"/>
          <w:bCs/>
          <w:color w:val="000000"/>
          <w:sz w:val="24"/>
          <w:szCs w:val="24"/>
        </w:rPr>
        <w:t>Xhaferllari</w:t>
      </w:r>
      <w:proofErr w:type="spellEnd"/>
      <w:r>
        <w:rPr>
          <w:rFonts w:ascii="Garamond" w:hAnsi="Garamond" w:cs="Times New Roman"/>
          <w:bCs/>
          <w:color w:val="000000"/>
          <w:sz w:val="24"/>
          <w:szCs w:val="24"/>
        </w:rPr>
        <w:t>,</w:t>
      </w:r>
      <w:r w:rsidRPr="0027185A">
        <w:rPr>
          <w:rFonts w:ascii="Garamond" w:hAnsi="Garamond" w:cs="Times New Roman"/>
          <w:bCs/>
          <w:color w:val="000000"/>
          <w:sz w:val="24"/>
          <w:szCs w:val="24"/>
        </w:rPr>
        <w:t xml:space="preserve"> Genti Ibrahimi</w:t>
      </w:r>
      <w:r>
        <w:rPr>
          <w:rFonts w:ascii="Garamond" w:hAnsi="Garamond" w:cs="Times New Roman"/>
          <w:bCs/>
          <w:color w:val="000000"/>
          <w:sz w:val="24"/>
          <w:szCs w:val="24"/>
        </w:rPr>
        <w:t>,</w:t>
      </w:r>
      <w:r w:rsidRPr="0027185A">
        <w:rPr>
          <w:rFonts w:ascii="Garamond" w:hAnsi="Garamond" w:cs="Times New Roman"/>
          <w:bCs/>
          <w:color w:val="000000"/>
          <w:sz w:val="24"/>
          <w:szCs w:val="24"/>
        </w:rPr>
        <w:t xml:space="preserve"> </w:t>
      </w:r>
      <w:proofErr w:type="spellStart"/>
      <w:r w:rsidRPr="0027185A">
        <w:rPr>
          <w:rFonts w:ascii="Garamond" w:hAnsi="Garamond" w:cs="Times New Roman"/>
          <w:bCs/>
          <w:color w:val="000000"/>
          <w:sz w:val="24"/>
          <w:szCs w:val="24"/>
        </w:rPr>
        <w:t>Sonila</w:t>
      </w:r>
      <w:proofErr w:type="spellEnd"/>
      <w:r w:rsidRPr="0027185A">
        <w:rPr>
          <w:rFonts w:ascii="Garamond" w:hAnsi="Garamond" w:cs="Times New Roman"/>
          <w:bCs/>
          <w:color w:val="000000"/>
          <w:sz w:val="24"/>
          <w:szCs w:val="24"/>
        </w:rPr>
        <w:t xml:space="preserve"> Bejtja</w:t>
      </w:r>
      <w:r>
        <w:rPr>
          <w:rFonts w:ascii="Garamond" w:hAnsi="Garamond" w:cs="Times New Roman"/>
          <w:bCs/>
          <w:color w:val="000000"/>
          <w:sz w:val="24"/>
          <w:szCs w:val="24"/>
        </w:rPr>
        <w:t>,</w:t>
      </w:r>
      <w:r w:rsidRPr="0027185A">
        <w:rPr>
          <w:rFonts w:ascii="Garamond" w:hAnsi="Garamond" w:cs="Times New Roman"/>
          <w:bCs/>
          <w:color w:val="000000"/>
          <w:sz w:val="24"/>
          <w:szCs w:val="24"/>
        </w:rPr>
        <w:t xml:space="preserve"> Ilir Toska</w:t>
      </w:r>
      <w:r>
        <w:rPr>
          <w:rFonts w:ascii="Garamond" w:hAnsi="Garamond" w:cs="Times New Roman"/>
          <w:bCs/>
          <w:color w:val="000000"/>
          <w:sz w:val="24"/>
          <w:szCs w:val="24"/>
        </w:rPr>
        <w:t>,</w:t>
      </w:r>
      <w:r w:rsidRPr="0027185A">
        <w:rPr>
          <w:rFonts w:ascii="Garamond" w:hAnsi="Garamond" w:cs="Times New Roman"/>
          <w:bCs/>
          <w:color w:val="000000"/>
          <w:sz w:val="24"/>
          <w:szCs w:val="24"/>
        </w:rPr>
        <w:t xml:space="preserve"> </w:t>
      </w:r>
      <w:proofErr w:type="spellStart"/>
      <w:r w:rsidRPr="0027185A">
        <w:rPr>
          <w:rFonts w:ascii="Garamond" w:hAnsi="Garamond" w:cs="Times New Roman"/>
          <w:bCs/>
          <w:color w:val="000000"/>
          <w:sz w:val="24"/>
          <w:szCs w:val="24"/>
        </w:rPr>
        <w:t>Sandër</w:t>
      </w:r>
      <w:proofErr w:type="spellEnd"/>
      <w:r w:rsidRPr="0027185A">
        <w:rPr>
          <w:rFonts w:ascii="Garamond" w:hAnsi="Garamond" w:cs="Times New Roman"/>
          <w:bCs/>
          <w:color w:val="000000"/>
          <w:sz w:val="24"/>
          <w:szCs w:val="24"/>
        </w:rPr>
        <w:t xml:space="preserve"> Beci</w:t>
      </w:r>
      <w:r>
        <w:rPr>
          <w:rFonts w:ascii="Garamond" w:hAnsi="Garamond" w:cs="Times New Roman"/>
          <w:bCs/>
          <w:color w:val="000000"/>
          <w:sz w:val="24"/>
          <w:szCs w:val="24"/>
        </w:rPr>
        <w:t>,</w:t>
      </w:r>
      <w:r w:rsidRPr="0027185A">
        <w:rPr>
          <w:rFonts w:ascii="Garamond" w:hAnsi="Garamond" w:cs="Times New Roman"/>
          <w:bCs/>
          <w:color w:val="000000"/>
          <w:sz w:val="24"/>
          <w:szCs w:val="24"/>
        </w:rPr>
        <w:t xml:space="preserve"> </w:t>
      </w:r>
      <w:proofErr w:type="spellStart"/>
      <w:r w:rsidRPr="0027185A">
        <w:rPr>
          <w:rFonts w:ascii="Garamond" w:hAnsi="Garamond" w:cs="Times New Roman"/>
          <w:bCs/>
          <w:color w:val="000000"/>
          <w:sz w:val="24"/>
          <w:szCs w:val="24"/>
        </w:rPr>
        <w:t>Marjana</w:t>
      </w:r>
      <w:proofErr w:type="spellEnd"/>
      <w:r w:rsidRPr="0027185A">
        <w:rPr>
          <w:rFonts w:ascii="Garamond" w:hAnsi="Garamond" w:cs="Times New Roman"/>
          <w:bCs/>
          <w:color w:val="000000"/>
          <w:sz w:val="24"/>
          <w:szCs w:val="24"/>
        </w:rPr>
        <w:t xml:space="preserve"> </w:t>
      </w:r>
      <w:proofErr w:type="spellStart"/>
      <w:r w:rsidRPr="0027185A">
        <w:rPr>
          <w:rFonts w:ascii="Garamond" w:hAnsi="Garamond" w:cs="Times New Roman"/>
          <w:bCs/>
          <w:color w:val="000000"/>
          <w:sz w:val="24"/>
          <w:szCs w:val="24"/>
        </w:rPr>
        <w:t>Semini</w:t>
      </w:r>
      <w:proofErr w:type="spellEnd"/>
    </w:p>
    <w:sectPr w:rsidR="0027185A" w:rsidRPr="0027185A" w:rsidSect="00AD34D6">
      <w:headerReference w:type="default" r:id="rId12"/>
      <w:headerReference w:type="first" r:id="rId13"/>
      <w:pgSz w:w="11909" w:h="16834" w:code="9"/>
      <w:pgMar w:top="990" w:right="1440" w:bottom="162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17E2AE" w14:textId="77777777" w:rsidR="00AD34D6" w:rsidRDefault="00AD34D6" w:rsidP="00FE37B9">
      <w:pPr>
        <w:spacing w:after="0" w:line="240" w:lineRule="auto"/>
      </w:pPr>
      <w:r>
        <w:separator/>
      </w:r>
    </w:p>
  </w:endnote>
  <w:endnote w:type="continuationSeparator" w:id="0">
    <w:p w14:paraId="071FD43E" w14:textId="77777777" w:rsidR="00AD34D6" w:rsidRDefault="00AD34D6" w:rsidP="00FE37B9">
      <w:pPr>
        <w:spacing w:after="0" w:line="240" w:lineRule="auto"/>
      </w:pPr>
      <w:r>
        <w:continuationSeparator/>
      </w:r>
    </w:p>
  </w:endnote>
  <w:endnote w:type="continuationNotice" w:id="1">
    <w:p w14:paraId="71F43434" w14:textId="77777777" w:rsidR="001D7913" w:rsidRDefault="001D791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E769AE" w14:textId="77777777" w:rsidR="00AD34D6" w:rsidRDefault="00AD34D6" w:rsidP="00FE37B9">
      <w:pPr>
        <w:spacing w:after="0" w:line="240" w:lineRule="auto"/>
      </w:pPr>
      <w:r>
        <w:separator/>
      </w:r>
    </w:p>
  </w:footnote>
  <w:footnote w:type="continuationSeparator" w:id="0">
    <w:p w14:paraId="3C3B327D" w14:textId="77777777" w:rsidR="00AD34D6" w:rsidRDefault="00AD34D6" w:rsidP="00FE37B9">
      <w:pPr>
        <w:spacing w:after="0" w:line="240" w:lineRule="auto"/>
      </w:pPr>
      <w:r>
        <w:continuationSeparator/>
      </w:r>
    </w:p>
  </w:footnote>
  <w:footnote w:type="continuationNotice" w:id="1">
    <w:p w14:paraId="04CC367D" w14:textId="77777777" w:rsidR="001D7913" w:rsidRDefault="001D791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C75385" w14:textId="71974947" w:rsidR="00AD34D6" w:rsidRPr="005E4DB8" w:rsidRDefault="00AD34D6" w:rsidP="006D074B">
    <w:pPr>
      <w:pStyle w:val="Header"/>
      <w:rPr>
        <w:rFonts w:ascii="Times New Roman" w:hAnsi="Times New Roman"/>
        <w:sz w:val="20"/>
        <w:szCs w:val="20"/>
      </w:rPr>
    </w:pPr>
    <w:r>
      <w:rPr>
        <w:rFonts w:ascii="Times New Roman" w:hAnsi="Times New Roman"/>
        <w:sz w:val="20"/>
        <w:szCs w:val="2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C75389" w14:textId="77777777" w:rsidR="00AD34D6" w:rsidRPr="00117569" w:rsidRDefault="00AD34D6" w:rsidP="000221A5">
    <w:pPr>
      <w:pStyle w:val="Header"/>
      <w:rPr>
        <w:rFonts w:ascii="Times New Roman" w:hAnsi="Times New Roman" w:cs="Times New Roman"/>
        <w:sz w:val="24"/>
        <w:szCs w:val="24"/>
        <w:u w:val="single"/>
        <w:lang w:val="en-US"/>
      </w:rPr>
    </w:pPr>
    <w:r>
      <w:rPr>
        <w:lang w:val="en-US"/>
      </w:rPr>
      <w:tab/>
    </w:r>
    <w:r>
      <w:rPr>
        <w:lang w:val="en-US"/>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8624C5"/>
    <w:multiLevelType w:val="hybridMultilevel"/>
    <w:tmpl w:val="43989082"/>
    <w:lvl w:ilvl="0" w:tplc="2F0EB9BC">
      <w:start w:val="1"/>
      <w:numFmt w:val="upperLetter"/>
      <w:lvlText w:val="%1."/>
      <w:lvlJc w:val="left"/>
      <w:pPr>
        <w:ind w:left="1288" w:hanging="360"/>
      </w:pPr>
      <w:rPr>
        <w:rFonts w:hint="default"/>
        <w:i/>
      </w:rPr>
    </w:lvl>
    <w:lvl w:ilvl="1" w:tplc="04090019" w:tentative="1">
      <w:start w:val="1"/>
      <w:numFmt w:val="lowerLetter"/>
      <w:lvlText w:val="%2."/>
      <w:lvlJc w:val="left"/>
      <w:pPr>
        <w:ind w:left="2008" w:hanging="360"/>
      </w:pPr>
    </w:lvl>
    <w:lvl w:ilvl="2" w:tplc="0409001B" w:tentative="1">
      <w:start w:val="1"/>
      <w:numFmt w:val="lowerRoman"/>
      <w:lvlText w:val="%3."/>
      <w:lvlJc w:val="right"/>
      <w:pPr>
        <w:ind w:left="2728" w:hanging="180"/>
      </w:pPr>
    </w:lvl>
    <w:lvl w:ilvl="3" w:tplc="0409000F" w:tentative="1">
      <w:start w:val="1"/>
      <w:numFmt w:val="decimal"/>
      <w:lvlText w:val="%4."/>
      <w:lvlJc w:val="left"/>
      <w:pPr>
        <w:ind w:left="3448" w:hanging="360"/>
      </w:pPr>
    </w:lvl>
    <w:lvl w:ilvl="4" w:tplc="04090019" w:tentative="1">
      <w:start w:val="1"/>
      <w:numFmt w:val="lowerLetter"/>
      <w:lvlText w:val="%5."/>
      <w:lvlJc w:val="left"/>
      <w:pPr>
        <w:ind w:left="4168" w:hanging="360"/>
      </w:pPr>
    </w:lvl>
    <w:lvl w:ilvl="5" w:tplc="0409001B" w:tentative="1">
      <w:start w:val="1"/>
      <w:numFmt w:val="lowerRoman"/>
      <w:lvlText w:val="%6."/>
      <w:lvlJc w:val="right"/>
      <w:pPr>
        <w:ind w:left="4888" w:hanging="180"/>
      </w:pPr>
    </w:lvl>
    <w:lvl w:ilvl="6" w:tplc="0409000F" w:tentative="1">
      <w:start w:val="1"/>
      <w:numFmt w:val="decimal"/>
      <w:lvlText w:val="%7."/>
      <w:lvlJc w:val="left"/>
      <w:pPr>
        <w:ind w:left="5608" w:hanging="360"/>
      </w:pPr>
    </w:lvl>
    <w:lvl w:ilvl="7" w:tplc="04090019" w:tentative="1">
      <w:start w:val="1"/>
      <w:numFmt w:val="lowerLetter"/>
      <w:lvlText w:val="%8."/>
      <w:lvlJc w:val="left"/>
      <w:pPr>
        <w:ind w:left="6328" w:hanging="360"/>
      </w:pPr>
    </w:lvl>
    <w:lvl w:ilvl="8" w:tplc="0409001B" w:tentative="1">
      <w:start w:val="1"/>
      <w:numFmt w:val="lowerRoman"/>
      <w:lvlText w:val="%9."/>
      <w:lvlJc w:val="right"/>
      <w:pPr>
        <w:ind w:left="7048" w:hanging="180"/>
      </w:pPr>
    </w:lvl>
  </w:abstractNum>
  <w:abstractNum w:abstractNumId="1" w15:restartNumberingAfterBreak="0">
    <w:nsid w:val="2C225618"/>
    <w:multiLevelType w:val="hybridMultilevel"/>
    <w:tmpl w:val="49441C18"/>
    <w:lvl w:ilvl="0" w:tplc="3EAA6D1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DBB7A6A"/>
    <w:multiLevelType w:val="hybridMultilevel"/>
    <w:tmpl w:val="88BE68E4"/>
    <w:lvl w:ilvl="0" w:tplc="5BE86EF6">
      <w:start w:val="1"/>
      <w:numFmt w:val="decimal"/>
      <w:lvlText w:val="%1."/>
      <w:lvlJc w:val="left"/>
      <w:pPr>
        <w:ind w:left="720" w:hanging="360"/>
      </w:pPr>
      <w:rPr>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EEC6849"/>
    <w:multiLevelType w:val="hybridMultilevel"/>
    <w:tmpl w:val="C9009368"/>
    <w:lvl w:ilvl="0" w:tplc="DADCED8C">
      <w:start w:val="19"/>
      <w:numFmt w:val="decimal"/>
      <w:lvlText w:val="%1."/>
      <w:lvlJc w:val="left"/>
      <w:pPr>
        <w:ind w:left="117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B5723D3"/>
    <w:multiLevelType w:val="hybridMultilevel"/>
    <w:tmpl w:val="C9009368"/>
    <w:lvl w:ilvl="0" w:tplc="DADCED8C">
      <w:start w:val="19"/>
      <w:numFmt w:val="decimal"/>
      <w:lvlText w:val="%1."/>
      <w:lvlJc w:val="left"/>
      <w:pPr>
        <w:ind w:left="117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42A3881"/>
    <w:multiLevelType w:val="multilevel"/>
    <w:tmpl w:val="13C03040"/>
    <w:lvl w:ilvl="0">
      <w:start w:val="16"/>
      <w:numFmt w:val="decimal"/>
      <w:lvlText w:val="%1."/>
      <w:lvlJc w:val="left"/>
      <w:pPr>
        <w:ind w:left="1170" w:hanging="360"/>
      </w:pPr>
      <w:rPr>
        <w:rFonts w:hint="default"/>
        <w:b w:val="0"/>
        <w:i w:val="0"/>
      </w:rPr>
    </w:lvl>
    <w:lvl w:ilvl="1">
      <w:start w:val="1"/>
      <w:numFmt w:val="decimal"/>
      <w:isLgl/>
      <w:lvlText w:val="%1.%2."/>
      <w:lvlJc w:val="left"/>
      <w:pPr>
        <w:ind w:left="1800" w:hanging="360"/>
      </w:pPr>
      <w:rPr>
        <w:rFonts w:hint="default"/>
        <w:b w:val="0"/>
        <w:i w:val="0"/>
      </w:rPr>
    </w:lvl>
    <w:lvl w:ilvl="2">
      <w:start w:val="1"/>
      <w:numFmt w:val="decimal"/>
      <w:isLgl/>
      <w:lvlText w:val="%1.%2.%3."/>
      <w:lvlJc w:val="left"/>
      <w:pPr>
        <w:ind w:left="2790" w:hanging="720"/>
      </w:pPr>
      <w:rPr>
        <w:rFonts w:hint="default"/>
        <w:b w:val="0"/>
        <w:i w:val="0"/>
      </w:rPr>
    </w:lvl>
    <w:lvl w:ilvl="3">
      <w:start w:val="1"/>
      <w:numFmt w:val="decimal"/>
      <w:isLgl/>
      <w:lvlText w:val="%1.%2.%3.%4."/>
      <w:lvlJc w:val="left"/>
      <w:pPr>
        <w:ind w:left="3420" w:hanging="720"/>
      </w:pPr>
      <w:rPr>
        <w:rFonts w:hint="default"/>
        <w:b/>
        <w:i/>
      </w:rPr>
    </w:lvl>
    <w:lvl w:ilvl="4">
      <w:start w:val="1"/>
      <w:numFmt w:val="decimal"/>
      <w:isLgl/>
      <w:lvlText w:val="%1.%2.%3.%4.%5."/>
      <w:lvlJc w:val="left"/>
      <w:pPr>
        <w:ind w:left="4410" w:hanging="1080"/>
      </w:pPr>
      <w:rPr>
        <w:rFonts w:hint="default"/>
        <w:b/>
        <w:i/>
      </w:rPr>
    </w:lvl>
    <w:lvl w:ilvl="5">
      <w:start w:val="1"/>
      <w:numFmt w:val="decimal"/>
      <w:isLgl/>
      <w:lvlText w:val="%1.%2.%3.%4.%5.%6."/>
      <w:lvlJc w:val="left"/>
      <w:pPr>
        <w:ind w:left="5040" w:hanging="1080"/>
      </w:pPr>
      <w:rPr>
        <w:rFonts w:hint="default"/>
        <w:b/>
        <w:i/>
      </w:rPr>
    </w:lvl>
    <w:lvl w:ilvl="6">
      <w:start w:val="1"/>
      <w:numFmt w:val="decimal"/>
      <w:isLgl/>
      <w:lvlText w:val="%1.%2.%3.%4.%5.%6.%7."/>
      <w:lvlJc w:val="left"/>
      <w:pPr>
        <w:ind w:left="6030" w:hanging="1440"/>
      </w:pPr>
      <w:rPr>
        <w:rFonts w:hint="default"/>
        <w:b/>
        <w:i/>
      </w:rPr>
    </w:lvl>
    <w:lvl w:ilvl="7">
      <w:start w:val="1"/>
      <w:numFmt w:val="decimal"/>
      <w:isLgl/>
      <w:lvlText w:val="%1.%2.%3.%4.%5.%6.%7.%8."/>
      <w:lvlJc w:val="left"/>
      <w:pPr>
        <w:ind w:left="6660" w:hanging="1440"/>
      </w:pPr>
      <w:rPr>
        <w:rFonts w:hint="default"/>
        <w:b/>
        <w:i/>
      </w:rPr>
    </w:lvl>
    <w:lvl w:ilvl="8">
      <w:start w:val="1"/>
      <w:numFmt w:val="decimal"/>
      <w:isLgl/>
      <w:lvlText w:val="%1.%2.%3.%4.%5.%6.%7.%8.%9."/>
      <w:lvlJc w:val="left"/>
      <w:pPr>
        <w:ind w:left="7650" w:hanging="1800"/>
      </w:pPr>
      <w:rPr>
        <w:rFonts w:hint="default"/>
        <w:b/>
        <w:i/>
      </w:rPr>
    </w:lvl>
  </w:abstractNum>
  <w:num w:numId="1">
    <w:abstractNumId w:val="5"/>
  </w:num>
  <w:num w:numId="2">
    <w:abstractNumId w:val="0"/>
  </w:num>
  <w:num w:numId="3">
    <w:abstractNumId w:val="2"/>
  </w:num>
  <w:num w:numId="4">
    <w:abstractNumId w:val="1"/>
  </w:num>
  <w:num w:numId="5">
    <w:abstractNumId w:val="4"/>
  </w:num>
  <w:num w:numId="6">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revisionView w:inkAnnotation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5C2B"/>
    <w:rsid w:val="00001044"/>
    <w:rsid w:val="00002044"/>
    <w:rsid w:val="00003072"/>
    <w:rsid w:val="000066BF"/>
    <w:rsid w:val="00010470"/>
    <w:rsid w:val="00010BDF"/>
    <w:rsid w:val="0001489E"/>
    <w:rsid w:val="000153D3"/>
    <w:rsid w:val="0001544D"/>
    <w:rsid w:val="00016448"/>
    <w:rsid w:val="000167A5"/>
    <w:rsid w:val="00016A31"/>
    <w:rsid w:val="000221A5"/>
    <w:rsid w:val="00022398"/>
    <w:rsid w:val="00022795"/>
    <w:rsid w:val="00023FD7"/>
    <w:rsid w:val="0002417D"/>
    <w:rsid w:val="00024288"/>
    <w:rsid w:val="00024762"/>
    <w:rsid w:val="00026472"/>
    <w:rsid w:val="000301C3"/>
    <w:rsid w:val="00030473"/>
    <w:rsid w:val="00030DF8"/>
    <w:rsid w:val="00031F88"/>
    <w:rsid w:val="0003420A"/>
    <w:rsid w:val="00034713"/>
    <w:rsid w:val="00036B85"/>
    <w:rsid w:val="00041704"/>
    <w:rsid w:val="00042790"/>
    <w:rsid w:val="00043B4B"/>
    <w:rsid w:val="00047632"/>
    <w:rsid w:val="000548AA"/>
    <w:rsid w:val="00061A39"/>
    <w:rsid w:val="00061F2F"/>
    <w:rsid w:val="000647A5"/>
    <w:rsid w:val="00070831"/>
    <w:rsid w:val="00072481"/>
    <w:rsid w:val="000728E9"/>
    <w:rsid w:val="0008127A"/>
    <w:rsid w:val="00081553"/>
    <w:rsid w:val="00081ED3"/>
    <w:rsid w:val="00084151"/>
    <w:rsid w:val="000846BA"/>
    <w:rsid w:val="00090D83"/>
    <w:rsid w:val="000924BA"/>
    <w:rsid w:val="000966C3"/>
    <w:rsid w:val="000A27AF"/>
    <w:rsid w:val="000A648A"/>
    <w:rsid w:val="000A6BD2"/>
    <w:rsid w:val="000B3141"/>
    <w:rsid w:val="000B4D05"/>
    <w:rsid w:val="000B5004"/>
    <w:rsid w:val="000B6C54"/>
    <w:rsid w:val="000C0931"/>
    <w:rsid w:val="000C2EB6"/>
    <w:rsid w:val="000C425F"/>
    <w:rsid w:val="000C5C4C"/>
    <w:rsid w:val="000D4CD9"/>
    <w:rsid w:val="000D56F0"/>
    <w:rsid w:val="000D6721"/>
    <w:rsid w:val="000D7853"/>
    <w:rsid w:val="000E13B4"/>
    <w:rsid w:val="000E52C4"/>
    <w:rsid w:val="000E5D9F"/>
    <w:rsid w:val="000E72AD"/>
    <w:rsid w:val="000F2B50"/>
    <w:rsid w:val="000F2D34"/>
    <w:rsid w:val="000F64FD"/>
    <w:rsid w:val="00100AE2"/>
    <w:rsid w:val="00103C86"/>
    <w:rsid w:val="0011006F"/>
    <w:rsid w:val="00110A00"/>
    <w:rsid w:val="001152A0"/>
    <w:rsid w:val="0011567B"/>
    <w:rsid w:val="00117569"/>
    <w:rsid w:val="00117A69"/>
    <w:rsid w:val="00124736"/>
    <w:rsid w:val="001260FC"/>
    <w:rsid w:val="00126E16"/>
    <w:rsid w:val="00131C7E"/>
    <w:rsid w:val="00131EAC"/>
    <w:rsid w:val="00140CA0"/>
    <w:rsid w:val="00142711"/>
    <w:rsid w:val="001551A7"/>
    <w:rsid w:val="00157792"/>
    <w:rsid w:val="00161C1E"/>
    <w:rsid w:val="00161E16"/>
    <w:rsid w:val="00164193"/>
    <w:rsid w:val="001666A7"/>
    <w:rsid w:val="00170CEB"/>
    <w:rsid w:val="0017288D"/>
    <w:rsid w:val="00173E75"/>
    <w:rsid w:val="00177357"/>
    <w:rsid w:val="001821EE"/>
    <w:rsid w:val="00183DF1"/>
    <w:rsid w:val="00185635"/>
    <w:rsid w:val="00194BA1"/>
    <w:rsid w:val="001A3DD6"/>
    <w:rsid w:val="001A5615"/>
    <w:rsid w:val="001A7C82"/>
    <w:rsid w:val="001B1310"/>
    <w:rsid w:val="001B31AE"/>
    <w:rsid w:val="001B6A4B"/>
    <w:rsid w:val="001C08F6"/>
    <w:rsid w:val="001C2EF1"/>
    <w:rsid w:val="001C55C0"/>
    <w:rsid w:val="001C5D27"/>
    <w:rsid w:val="001C6351"/>
    <w:rsid w:val="001C7A65"/>
    <w:rsid w:val="001D0E4D"/>
    <w:rsid w:val="001D4AA2"/>
    <w:rsid w:val="001D5F37"/>
    <w:rsid w:val="001D669D"/>
    <w:rsid w:val="001D74BA"/>
    <w:rsid w:val="001D7913"/>
    <w:rsid w:val="001F3683"/>
    <w:rsid w:val="001F45D4"/>
    <w:rsid w:val="001F4E42"/>
    <w:rsid w:val="001F516F"/>
    <w:rsid w:val="0020244D"/>
    <w:rsid w:val="0020354C"/>
    <w:rsid w:val="002049A1"/>
    <w:rsid w:val="00205C1F"/>
    <w:rsid w:val="0020632E"/>
    <w:rsid w:val="002129DD"/>
    <w:rsid w:val="002149F7"/>
    <w:rsid w:val="00216B27"/>
    <w:rsid w:val="00221A0A"/>
    <w:rsid w:val="00223063"/>
    <w:rsid w:val="00233658"/>
    <w:rsid w:val="002364A9"/>
    <w:rsid w:val="00237252"/>
    <w:rsid w:val="0023789E"/>
    <w:rsid w:val="002433C6"/>
    <w:rsid w:val="00245EB2"/>
    <w:rsid w:val="002460AF"/>
    <w:rsid w:val="0025242A"/>
    <w:rsid w:val="00252B61"/>
    <w:rsid w:val="00254301"/>
    <w:rsid w:val="00255734"/>
    <w:rsid w:val="00257FED"/>
    <w:rsid w:val="002613F9"/>
    <w:rsid w:val="002624A4"/>
    <w:rsid w:val="00265FB2"/>
    <w:rsid w:val="00266140"/>
    <w:rsid w:val="002669E0"/>
    <w:rsid w:val="0027185A"/>
    <w:rsid w:val="002728EE"/>
    <w:rsid w:val="002736D6"/>
    <w:rsid w:val="00276BB8"/>
    <w:rsid w:val="0027780C"/>
    <w:rsid w:val="00277918"/>
    <w:rsid w:val="00284FC7"/>
    <w:rsid w:val="0028669B"/>
    <w:rsid w:val="00290C1D"/>
    <w:rsid w:val="0029247B"/>
    <w:rsid w:val="00297550"/>
    <w:rsid w:val="002A00A8"/>
    <w:rsid w:val="002A57FD"/>
    <w:rsid w:val="002B0529"/>
    <w:rsid w:val="002B401A"/>
    <w:rsid w:val="002B4495"/>
    <w:rsid w:val="002B77E1"/>
    <w:rsid w:val="002C157F"/>
    <w:rsid w:val="002C238A"/>
    <w:rsid w:val="002C24B4"/>
    <w:rsid w:val="002C295F"/>
    <w:rsid w:val="002C33C3"/>
    <w:rsid w:val="002C357E"/>
    <w:rsid w:val="002C4C60"/>
    <w:rsid w:val="002C544D"/>
    <w:rsid w:val="002C696D"/>
    <w:rsid w:val="002C77F9"/>
    <w:rsid w:val="002D05BE"/>
    <w:rsid w:val="002D395F"/>
    <w:rsid w:val="002D48F8"/>
    <w:rsid w:val="002D50D5"/>
    <w:rsid w:val="002D5687"/>
    <w:rsid w:val="002E39A8"/>
    <w:rsid w:val="002E4F57"/>
    <w:rsid w:val="002E50EC"/>
    <w:rsid w:val="002E6448"/>
    <w:rsid w:val="002F0580"/>
    <w:rsid w:val="002F5510"/>
    <w:rsid w:val="002F568F"/>
    <w:rsid w:val="002F59DC"/>
    <w:rsid w:val="002F7B11"/>
    <w:rsid w:val="00300E1C"/>
    <w:rsid w:val="0030117C"/>
    <w:rsid w:val="003037DC"/>
    <w:rsid w:val="003039F4"/>
    <w:rsid w:val="00307E58"/>
    <w:rsid w:val="00312325"/>
    <w:rsid w:val="00315A97"/>
    <w:rsid w:val="00316307"/>
    <w:rsid w:val="0032015E"/>
    <w:rsid w:val="00321C0A"/>
    <w:rsid w:val="00323D5B"/>
    <w:rsid w:val="00323FAA"/>
    <w:rsid w:val="00324BAB"/>
    <w:rsid w:val="00330507"/>
    <w:rsid w:val="00332E82"/>
    <w:rsid w:val="00333FA3"/>
    <w:rsid w:val="00336B91"/>
    <w:rsid w:val="0034255C"/>
    <w:rsid w:val="00345CBA"/>
    <w:rsid w:val="00360D66"/>
    <w:rsid w:val="00360DD3"/>
    <w:rsid w:val="003615D6"/>
    <w:rsid w:val="00362EF7"/>
    <w:rsid w:val="00364490"/>
    <w:rsid w:val="00365EEC"/>
    <w:rsid w:val="00372A71"/>
    <w:rsid w:val="00375998"/>
    <w:rsid w:val="00376CC4"/>
    <w:rsid w:val="00377F6D"/>
    <w:rsid w:val="003810C9"/>
    <w:rsid w:val="003839EE"/>
    <w:rsid w:val="0038429C"/>
    <w:rsid w:val="00385C24"/>
    <w:rsid w:val="00395A55"/>
    <w:rsid w:val="003A6521"/>
    <w:rsid w:val="003B3E9E"/>
    <w:rsid w:val="003B4F57"/>
    <w:rsid w:val="003C0526"/>
    <w:rsid w:val="003C78F4"/>
    <w:rsid w:val="003C79BD"/>
    <w:rsid w:val="003D357E"/>
    <w:rsid w:val="003D452A"/>
    <w:rsid w:val="003D4B78"/>
    <w:rsid w:val="003E2705"/>
    <w:rsid w:val="003E7D40"/>
    <w:rsid w:val="003F17DD"/>
    <w:rsid w:val="003F4671"/>
    <w:rsid w:val="00401525"/>
    <w:rsid w:val="00402C93"/>
    <w:rsid w:val="00403FAB"/>
    <w:rsid w:val="004048B9"/>
    <w:rsid w:val="00406B55"/>
    <w:rsid w:val="00407288"/>
    <w:rsid w:val="004107DC"/>
    <w:rsid w:val="004149D9"/>
    <w:rsid w:val="004150D9"/>
    <w:rsid w:val="00421A0C"/>
    <w:rsid w:val="00423267"/>
    <w:rsid w:val="00423723"/>
    <w:rsid w:val="0042595B"/>
    <w:rsid w:val="004310D4"/>
    <w:rsid w:val="004330FE"/>
    <w:rsid w:val="00436BA8"/>
    <w:rsid w:val="00436C88"/>
    <w:rsid w:val="00442B98"/>
    <w:rsid w:val="00444B45"/>
    <w:rsid w:val="00454D47"/>
    <w:rsid w:val="00454EAD"/>
    <w:rsid w:val="00455384"/>
    <w:rsid w:val="00460B14"/>
    <w:rsid w:val="00464377"/>
    <w:rsid w:val="00470AFF"/>
    <w:rsid w:val="00472F41"/>
    <w:rsid w:val="00473B2C"/>
    <w:rsid w:val="00473B8D"/>
    <w:rsid w:val="00474256"/>
    <w:rsid w:val="00474A85"/>
    <w:rsid w:val="00475490"/>
    <w:rsid w:val="0047793B"/>
    <w:rsid w:val="00477D38"/>
    <w:rsid w:val="00477E73"/>
    <w:rsid w:val="00480271"/>
    <w:rsid w:val="00482980"/>
    <w:rsid w:val="00483F2B"/>
    <w:rsid w:val="00483F31"/>
    <w:rsid w:val="00484662"/>
    <w:rsid w:val="00490C64"/>
    <w:rsid w:val="00491BC4"/>
    <w:rsid w:val="004921DC"/>
    <w:rsid w:val="00493AB3"/>
    <w:rsid w:val="004952A7"/>
    <w:rsid w:val="00497395"/>
    <w:rsid w:val="004A1935"/>
    <w:rsid w:val="004A2662"/>
    <w:rsid w:val="004A3C6A"/>
    <w:rsid w:val="004A4CDC"/>
    <w:rsid w:val="004A69FE"/>
    <w:rsid w:val="004B3BCA"/>
    <w:rsid w:val="004B63B0"/>
    <w:rsid w:val="004B6E4E"/>
    <w:rsid w:val="004B7903"/>
    <w:rsid w:val="004C27C8"/>
    <w:rsid w:val="004C3F9A"/>
    <w:rsid w:val="004C47B9"/>
    <w:rsid w:val="004D0F1E"/>
    <w:rsid w:val="004D16E6"/>
    <w:rsid w:val="004D5D3E"/>
    <w:rsid w:val="004E07E0"/>
    <w:rsid w:val="004E3927"/>
    <w:rsid w:val="004E74D1"/>
    <w:rsid w:val="004F18C7"/>
    <w:rsid w:val="004F3D67"/>
    <w:rsid w:val="004F54A2"/>
    <w:rsid w:val="004F5C2B"/>
    <w:rsid w:val="004F747B"/>
    <w:rsid w:val="004F7A5D"/>
    <w:rsid w:val="00500557"/>
    <w:rsid w:val="00502577"/>
    <w:rsid w:val="00503675"/>
    <w:rsid w:val="00505D65"/>
    <w:rsid w:val="00510A79"/>
    <w:rsid w:val="00512019"/>
    <w:rsid w:val="0051622B"/>
    <w:rsid w:val="005168C9"/>
    <w:rsid w:val="00524A52"/>
    <w:rsid w:val="00524C64"/>
    <w:rsid w:val="00525EEE"/>
    <w:rsid w:val="00530344"/>
    <w:rsid w:val="00531E94"/>
    <w:rsid w:val="005346FC"/>
    <w:rsid w:val="005367E5"/>
    <w:rsid w:val="00540420"/>
    <w:rsid w:val="005407F6"/>
    <w:rsid w:val="00540A49"/>
    <w:rsid w:val="005430B3"/>
    <w:rsid w:val="005448E6"/>
    <w:rsid w:val="00545DCA"/>
    <w:rsid w:val="005468B7"/>
    <w:rsid w:val="00546CB3"/>
    <w:rsid w:val="0054733C"/>
    <w:rsid w:val="00553B06"/>
    <w:rsid w:val="00557762"/>
    <w:rsid w:val="005577AB"/>
    <w:rsid w:val="005577E2"/>
    <w:rsid w:val="00565851"/>
    <w:rsid w:val="005660D1"/>
    <w:rsid w:val="00566F30"/>
    <w:rsid w:val="005730CE"/>
    <w:rsid w:val="00574371"/>
    <w:rsid w:val="0057480E"/>
    <w:rsid w:val="0057507B"/>
    <w:rsid w:val="0057527C"/>
    <w:rsid w:val="0057581E"/>
    <w:rsid w:val="0057736A"/>
    <w:rsid w:val="00581502"/>
    <w:rsid w:val="00582F82"/>
    <w:rsid w:val="00587C3D"/>
    <w:rsid w:val="005936A1"/>
    <w:rsid w:val="005A06C2"/>
    <w:rsid w:val="005A1436"/>
    <w:rsid w:val="005A15D0"/>
    <w:rsid w:val="005A174F"/>
    <w:rsid w:val="005A2030"/>
    <w:rsid w:val="005A6C17"/>
    <w:rsid w:val="005A6E06"/>
    <w:rsid w:val="005B1FDC"/>
    <w:rsid w:val="005B28D9"/>
    <w:rsid w:val="005B5725"/>
    <w:rsid w:val="005B61B9"/>
    <w:rsid w:val="005B69A9"/>
    <w:rsid w:val="005B6CD5"/>
    <w:rsid w:val="005C0428"/>
    <w:rsid w:val="005C0D41"/>
    <w:rsid w:val="005C3C2C"/>
    <w:rsid w:val="005C4D31"/>
    <w:rsid w:val="005C5B32"/>
    <w:rsid w:val="005C653A"/>
    <w:rsid w:val="005D070B"/>
    <w:rsid w:val="005D302B"/>
    <w:rsid w:val="005D534B"/>
    <w:rsid w:val="005E57A3"/>
    <w:rsid w:val="005E62FD"/>
    <w:rsid w:val="005F22D0"/>
    <w:rsid w:val="00602066"/>
    <w:rsid w:val="006054CE"/>
    <w:rsid w:val="0061110B"/>
    <w:rsid w:val="00614642"/>
    <w:rsid w:val="00614738"/>
    <w:rsid w:val="00623C6B"/>
    <w:rsid w:val="00630770"/>
    <w:rsid w:val="00630CF6"/>
    <w:rsid w:val="00631991"/>
    <w:rsid w:val="006409DB"/>
    <w:rsid w:val="0064349A"/>
    <w:rsid w:val="00645137"/>
    <w:rsid w:val="00645C64"/>
    <w:rsid w:val="00647330"/>
    <w:rsid w:val="00652A4E"/>
    <w:rsid w:val="006574BE"/>
    <w:rsid w:val="006575FD"/>
    <w:rsid w:val="00673494"/>
    <w:rsid w:val="006767BF"/>
    <w:rsid w:val="00676A70"/>
    <w:rsid w:val="00677CAD"/>
    <w:rsid w:val="00680144"/>
    <w:rsid w:val="006806F4"/>
    <w:rsid w:val="0068277E"/>
    <w:rsid w:val="00684041"/>
    <w:rsid w:val="0068511E"/>
    <w:rsid w:val="00686B87"/>
    <w:rsid w:val="006875D8"/>
    <w:rsid w:val="00693874"/>
    <w:rsid w:val="006A0DFC"/>
    <w:rsid w:val="006A3E5B"/>
    <w:rsid w:val="006A6425"/>
    <w:rsid w:val="006B23D7"/>
    <w:rsid w:val="006B3940"/>
    <w:rsid w:val="006B5035"/>
    <w:rsid w:val="006B67C7"/>
    <w:rsid w:val="006C2751"/>
    <w:rsid w:val="006D00D8"/>
    <w:rsid w:val="006D074B"/>
    <w:rsid w:val="006D3A46"/>
    <w:rsid w:val="006D49F9"/>
    <w:rsid w:val="006E0C08"/>
    <w:rsid w:val="006E2B1F"/>
    <w:rsid w:val="006E35F4"/>
    <w:rsid w:val="006E3893"/>
    <w:rsid w:val="006E459F"/>
    <w:rsid w:val="006E5AA5"/>
    <w:rsid w:val="006E6C5E"/>
    <w:rsid w:val="006E6F3C"/>
    <w:rsid w:val="006E76BD"/>
    <w:rsid w:val="006F0E46"/>
    <w:rsid w:val="006F15D0"/>
    <w:rsid w:val="006F373D"/>
    <w:rsid w:val="006F5413"/>
    <w:rsid w:val="0070411D"/>
    <w:rsid w:val="00706735"/>
    <w:rsid w:val="007076ED"/>
    <w:rsid w:val="007100DC"/>
    <w:rsid w:val="00721C34"/>
    <w:rsid w:val="00722181"/>
    <w:rsid w:val="007239D1"/>
    <w:rsid w:val="0073069B"/>
    <w:rsid w:val="007317BD"/>
    <w:rsid w:val="00734009"/>
    <w:rsid w:val="00735BDD"/>
    <w:rsid w:val="00736C7D"/>
    <w:rsid w:val="00736EBA"/>
    <w:rsid w:val="00737EA1"/>
    <w:rsid w:val="00741805"/>
    <w:rsid w:val="00742B46"/>
    <w:rsid w:val="00745AE1"/>
    <w:rsid w:val="00751507"/>
    <w:rsid w:val="00752686"/>
    <w:rsid w:val="007573F6"/>
    <w:rsid w:val="007648B5"/>
    <w:rsid w:val="00765793"/>
    <w:rsid w:val="00766F1C"/>
    <w:rsid w:val="00767DDC"/>
    <w:rsid w:val="00782B3D"/>
    <w:rsid w:val="00784297"/>
    <w:rsid w:val="007933FC"/>
    <w:rsid w:val="00793C92"/>
    <w:rsid w:val="00794896"/>
    <w:rsid w:val="00795FFD"/>
    <w:rsid w:val="007A114B"/>
    <w:rsid w:val="007A72E4"/>
    <w:rsid w:val="007B0CD4"/>
    <w:rsid w:val="007B3353"/>
    <w:rsid w:val="007B777F"/>
    <w:rsid w:val="007B7D34"/>
    <w:rsid w:val="007C7CF7"/>
    <w:rsid w:val="007D1A31"/>
    <w:rsid w:val="007D3F01"/>
    <w:rsid w:val="007D5875"/>
    <w:rsid w:val="007E5659"/>
    <w:rsid w:val="007E5784"/>
    <w:rsid w:val="007E57EF"/>
    <w:rsid w:val="007E69A6"/>
    <w:rsid w:val="007E6C45"/>
    <w:rsid w:val="007E7469"/>
    <w:rsid w:val="007F12A2"/>
    <w:rsid w:val="007F2992"/>
    <w:rsid w:val="007F4051"/>
    <w:rsid w:val="007F54AA"/>
    <w:rsid w:val="00801ED2"/>
    <w:rsid w:val="00805538"/>
    <w:rsid w:val="00806BEA"/>
    <w:rsid w:val="00813DC7"/>
    <w:rsid w:val="00817D89"/>
    <w:rsid w:val="00821BB8"/>
    <w:rsid w:val="008255AF"/>
    <w:rsid w:val="00827CFD"/>
    <w:rsid w:val="00833AC5"/>
    <w:rsid w:val="008340BA"/>
    <w:rsid w:val="00836A8A"/>
    <w:rsid w:val="00837061"/>
    <w:rsid w:val="00840526"/>
    <w:rsid w:val="00840917"/>
    <w:rsid w:val="00843D2A"/>
    <w:rsid w:val="00845AD3"/>
    <w:rsid w:val="00845F2B"/>
    <w:rsid w:val="00862C50"/>
    <w:rsid w:val="0086633B"/>
    <w:rsid w:val="00867450"/>
    <w:rsid w:val="008713A7"/>
    <w:rsid w:val="0087199E"/>
    <w:rsid w:val="008720F2"/>
    <w:rsid w:val="00877A97"/>
    <w:rsid w:val="00877E98"/>
    <w:rsid w:val="00877F06"/>
    <w:rsid w:val="0088494B"/>
    <w:rsid w:val="00885E96"/>
    <w:rsid w:val="008900CE"/>
    <w:rsid w:val="00891176"/>
    <w:rsid w:val="00891AEA"/>
    <w:rsid w:val="00894741"/>
    <w:rsid w:val="00894EE5"/>
    <w:rsid w:val="00896911"/>
    <w:rsid w:val="00897BAC"/>
    <w:rsid w:val="008A142C"/>
    <w:rsid w:val="008A1E11"/>
    <w:rsid w:val="008A4774"/>
    <w:rsid w:val="008A54CE"/>
    <w:rsid w:val="008A633B"/>
    <w:rsid w:val="008A7B6C"/>
    <w:rsid w:val="008B14A4"/>
    <w:rsid w:val="008B6340"/>
    <w:rsid w:val="008C30AE"/>
    <w:rsid w:val="008C3475"/>
    <w:rsid w:val="008C60EE"/>
    <w:rsid w:val="008C6D3B"/>
    <w:rsid w:val="008D212E"/>
    <w:rsid w:val="008D21A2"/>
    <w:rsid w:val="008D268A"/>
    <w:rsid w:val="008D34D9"/>
    <w:rsid w:val="008D478A"/>
    <w:rsid w:val="008E00E4"/>
    <w:rsid w:val="008E1E82"/>
    <w:rsid w:val="008E230F"/>
    <w:rsid w:val="008E5D6F"/>
    <w:rsid w:val="008E7DEC"/>
    <w:rsid w:val="00900C7A"/>
    <w:rsid w:val="00910629"/>
    <w:rsid w:val="009132BF"/>
    <w:rsid w:val="0091415F"/>
    <w:rsid w:val="00914C81"/>
    <w:rsid w:val="0091591A"/>
    <w:rsid w:val="00916A4B"/>
    <w:rsid w:val="00917F6D"/>
    <w:rsid w:val="00922098"/>
    <w:rsid w:val="00923BE4"/>
    <w:rsid w:val="00923EC9"/>
    <w:rsid w:val="00924B6B"/>
    <w:rsid w:val="00926CDD"/>
    <w:rsid w:val="00927C84"/>
    <w:rsid w:val="00930F40"/>
    <w:rsid w:val="0093100E"/>
    <w:rsid w:val="00931AF0"/>
    <w:rsid w:val="00932C24"/>
    <w:rsid w:val="00933305"/>
    <w:rsid w:val="0093681A"/>
    <w:rsid w:val="00941498"/>
    <w:rsid w:val="00944ECC"/>
    <w:rsid w:val="00944F6F"/>
    <w:rsid w:val="00953657"/>
    <w:rsid w:val="00955632"/>
    <w:rsid w:val="009573B6"/>
    <w:rsid w:val="0096244E"/>
    <w:rsid w:val="0096512B"/>
    <w:rsid w:val="009730CB"/>
    <w:rsid w:val="00976D3F"/>
    <w:rsid w:val="00983015"/>
    <w:rsid w:val="00983CD9"/>
    <w:rsid w:val="009917EB"/>
    <w:rsid w:val="00992310"/>
    <w:rsid w:val="009A13EF"/>
    <w:rsid w:val="009A1617"/>
    <w:rsid w:val="009A2C06"/>
    <w:rsid w:val="009A2DA7"/>
    <w:rsid w:val="009A4D90"/>
    <w:rsid w:val="009A5B67"/>
    <w:rsid w:val="009A606F"/>
    <w:rsid w:val="009B13D4"/>
    <w:rsid w:val="009C5551"/>
    <w:rsid w:val="009C55A9"/>
    <w:rsid w:val="009C58B5"/>
    <w:rsid w:val="009C63CD"/>
    <w:rsid w:val="009C7098"/>
    <w:rsid w:val="009C7E55"/>
    <w:rsid w:val="009D1E07"/>
    <w:rsid w:val="009D4D00"/>
    <w:rsid w:val="009E17F5"/>
    <w:rsid w:val="009E3E58"/>
    <w:rsid w:val="009E3F51"/>
    <w:rsid w:val="009E4318"/>
    <w:rsid w:val="009E725C"/>
    <w:rsid w:val="009E7785"/>
    <w:rsid w:val="009F064D"/>
    <w:rsid w:val="009F4C87"/>
    <w:rsid w:val="009F7A66"/>
    <w:rsid w:val="00A063CD"/>
    <w:rsid w:val="00A071EF"/>
    <w:rsid w:val="00A07AE5"/>
    <w:rsid w:val="00A11904"/>
    <w:rsid w:val="00A13B15"/>
    <w:rsid w:val="00A14F90"/>
    <w:rsid w:val="00A15407"/>
    <w:rsid w:val="00A1686C"/>
    <w:rsid w:val="00A20CCE"/>
    <w:rsid w:val="00A21F5A"/>
    <w:rsid w:val="00A2235F"/>
    <w:rsid w:val="00A23121"/>
    <w:rsid w:val="00A24B7B"/>
    <w:rsid w:val="00A24BBA"/>
    <w:rsid w:val="00A24EC4"/>
    <w:rsid w:val="00A2760A"/>
    <w:rsid w:val="00A41BCC"/>
    <w:rsid w:val="00A42AF1"/>
    <w:rsid w:val="00A436DA"/>
    <w:rsid w:val="00A51DAD"/>
    <w:rsid w:val="00A533A4"/>
    <w:rsid w:val="00A53E0C"/>
    <w:rsid w:val="00A556DD"/>
    <w:rsid w:val="00A5681D"/>
    <w:rsid w:val="00A56AB0"/>
    <w:rsid w:val="00A57623"/>
    <w:rsid w:val="00A57E34"/>
    <w:rsid w:val="00A61AFC"/>
    <w:rsid w:val="00A6596B"/>
    <w:rsid w:val="00A6664E"/>
    <w:rsid w:val="00A67F1B"/>
    <w:rsid w:val="00A7274F"/>
    <w:rsid w:val="00A72BAB"/>
    <w:rsid w:val="00A7510E"/>
    <w:rsid w:val="00A75B70"/>
    <w:rsid w:val="00A834D5"/>
    <w:rsid w:val="00A8481E"/>
    <w:rsid w:val="00A856E0"/>
    <w:rsid w:val="00A85B8D"/>
    <w:rsid w:val="00A8763E"/>
    <w:rsid w:val="00A87997"/>
    <w:rsid w:val="00A942DB"/>
    <w:rsid w:val="00AB0193"/>
    <w:rsid w:val="00AB0322"/>
    <w:rsid w:val="00AB4257"/>
    <w:rsid w:val="00AB494D"/>
    <w:rsid w:val="00AB710B"/>
    <w:rsid w:val="00AC16DC"/>
    <w:rsid w:val="00AC34A0"/>
    <w:rsid w:val="00AC43DD"/>
    <w:rsid w:val="00AD2C26"/>
    <w:rsid w:val="00AD34D6"/>
    <w:rsid w:val="00AD4CFE"/>
    <w:rsid w:val="00AE1807"/>
    <w:rsid w:val="00AE3349"/>
    <w:rsid w:val="00AE4673"/>
    <w:rsid w:val="00AE5AB8"/>
    <w:rsid w:val="00AF47F5"/>
    <w:rsid w:val="00AF4CBF"/>
    <w:rsid w:val="00AF7C26"/>
    <w:rsid w:val="00B00435"/>
    <w:rsid w:val="00B0056F"/>
    <w:rsid w:val="00B0377B"/>
    <w:rsid w:val="00B06AAA"/>
    <w:rsid w:val="00B07200"/>
    <w:rsid w:val="00B13796"/>
    <w:rsid w:val="00B142D4"/>
    <w:rsid w:val="00B17C3C"/>
    <w:rsid w:val="00B2600F"/>
    <w:rsid w:val="00B26C55"/>
    <w:rsid w:val="00B27FE3"/>
    <w:rsid w:val="00B30E16"/>
    <w:rsid w:val="00B314E2"/>
    <w:rsid w:val="00B32F84"/>
    <w:rsid w:val="00B33F32"/>
    <w:rsid w:val="00B41D3D"/>
    <w:rsid w:val="00B42830"/>
    <w:rsid w:val="00B42BDB"/>
    <w:rsid w:val="00B43751"/>
    <w:rsid w:val="00B44A0E"/>
    <w:rsid w:val="00B45F61"/>
    <w:rsid w:val="00B47F16"/>
    <w:rsid w:val="00B5279D"/>
    <w:rsid w:val="00B52FFD"/>
    <w:rsid w:val="00B544B1"/>
    <w:rsid w:val="00B561A3"/>
    <w:rsid w:val="00B6084C"/>
    <w:rsid w:val="00B620F1"/>
    <w:rsid w:val="00B67F40"/>
    <w:rsid w:val="00B72CBF"/>
    <w:rsid w:val="00B82B0D"/>
    <w:rsid w:val="00B90EE9"/>
    <w:rsid w:val="00B92F0D"/>
    <w:rsid w:val="00B940A1"/>
    <w:rsid w:val="00B942D1"/>
    <w:rsid w:val="00B94C61"/>
    <w:rsid w:val="00B95D13"/>
    <w:rsid w:val="00BA0FE9"/>
    <w:rsid w:val="00BA2D94"/>
    <w:rsid w:val="00BA49B9"/>
    <w:rsid w:val="00BB4BA4"/>
    <w:rsid w:val="00BB5F31"/>
    <w:rsid w:val="00BB6C3F"/>
    <w:rsid w:val="00BC0739"/>
    <w:rsid w:val="00BD6968"/>
    <w:rsid w:val="00BD7CFF"/>
    <w:rsid w:val="00BF4851"/>
    <w:rsid w:val="00C00BDF"/>
    <w:rsid w:val="00C00C7E"/>
    <w:rsid w:val="00C0280A"/>
    <w:rsid w:val="00C03499"/>
    <w:rsid w:val="00C05D23"/>
    <w:rsid w:val="00C06423"/>
    <w:rsid w:val="00C06ADD"/>
    <w:rsid w:val="00C10CCF"/>
    <w:rsid w:val="00C11860"/>
    <w:rsid w:val="00C12FEB"/>
    <w:rsid w:val="00C13CDE"/>
    <w:rsid w:val="00C143C8"/>
    <w:rsid w:val="00C177D7"/>
    <w:rsid w:val="00C17FC6"/>
    <w:rsid w:val="00C210F9"/>
    <w:rsid w:val="00C213F8"/>
    <w:rsid w:val="00C21F5D"/>
    <w:rsid w:val="00C230AD"/>
    <w:rsid w:val="00C254C3"/>
    <w:rsid w:val="00C25995"/>
    <w:rsid w:val="00C31C65"/>
    <w:rsid w:val="00C32CFB"/>
    <w:rsid w:val="00C336F3"/>
    <w:rsid w:val="00C35F07"/>
    <w:rsid w:val="00C36E0C"/>
    <w:rsid w:val="00C376E8"/>
    <w:rsid w:val="00C52927"/>
    <w:rsid w:val="00C605A6"/>
    <w:rsid w:val="00C61907"/>
    <w:rsid w:val="00C641A1"/>
    <w:rsid w:val="00C65E70"/>
    <w:rsid w:val="00C660BC"/>
    <w:rsid w:val="00C704FA"/>
    <w:rsid w:val="00C70EE2"/>
    <w:rsid w:val="00C71027"/>
    <w:rsid w:val="00C73256"/>
    <w:rsid w:val="00C74538"/>
    <w:rsid w:val="00C74560"/>
    <w:rsid w:val="00C752A2"/>
    <w:rsid w:val="00C7692B"/>
    <w:rsid w:val="00C76B39"/>
    <w:rsid w:val="00C77E85"/>
    <w:rsid w:val="00C818F9"/>
    <w:rsid w:val="00C822A0"/>
    <w:rsid w:val="00C82FC7"/>
    <w:rsid w:val="00C84798"/>
    <w:rsid w:val="00C84F6C"/>
    <w:rsid w:val="00C86562"/>
    <w:rsid w:val="00C86928"/>
    <w:rsid w:val="00C8763A"/>
    <w:rsid w:val="00C87CD2"/>
    <w:rsid w:val="00C96EFA"/>
    <w:rsid w:val="00CA0188"/>
    <w:rsid w:val="00CA2202"/>
    <w:rsid w:val="00CA2683"/>
    <w:rsid w:val="00CB5DBF"/>
    <w:rsid w:val="00CB7D26"/>
    <w:rsid w:val="00CC1983"/>
    <w:rsid w:val="00CC6377"/>
    <w:rsid w:val="00CD7B00"/>
    <w:rsid w:val="00CE38A4"/>
    <w:rsid w:val="00CF185E"/>
    <w:rsid w:val="00CF369B"/>
    <w:rsid w:val="00CF3F9B"/>
    <w:rsid w:val="00CF5697"/>
    <w:rsid w:val="00CF6A2D"/>
    <w:rsid w:val="00CF7CC1"/>
    <w:rsid w:val="00D0085E"/>
    <w:rsid w:val="00D01FE9"/>
    <w:rsid w:val="00D05391"/>
    <w:rsid w:val="00D145C7"/>
    <w:rsid w:val="00D2168E"/>
    <w:rsid w:val="00D21ECC"/>
    <w:rsid w:val="00D234DA"/>
    <w:rsid w:val="00D2470D"/>
    <w:rsid w:val="00D26BC1"/>
    <w:rsid w:val="00D30643"/>
    <w:rsid w:val="00D32E2A"/>
    <w:rsid w:val="00D35A4B"/>
    <w:rsid w:val="00D375A4"/>
    <w:rsid w:val="00D40181"/>
    <w:rsid w:val="00D43544"/>
    <w:rsid w:val="00D452A2"/>
    <w:rsid w:val="00D47AE4"/>
    <w:rsid w:val="00D51D9D"/>
    <w:rsid w:val="00D560CC"/>
    <w:rsid w:val="00D57435"/>
    <w:rsid w:val="00D60823"/>
    <w:rsid w:val="00D735F8"/>
    <w:rsid w:val="00D73AA8"/>
    <w:rsid w:val="00D74DD1"/>
    <w:rsid w:val="00D77450"/>
    <w:rsid w:val="00D805F8"/>
    <w:rsid w:val="00D859B6"/>
    <w:rsid w:val="00D85B40"/>
    <w:rsid w:val="00D90E8E"/>
    <w:rsid w:val="00D97EF0"/>
    <w:rsid w:val="00DA6423"/>
    <w:rsid w:val="00DA7230"/>
    <w:rsid w:val="00DB0F73"/>
    <w:rsid w:val="00DB2606"/>
    <w:rsid w:val="00DB38FB"/>
    <w:rsid w:val="00DB7D03"/>
    <w:rsid w:val="00DC36CF"/>
    <w:rsid w:val="00DC66CB"/>
    <w:rsid w:val="00DC7823"/>
    <w:rsid w:val="00DD010B"/>
    <w:rsid w:val="00DD23D6"/>
    <w:rsid w:val="00DD7198"/>
    <w:rsid w:val="00DE36B3"/>
    <w:rsid w:val="00DE4B33"/>
    <w:rsid w:val="00DE7368"/>
    <w:rsid w:val="00DE756B"/>
    <w:rsid w:val="00DF0FF5"/>
    <w:rsid w:val="00DF125F"/>
    <w:rsid w:val="00DF5055"/>
    <w:rsid w:val="00DF6631"/>
    <w:rsid w:val="00E00A8E"/>
    <w:rsid w:val="00E02BE0"/>
    <w:rsid w:val="00E02F49"/>
    <w:rsid w:val="00E0768D"/>
    <w:rsid w:val="00E0776B"/>
    <w:rsid w:val="00E157D0"/>
    <w:rsid w:val="00E1691F"/>
    <w:rsid w:val="00E21AB3"/>
    <w:rsid w:val="00E21AF7"/>
    <w:rsid w:val="00E22145"/>
    <w:rsid w:val="00E22C45"/>
    <w:rsid w:val="00E24943"/>
    <w:rsid w:val="00E318E2"/>
    <w:rsid w:val="00E31B8F"/>
    <w:rsid w:val="00E33B7E"/>
    <w:rsid w:val="00E34609"/>
    <w:rsid w:val="00E35A6C"/>
    <w:rsid w:val="00E35BE3"/>
    <w:rsid w:val="00E36490"/>
    <w:rsid w:val="00E364FC"/>
    <w:rsid w:val="00E37877"/>
    <w:rsid w:val="00E421B2"/>
    <w:rsid w:val="00E43E35"/>
    <w:rsid w:val="00E44FD1"/>
    <w:rsid w:val="00E53C74"/>
    <w:rsid w:val="00E55D6B"/>
    <w:rsid w:val="00E6139A"/>
    <w:rsid w:val="00E62424"/>
    <w:rsid w:val="00E63AE7"/>
    <w:rsid w:val="00E661D6"/>
    <w:rsid w:val="00E66C7F"/>
    <w:rsid w:val="00E716CF"/>
    <w:rsid w:val="00E71AF6"/>
    <w:rsid w:val="00E72D81"/>
    <w:rsid w:val="00E73018"/>
    <w:rsid w:val="00E73140"/>
    <w:rsid w:val="00E77967"/>
    <w:rsid w:val="00E82B30"/>
    <w:rsid w:val="00E83913"/>
    <w:rsid w:val="00E86BB5"/>
    <w:rsid w:val="00E879DC"/>
    <w:rsid w:val="00E90EDC"/>
    <w:rsid w:val="00E91029"/>
    <w:rsid w:val="00E91681"/>
    <w:rsid w:val="00EA1CAE"/>
    <w:rsid w:val="00EA1CF1"/>
    <w:rsid w:val="00EA395B"/>
    <w:rsid w:val="00EA6C6A"/>
    <w:rsid w:val="00EA6FE9"/>
    <w:rsid w:val="00EA7715"/>
    <w:rsid w:val="00EB279D"/>
    <w:rsid w:val="00EC00E0"/>
    <w:rsid w:val="00EC2001"/>
    <w:rsid w:val="00EC37A7"/>
    <w:rsid w:val="00EC4E7D"/>
    <w:rsid w:val="00ED1D09"/>
    <w:rsid w:val="00ED1F2A"/>
    <w:rsid w:val="00ED28CA"/>
    <w:rsid w:val="00ED3B56"/>
    <w:rsid w:val="00ED63B8"/>
    <w:rsid w:val="00ED752B"/>
    <w:rsid w:val="00EE1EC5"/>
    <w:rsid w:val="00EF3931"/>
    <w:rsid w:val="00EF68B6"/>
    <w:rsid w:val="00EF6CE0"/>
    <w:rsid w:val="00F01DF4"/>
    <w:rsid w:val="00F04713"/>
    <w:rsid w:val="00F05E27"/>
    <w:rsid w:val="00F064EA"/>
    <w:rsid w:val="00F06B03"/>
    <w:rsid w:val="00F07EF2"/>
    <w:rsid w:val="00F130A5"/>
    <w:rsid w:val="00F15EF8"/>
    <w:rsid w:val="00F242D4"/>
    <w:rsid w:val="00F268E0"/>
    <w:rsid w:val="00F27594"/>
    <w:rsid w:val="00F30C33"/>
    <w:rsid w:val="00F31934"/>
    <w:rsid w:val="00F322F0"/>
    <w:rsid w:val="00F33B1D"/>
    <w:rsid w:val="00F349BD"/>
    <w:rsid w:val="00F34B71"/>
    <w:rsid w:val="00F44EC5"/>
    <w:rsid w:val="00F45C0A"/>
    <w:rsid w:val="00F4626C"/>
    <w:rsid w:val="00F465B1"/>
    <w:rsid w:val="00F46949"/>
    <w:rsid w:val="00F536AD"/>
    <w:rsid w:val="00F55E33"/>
    <w:rsid w:val="00F64E4D"/>
    <w:rsid w:val="00F658E9"/>
    <w:rsid w:val="00F66107"/>
    <w:rsid w:val="00F66940"/>
    <w:rsid w:val="00F70D3B"/>
    <w:rsid w:val="00F74F8C"/>
    <w:rsid w:val="00F807F4"/>
    <w:rsid w:val="00F85443"/>
    <w:rsid w:val="00F9065F"/>
    <w:rsid w:val="00F92934"/>
    <w:rsid w:val="00F955E8"/>
    <w:rsid w:val="00F975F2"/>
    <w:rsid w:val="00FA56BB"/>
    <w:rsid w:val="00FA59A4"/>
    <w:rsid w:val="00FA7BEA"/>
    <w:rsid w:val="00FB092E"/>
    <w:rsid w:val="00FB1078"/>
    <w:rsid w:val="00FB1E0D"/>
    <w:rsid w:val="00FB3B5C"/>
    <w:rsid w:val="00FB739A"/>
    <w:rsid w:val="00FC5BBD"/>
    <w:rsid w:val="00FD0218"/>
    <w:rsid w:val="00FD1EF2"/>
    <w:rsid w:val="00FD2105"/>
    <w:rsid w:val="00FD2DC6"/>
    <w:rsid w:val="00FD45C0"/>
    <w:rsid w:val="00FD5D0E"/>
    <w:rsid w:val="00FE1162"/>
    <w:rsid w:val="00FE37B9"/>
    <w:rsid w:val="00FE3F43"/>
    <w:rsid w:val="00FF1FBC"/>
    <w:rsid w:val="00FF4FF7"/>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C75305"/>
  <w15:chartTrackingRefBased/>
  <w15:docId w15:val="{984793B8-9F9B-46EA-A716-90108C2E3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F5C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5C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4F5C2B"/>
  </w:style>
  <w:style w:type="paragraph" w:styleId="Footer">
    <w:name w:val="footer"/>
    <w:basedOn w:val="Normal"/>
    <w:link w:val="FooterChar"/>
    <w:uiPriority w:val="99"/>
    <w:unhideWhenUsed/>
    <w:rsid w:val="004F5C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4F5C2B"/>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4F5C2B"/>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4F5C2B"/>
  </w:style>
  <w:style w:type="paragraph" w:styleId="FootnoteText">
    <w:name w:val="footnote text"/>
    <w:basedOn w:val="Normal"/>
    <w:link w:val="FootnoteTextChar"/>
    <w:uiPriority w:val="99"/>
    <w:semiHidden/>
    <w:unhideWhenUsed/>
    <w:rsid w:val="004F5C2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F5C2B"/>
    <w:rPr>
      <w:sz w:val="20"/>
      <w:szCs w:val="20"/>
    </w:rPr>
  </w:style>
  <w:style w:type="character" w:styleId="FootnoteReference">
    <w:name w:val="footnote reference"/>
    <w:basedOn w:val="DefaultParagraphFont"/>
    <w:uiPriority w:val="99"/>
    <w:semiHidden/>
    <w:unhideWhenUsed/>
    <w:rsid w:val="004F5C2B"/>
    <w:rPr>
      <w:vertAlign w:val="superscript"/>
    </w:rPr>
  </w:style>
  <w:style w:type="character" w:styleId="CommentReference">
    <w:name w:val="annotation reference"/>
    <w:basedOn w:val="DefaultParagraphFont"/>
    <w:uiPriority w:val="99"/>
    <w:semiHidden/>
    <w:unhideWhenUsed/>
    <w:rsid w:val="004F5C2B"/>
    <w:rPr>
      <w:sz w:val="16"/>
      <w:szCs w:val="16"/>
    </w:rPr>
  </w:style>
  <w:style w:type="paragraph" w:styleId="CommentText">
    <w:name w:val="annotation text"/>
    <w:basedOn w:val="Normal"/>
    <w:link w:val="CommentTextChar"/>
    <w:uiPriority w:val="99"/>
    <w:semiHidden/>
    <w:unhideWhenUsed/>
    <w:rsid w:val="004F5C2B"/>
    <w:pPr>
      <w:spacing w:line="240" w:lineRule="auto"/>
    </w:pPr>
    <w:rPr>
      <w:sz w:val="20"/>
      <w:szCs w:val="20"/>
    </w:rPr>
  </w:style>
  <w:style w:type="character" w:customStyle="1" w:styleId="CommentTextChar">
    <w:name w:val="Comment Text Char"/>
    <w:basedOn w:val="DefaultParagraphFont"/>
    <w:link w:val="CommentText"/>
    <w:uiPriority w:val="99"/>
    <w:semiHidden/>
    <w:rsid w:val="004F5C2B"/>
    <w:rPr>
      <w:sz w:val="20"/>
      <w:szCs w:val="20"/>
    </w:rPr>
  </w:style>
  <w:style w:type="paragraph" w:styleId="CommentSubject">
    <w:name w:val="annotation subject"/>
    <w:basedOn w:val="CommentText"/>
    <w:next w:val="CommentText"/>
    <w:link w:val="CommentSubjectChar"/>
    <w:uiPriority w:val="99"/>
    <w:semiHidden/>
    <w:unhideWhenUsed/>
    <w:rsid w:val="004F5C2B"/>
    <w:rPr>
      <w:b/>
      <w:bCs/>
    </w:rPr>
  </w:style>
  <w:style w:type="character" w:customStyle="1" w:styleId="CommentSubjectChar">
    <w:name w:val="Comment Subject Char"/>
    <w:basedOn w:val="CommentTextChar"/>
    <w:link w:val="CommentSubject"/>
    <w:uiPriority w:val="99"/>
    <w:semiHidden/>
    <w:rsid w:val="004F5C2B"/>
    <w:rPr>
      <w:b/>
      <w:bCs/>
      <w:sz w:val="20"/>
      <w:szCs w:val="20"/>
    </w:rPr>
  </w:style>
  <w:style w:type="paragraph" w:styleId="BalloonText">
    <w:name w:val="Balloon Text"/>
    <w:basedOn w:val="Normal"/>
    <w:link w:val="BalloonTextChar"/>
    <w:uiPriority w:val="99"/>
    <w:semiHidden/>
    <w:unhideWhenUsed/>
    <w:rsid w:val="004F5C2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5C2B"/>
    <w:rPr>
      <w:rFonts w:ascii="Segoe UI" w:hAnsi="Segoe UI" w:cs="Segoe UI"/>
      <w:sz w:val="18"/>
      <w:szCs w:val="18"/>
    </w:rPr>
  </w:style>
  <w:style w:type="character" w:customStyle="1" w:styleId="markedcontent">
    <w:name w:val="markedcontent"/>
    <w:basedOn w:val="DefaultParagraphFont"/>
    <w:rsid w:val="004F5C2B"/>
  </w:style>
  <w:style w:type="character" w:customStyle="1" w:styleId="highlight">
    <w:name w:val="highlight"/>
    <w:basedOn w:val="DefaultParagraphFont"/>
    <w:rsid w:val="004F5C2B"/>
  </w:style>
  <w:style w:type="character" w:customStyle="1" w:styleId="NoSpacingChar">
    <w:name w:val="No Spacing Char"/>
    <w:link w:val="NoSpacing"/>
    <w:uiPriority w:val="1"/>
    <w:locked/>
    <w:rsid w:val="004F5C2B"/>
  </w:style>
  <w:style w:type="paragraph" w:styleId="NoSpacing">
    <w:name w:val="No Spacing"/>
    <w:link w:val="NoSpacingChar"/>
    <w:uiPriority w:val="1"/>
    <w:qFormat/>
    <w:rsid w:val="004F5C2B"/>
    <w:pPr>
      <w:spacing w:after="0" w:line="240" w:lineRule="auto"/>
    </w:pPr>
  </w:style>
  <w:style w:type="paragraph" w:styleId="BodyTextIndent2">
    <w:name w:val="Body Text Indent 2"/>
    <w:basedOn w:val="Normal"/>
    <w:link w:val="BodyTextIndent2Char"/>
    <w:uiPriority w:val="99"/>
    <w:unhideWhenUsed/>
    <w:rsid w:val="004F5C2B"/>
    <w:pPr>
      <w:spacing w:after="120" w:line="480" w:lineRule="auto"/>
      <w:ind w:left="360"/>
    </w:pPr>
  </w:style>
  <w:style w:type="character" w:customStyle="1" w:styleId="BodyTextIndent2Char">
    <w:name w:val="Body Text Indent 2 Char"/>
    <w:basedOn w:val="DefaultParagraphFont"/>
    <w:link w:val="BodyTextIndent2"/>
    <w:uiPriority w:val="99"/>
    <w:rsid w:val="004F5C2B"/>
  </w:style>
  <w:style w:type="character" w:customStyle="1" w:styleId="Bodytext465pt">
    <w:name w:val="Body text (4) + 6.5 pt"/>
    <w:aliases w:val="Bold17,Italic10,Spacing 0 pt17"/>
    <w:uiPriority w:val="99"/>
    <w:rsid w:val="004F5C2B"/>
    <w:rPr>
      <w:b/>
      <w:bCs/>
      <w:i/>
      <w:iCs/>
      <w:spacing w:val="10"/>
      <w:sz w:val="13"/>
      <w:szCs w:val="13"/>
      <w:shd w:val="clear" w:color="auto" w:fill="FFFFFF"/>
    </w:rPr>
  </w:style>
  <w:style w:type="character" w:styleId="Hyperlink">
    <w:name w:val="Hyperlink"/>
    <w:basedOn w:val="DefaultParagraphFont"/>
    <w:uiPriority w:val="99"/>
    <w:unhideWhenUsed/>
    <w:rsid w:val="004F5C2B"/>
    <w:rPr>
      <w:color w:val="0000FF"/>
      <w:u w:val="single"/>
    </w:rPr>
  </w:style>
  <w:style w:type="character" w:customStyle="1" w:styleId="s7d2086b4">
    <w:name w:val="s7d2086b4"/>
    <w:basedOn w:val="DefaultParagraphFont"/>
    <w:rsid w:val="007E69A6"/>
  </w:style>
  <w:style w:type="character" w:customStyle="1" w:styleId="Fontiiparagrafittparazgjedhur">
    <w:name w:val="Fonti i paragrafit të parazgjedhur"/>
    <w:qFormat/>
    <w:rsid w:val="004B63B0"/>
  </w:style>
  <w:style w:type="table" w:styleId="TableGrid">
    <w:name w:val="Table Grid"/>
    <w:basedOn w:val="TableNormal"/>
    <w:uiPriority w:val="39"/>
    <w:rsid w:val="002718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0475679">
      <w:bodyDiv w:val="1"/>
      <w:marLeft w:val="0"/>
      <w:marRight w:val="0"/>
      <w:marTop w:val="0"/>
      <w:marBottom w:val="0"/>
      <w:divBdr>
        <w:top w:val="none" w:sz="0" w:space="0" w:color="auto"/>
        <w:left w:val="none" w:sz="0" w:space="0" w:color="auto"/>
        <w:bottom w:val="none" w:sz="0" w:space="0" w:color="auto"/>
        <w:right w:val="none" w:sz="0" w:space="0" w:color="auto"/>
      </w:divBdr>
    </w:div>
    <w:div w:id="798497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FC61CD0A16A8491CBFDB667371C63A1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36</Nr_x002e__x0020_akti>
    <Data_x0020_e_x0020_Krijimit xmlns="0e656187-b300-4fb0-8bf4-3a50f872073c">2025-08-04T13:18:53Z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2025-08-04T00:00:00Z</Date_x0020_protokolli>
    <Titulli xmlns="0e656187-b300-4fb0-8bf4-3a50f872073c">Me objekt shfuqizimin e vendimit nr. 00-2024-1166 (117), datë  25.03.2024 të Kolegjit Administrativ të Gjykatës së Lartë,  si i papajtueshëm me Kushtetutën e Republikës së  Shqipërisë. Dërgimin e çështjes për rigjykim në Gjykatën e Lartë</Titulli>
    <Modifikuesi xmlns="0e656187-b300-4fb0-8bf4-3a50f872073c">ermira.bukaci</Modifikuesi>
    <Nr_x002e__x0020_prot_x0020_QBZ xmlns="0e656187-b300-4fb0-8bf4-3a50f872073c">1341/1</Nr_x002e__x0020_prot_x0020_QBZ>
    <Data_x0020_e_x0020_Modifikimit xmlns="0e656187-b300-4fb0-8bf4-3a50f872073c">2025-08-04T14:33:10Z</Data_x0020_e_x0020_Modifikimit>
    <Dekretuar xmlns="0e656187-b300-4fb0-8bf4-3a50f872073c">false</Dekretuar>
    <Data xmlns="0e656187-b300-4fb0-8bf4-3a50f872073c">2025-06-04T00:00:00Z</Data>
    <Nr_x002e__x0020_protokolli_x0020_i_x0020_aktit xmlns="0e656187-b300-4fb0-8bf4-3a50f872073c">32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FC61CD0A16A8491CBFDB667371C63A1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9E329B0F-AF37-4134-B13C-63BA9F307EB0}">
  <ds:schemaRefs>
    <ds:schemaRef ds:uri="http://schemas.microsoft.com/sharepoint/v3/contenttype/forms"/>
  </ds:schemaRefs>
</ds:datastoreItem>
</file>

<file path=customXml/itemProps2.xml><?xml version="1.0" encoding="utf-8"?>
<ds:datastoreItem xmlns:ds="http://schemas.openxmlformats.org/officeDocument/2006/customXml" ds:itemID="{9DE30BCA-C362-45C5-B64A-A4B38FF780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08089ED5-50DF-41BB-9F47-1F3D9667E351}">
  <ds:schemaRefs>
    <ds:schemaRef ds:uri="http://schemas.microsoft.com/office/2006/documentManagement/types"/>
    <ds:schemaRef ds:uri="http://schemas.microsoft.com/office/2006/metadata/properties"/>
    <ds:schemaRef ds:uri="0e656187-b300-4fb0-8bf4-3a50f872073c"/>
    <ds:schemaRef ds:uri="http://purl.org/dc/dcmitype/"/>
    <ds:schemaRef ds:uri="http://schemas.openxmlformats.org/package/2006/metadata/core-properties"/>
    <ds:schemaRef ds:uri="http://purl.org/dc/elements/1.1/"/>
    <ds:schemaRef ds:uri="http://www.w3.org/XML/1998/namespace"/>
    <ds:schemaRef ds:uri="http://purl.org/dc/terms/"/>
  </ds:schemaRefs>
</ds:datastoreItem>
</file>

<file path=customXml/itemProps4.xml><?xml version="1.0" encoding="utf-8"?>
<ds:datastoreItem xmlns:ds="http://schemas.openxmlformats.org/officeDocument/2006/customXml" ds:itemID="{D39D51B7-A72E-4839-B316-2F6988A4E455}">
  <ds:schemaRefs>
    <ds:schemaRef ds:uri="http://schemas.microsoft.com/sharepoint/v3/contenttype/forms"/>
  </ds:schemaRefs>
</ds:datastoreItem>
</file>

<file path=customXml/itemProps5.xml><?xml version="1.0" encoding="utf-8"?>
<ds:datastoreItem xmlns:ds="http://schemas.openxmlformats.org/officeDocument/2006/customXml" ds:itemID="{ECA79DC2-FD42-49A9-AEA5-C1C2896516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9</Pages>
  <Words>5752</Words>
  <Characters>32790</Characters>
  <Application>Microsoft Office Word</Application>
  <DocSecurity>0</DocSecurity>
  <Lines>273</Lines>
  <Paragraphs>76</Paragraphs>
  <ScaleCrop>false</ScaleCrop>
  <HeadingPairs>
    <vt:vector size="2" baseType="variant">
      <vt:variant>
        <vt:lpstr>Title</vt:lpstr>
      </vt:variant>
      <vt:variant>
        <vt:i4>1</vt:i4>
      </vt:variant>
    </vt:vector>
  </HeadingPairs>
  <TitlesOfParts>
    <vt:vector size="1" baseType="lpstr">
      <vt:lpstr/>
    </vt:vector>
  </TitlesOfParts>
  <Company>User</Company>
  <LinksUpToDate>false</LinksUpToDate>
  <CharactersWithSpaces>38466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Jonida Kondili</dc:creator>
  <cp:lastModifiedBy>Alma Lisaku</cp:lastModifiedBy>
  <cp:revision>9</cp:revision>
  <cp:lastPrinted>2025-07-31T12:14:00Z</cp:lastPrinted>
  <dcterms:created xsi:type="dcterms:W3CDTF">2025-08-04T13:40:00Z</dcterms:created>
  <dcterms:modified xsi:type="dcterms:W3CDTF">2025-08-05T09:50:00Z</dcterms:modified>
</cp:coreProperties>
</file>