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A74ECC" w14:textId="77777777" w:rsidR="0098551A" w:rsidRPr="00D478C8" w:rsidRDefault="0098551A" w:rsidP="00953EDE">
      <w:pPr>
        <w:spacing w:after="0" w:line="240" w:lineRule="auto"/>
        <w:ind w:firstLine="284"/>
        <w:jc w:val="center"/>
        <w:rPr>
          <w:rFonts w:ascii="Garamond" w:hAnsi="Garamond"/>
          <w:b/>
          <w:sz w:val="24"/>
          <w:szCs w:val="24"/>
          <w:lang w:val="sq-AL"/>
        </w:rPr>
      </w:pPr>
      <w:r w:rsidRPr="00D478C8">
        <w:rPr>
          <w:rFonts w:ascii="Garamond" w:hAnsi="Garamond"/>
          <w:b/>
          <w:sz w:val="24"/>
          <w:szCs w:val="24"/>
          <w:lang w:val="sq-AL"/>
        </w:rPr>
        <w:t>VENDIM</w:t>
      </w:r>
    </w:p>
    <w:p w14:paraId="03DB51B9" w14:textId="7021D3D3" w:rsidR="00F5332C" w:rsidRPr="00D478C8" w:rsidRDefault="001E64D2" w:rsidP="00953EDE">
      <w:pPr>
        <w:spacing w:after="0" w:line="240" w:lineRule="auto"/>
        <w:ind w:firstLine="284"/>
        <w:jc w:val="center"/>
        <w:rPr>
          <w:rFonts w:ascii="Garamond" w:hAnsi="Garamond"/>
          <w:b/>
          <w:sz w:val="24"/>
          <w:szCs w:val="24"/>
          <w:lang w:val="sq-AL"/>
        </w:rPr>
      </w:pPr>
      <w:r w:rsidRPr="00D478C8">
        <w:rPr>
          <w:rFonts w:ascii="Garamond" w:hAnsi="Garamond"/>
          <w:b/>
          <w:sz w:val="24"/>
          <w:szCs w:val="24"/>
          <w:lang w:val="sq-AL"/>
        </w:rPr>
        <w:t>Nr</w:t>
      </w:r>
      <w:r w:rsidR="008D74A7" w:rsidRPr="00D478C8">
        <w:rPr>
          <w:rFonts w:ascii="Garamond" w:hAnsi="Garamond"/>
          <w:b/>
          <w:sz w:val="24"/>
          <w:szCs w:val="24"/>
          <w:lang w:val="sq-AL"/>
        </w:rPr>
        <w:t>.</w:t>
      </w:r>
      <w:r w:rsidR="00D478C8" w:rsidRPr="00D478C8">
        <w:rPr>
          <w:rFonts w:ascii="Garamond" w:hAnsi="Garamond"/>
          <w:b/>
          <w:sz w:val="24"/>
          <w:szCs w:val="24"/>
          <w:lang w:val="sq-AL"/>
        </w:rPr>
        <w:t xml:space="preserve"> </w:t>
      </w:r>
      <w:r w:rsidR="008D74A7" w:rsidRPr="00D478C8">
        <w:rPr>
          <w:rFonts w:ascii="Garamond" w:hAnsi="Garamond"/>
          <w:b/>
          <w:sz w:val="24"/>
          <w:szCs w:val="24"/>
          <w:lang w:val="sq-AL"/>
        </w:rPr>
        <w:t>54, dat</w:t>
      </w:r>
      <w:r w:rsidR="0075185F" w:rsidRPr="00D478C8">
        <w:rPr>
          <w:rFonts w:ascii="Garamond" w:hAnsi="Garamond"/>
          <w:b/>
          <w:sz w:val="24"/>
          <w:szCs w:val="24"/>
          <w:lang w:val="sq-AL"/>
        </w:rPr>
        <w:t>ë</w:t>
      </w:r>
      <w:r w:rsidR="008D74A7" w:rsidRPr="00D478C8">
        <w:rPr>
          <w:rFonts w:ascii="Garamond" w:hAnsi="Garamond"/>
          <w:b/>
          <w:sz w:val="24"/>
          <w:szCs w:val="24"/>
          <w:lang w:val="sq-AL"/>
        </w:rPr>
        <w:t xml:space="preserve"> 9.10.2025</w:t>
      </w:r>
    </w:p>
    <w:p w14:paraId="1C998A96" w14:textId="01ED5AE2" w:rsidR="00953EDE" w:rsidRPr="00D478C8" w:rsidRDefault="00953EDE" w:rsidP="00953EDE">
      <w:pPr>
        <w:spacing w:after="0" w:line="240" w:lineRule="auto"/>
        <w:ind w:firstLine="284"/>
        <w:rPr>
          <w:rFonts w:ascii="Garamond" w:hAnsi="Garamond"/>
          <w:sz w:val="24"/>
          <w:szCs w:val="24"/>
          <w:lang w:val="sq-AL"/>
        </w:rPr>
      </w:pPr>
    </w:p>
    <w:p w14:paraId="1B012F60" w14:textId="115BE321" w:rsidR="00953EDE" w:rsidRPr="00D478C8" w:rsidRDefault="00953EDE" w:rsidP="00953EDE">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478C8">
        <w:rPr>
          <w:rFonts w:ascii="Garamond" w:hAnsi="Garamond" w:cs="Times New Roman"/>
          <w:b/>
          <w:bCs/>
          <w:color w:val="000000"/>
          <w:sz w:val="24"/>
          <w:szCs w:val="24"/>
          <w:lang w:val="sq-AL"/>
        </w:rPr>
        <w:t>NË EMËR TË REPUBLIKËS SË SHQIPËRISË</w:t>
      </w:r>
    </w:p>
    <w:p w14:paraId="178327B5" w14:textId="77777777" w:rsidR="00953EDE" w:rsidRPr="00D478C8" w:rsidRDefault="00953EDE" w:rsidP="00953ED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1D96F637" w14:textId="77777777" w:rsidR="00953EDE" w:rsidRPr="00D478C8" w:rsidRDefault="00953EDE" w:rsidP="00953ED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134"/>
      </w:tblGrid>
      <w:tr w:rsidR="00D80CA0" w:rsidRPr="00D478C8" w14:paraId="3F8E5311" w14:textId="77777777" w:rsidTr="00D80CA0">
        <w:tc>
          <w:tcPr>
            <w:tcW w:w="2263" w:type="dxa"/>
          </w:tcPr>
          <w:p w14:paraId="38C41FF1" w14:textId="77777777" w:rsidR="00D80CA0" w:rsidRPr="00D478C8" w:rsidRDefault="00D80CA0" w:rsidP="0075185F">
            <w:pPr>
              <w:autoSpaceDE w:val="0"/>
              <w:autoSpaceDN w:val="0"/>
              <w:adjustRightInd w:val="0"/>
              <w:jc w:val="both"/>
              <w:rPr>
                <w:rFonts w:ascii="Garamond" w:hAnsi="Garamond" w:cs="Times New Roman"/>
                <w:color w:val="000000"/>
                <w:sz w:val="24"/>
                <w:szCs w:val="24"/>
                <w:lang w:val="sq-AL"/>
              </w:rPr>
            </w:pPr>
            <w:proofErr w:type="spellStart"/>
            <w:r w:rsidRPr="00D478C8">
              <w:rPr>
                <w:rFonts w:ascii="Garamond" w:hAnsi="Garamond" w:cs="Times New Roman"/>
                <w:color w:val="000000"/>
                <w:sz w:val="24"/>
                <w:szCs w:val="24"/>
                <w:lang w:val="sq-AL"/>
              </w:rPr>
              <w:t>Holta</w:t>
            </w:r>
            <w:proofErr w:type="spellEnd"/>
            <w:r w:rsidRPr="00D478C8">
              <w:rPr>
                <w:rFonts w:ascii="Garamond" w:hAnsi="Garamond" w:cs="Times New Roman"/>
                <w:color w:val="000000"/>
                <w:sz w:val="24"/>
                <w:szCs w:val="24"/>
                <w:lang w:val="sq-AL"/>
              </w:rPr>
              <w:t xml:space="preserve"> </w:t>
            </w:r>
            <w:proofErr w:type="spellStart"/>
            <w:r w:rsidRPr="00D478C8">
              <w:rPr>
                <w:rFonts w:ascii="Garamond" w:hAnsi="Garamond" w:cs="Times New Roman"/>
                <w:color w:val="000000"/>
                <w:sz w:val="24"/>
                <w:szCs w:val="24"/>
                <w:lang w:val="sq-AL"/>
              </w:rPr>
              <w:t>Zaçaj</w:t>
            </w:r>
            <w:proofErr w:type="spellEnd"/>
          </w:p>
        </w:tc>
        <w:tc>
          <w:tcPr>
            <w:tcW w:w="1134" w:type="dxa"/>
          </w:tcPr>
          <w:p w14:paraId="570A41E2" w14:textId="505DEC9A" w:rsidR="00D80CA0" w:rsidRPr="00D478C8" w:rsidRDefault="0075185F" w:rsidP="0075185F">
            <w:pPr>
              <w:autoSpaceDE w:val="0"/>
              <w:autoSpaceDN w:val="0"/>
              <w:adjustRightInd w:val="0"/>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kryetare;</w:t>
            </w:r>
          </w:p>
        </w:tc>
      </w:tr>
      <w:tr w:rsidR="00D80CA0" w:rsidRPr="00D478C8" w14:paraId="4280573D" w14:textId="77777777" w:rsidTr="00D80CA0">
        <w:tc>
          <w:tcPr>
            <w:tcW w:w="2263" w:type="dxa"/>
          </w:tcPr>
          <w:p w14:paraId="52159674" w14:textId="77777777" w:rsidR="00D80CA0" w:rsidRPr="00D478C8" w:rsidRDefault="00D80CA0" w:rsidP="0075185F">
            <w:pPr>
              <w:autoSpaceDE w:val="0"/>
              <w:autoSpaceDN w:val="0"/>
              <w:adjustRightInd w:val="0"/>
              <w:jc w:val="both"/>
              <w:rPr>
                <w:rFonts w:ascii="Garamond" w:hAnsi="Garamond" w:cs="Times New Roman"/>
                <w:color w:val="000000"/>
                <w:sz w:val="24"/>
                <w:szCs w:val="24"/>
                <w:lang w:val="sq-AL"/>
              </w:rPr>
            </w:pPr>
            <w:proofErr w:type="spellStart"/>
            <w:r w:rsidRPr="00D478C8">
              <w:rPr>
                <w:rFonts w:ascii="Garamond" w:hAnsi="Garamond" w:cs="Times New Roman"/>
                <w:color w:val="000000"/>
                <w:sz w:val="24"/>
                <w:szCs w:val="24"/>
                <w:lang w:val="sq-AL"/>
              </w:rPr>
              <w:t>Marsida</w:t>
            </w:r>
            <w:proofErr w:type="spellEnd"/>
            <w:r w:rsidRPr="00D478C8">
              <w:rPr>
                <w:rFonts w:ascii="Garamond" w:hAnsi="Garamond" w:cs="Times New Roman"/>
                <w:color w:val="000000"/>
                <w:sz w:val="24"/>
                <w:szCs w:val="24"/>
                <w:lang w:val="sq-AL"/>
              </w:rPr>
              <w:t xml:space="preserve"> </w:t>
            </w:r>
            <w:proofErr w:type="spellStart"/>
            <w:r w:rsidRPr="00D478C8">
              <w:rPr>
                <w:rFonts w:ascii="Garamond" w:hAnsi="Garamond" w:cs="Times New Roman"/>
                <w:color w:val="000000"/>
                <w:sz w:val="24"/>
                <w:szCs w:val="24"/>
                <w:lang w:val="sq-AL"/>
              </w:rPr>
              <w:t>Xhaferllari</w:t>
            </w:r>
            <w:proofErr w:type="spellEnd"/>
          </w:p>
        </w:tc>
        <w:tc>
          <w:tcPr>
            <w:tcW w:w="1134" w:type="dxa"/>
          </w:tcPr>
          <w:p w14:paraId="2139D3D5" w14:textId="328CC44A" w:rsidR="00D80CA0" w:rsidRPr="00D478C8" w:rsidRDefault="0075185F" w:rsidP="0075185F">
            <w:pPr>
              <w:autoSpaceDE w:val="0"/>
              <w:autoSpaceDN w:val="0"/>
              <w:adjustRightInd w:val="0"/>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anëtare;</w:t>
            </w:r>
          </w:p>
        </w:tc>
      </w:tr>
      <w:tr w:rsidR="00D80CA0" w:rsidRPr="00D478C8" w14:paraId="2DEB5FEC" w14:textId="77777777" w:rsidTr="00D80CA0">
        <w:tc>
          <w:tcPr>
            <w:tcW w:w="2263" w:type="dxa"/>
          </w:tcPr>
          <w:p w14:paraId="509F963A" w14:textId="77777777" w:rsidR="00D80CA0" w:rsidRPr="00D478C8" w:rsidRDefault="00D80CA0" w:rsidP="0075185F">
            <w:pPr>
              <w:autoSpaceDE w:val="0"/>
              <w:autoSpaceDN w:val="0"/>
              <w:adjustRightInd w:val="0"/>
              <w:jc w:val="both"/>
              <w:rPr>
                <w:rFonts w:ascii="Garamond" w:hAnsi="Garamond" w:cs="Times New Roman"/>
                <w:color w:val="000000"/>
                <w:sz w:val="24"/>
                <w:szCs w:val="24"/>
                <w:lang w:val="sq-AL"/>
              </w:rPr>
            </w:pPr>
            <w:proofErr w:type="spellStart"/>
            <w:r w:rsidRPr="00D478C8">
              <w:rPr>
                <w:rFonts w:ascii="Garamond" w:hAnsi="Garamond" w:cs="Times New Roman"/>
                <w:color w:val="000000"/>
                <w:sz w:val="24"/>
                <w:szCs w:val="24"/>
                <w:lang w:val="sq-AL"/>
              </w:rPr>
              <w:t>Fiona</w:t>
            </w:r>
            <w:proofErr w:type="spellEnd"/>
            <w:r w:rsidRPr="00D478C8">
              <w:rPr>
                <w:rFonts w:ascii="Garamond" w:hAnsi="Garamond" w:cs="Times New Roman"/>
                <w:color w:val="000000"/>
                <w:sz w:val="24"/>
                <w:szCs w:val="24"/>
                <w:lang w:val="sq-AL"/>
              </w:rPr>
              <w:t xml:space="preserve"> </w:t>
            </w:r>
            <w:proofErr w:type="spellStart"/>
            <w:r w:rsidRPr="00D478C8">
              <w:rPr>
                <w:rFonts w:ascii="Garamond" w:hAnsi="Garamond" w:cs="Times New Roman"/>
                <w:color w:val="000000"/>
                <w:sz w:val="24"/>
                <w:szCs w:val="24"/>
                <w:lang w:val="sq-AL"/>
              </w:rPr>
              <w:t>Papajorgji</w:t>
            </w:r>
            <w:proofErr w:type="spellEnd"/>
          </w:p>
        </w:tc>
        <w:tc>
          <w:tcPr>
            <w:tcW w:w="1134" w:type="dxa"/>
          </w:tcPr>
          <w:p w14:paraId="15530B76" w14:textId="53A7D736" w:rsidR="00D80CA0" w:rsidRPr="00D478C8" w:rsidRDefault="0075185F" w:rsidP="0075185F">
            <w:pPr>
              <w:autoSpaceDE w:val="0"/>
              <w:autoSpaceDN w:val="0"/>
              <w:adjustRightInd w:val="0"/>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 xml:space="preserve">anëtare; </w:t>
            </w:r>
          </w:p>
        </w:tc>
      </w:tr>
      <w:tr w:rsidR="00D80CA0" w:rsidRPr="00D478C8" w14:paraId="3CB0EE78" w14:textId="77777777" w:rsidTr="00D80CA0">
        <w:tc>
          <w:tcPr>
            <w:tcW w:w="2263" w:type="dxa"/>
          </w:tcPr>
          <w:p w14:paraId="39CBA119" w14:textId="77777777" w:rsidR="00D80CA0" w:rsidRPr="00D478C8" w:rsidRDefault="00D80CA0" w:rsidP="0075185F">
            <w:pPr>
              <w:autoSpaceDE w:val="0"/>
              <w:autoSpaceDN w:val="0"/>
              <w:adjustRightInd w:val="0"/>
              <w:jc w:val="both"/>
              <w:rPr>
                <w:rFonts w:ascii="Garamond" w:hAnsi="Garamond" w:cs="Times New Roman"/>
                <w:color w:val="000000"/>
                <w:sz w:val="24"/>
                <w:szCs w:val="24"/>
                <w:lang w:val="sq-AL"/>
              </w:rPr>
            </w:pPr>
            <w:proofErr w:type="spellStart"/>
            <w:r w:rsidRPr="00D478C8">
              <w:rPr>
                <w:rFonts w:ascii="Garamond" w:hAnsi="Garamond" w:cs="Times New Roman"/>
                <w:color w:val="000000"/>
                <w:sz w:val="24"/>
                <w:szCs w:val="24"/>
                <w:lang w:val="sq-AL"/>
              </w:rPr>
              <w:t>Sonila</w:t>
            </w:r>
            <w:proofErr w:type="spellEnd"/>
            <w:r w:rsidRPr="00D478C8">
              <w:rPr>
                <w:rFonts w:ascii="Garamond" w:hAnsi="Garamond" w:cs="Times New Roman"/>
                <w:color w:val="000000"/>
                <w:sz w:val="24"/>
                <w:szCs w:val="24"/>
                <w:lang w:val="sq-AL"/>
              </w:rPr>
              <w:t xml:space="preserve"> Bejtja</w:t>
            </w:r>
          </w:p>
        </w:tc>
        <w:tc>
          <w:tcPr>
            <w:tcW w:w="1134" w:type="dxa"/>
          </w:tcPr>
          <w:p w14:paraId="53F0170B" w14:textId="43903F11" w:rsidR="00D80CA0" w:rsidRPr="00D478C8" w:rsidRDefault="0075185F" w:rsidP="0075185F">
            <w:pPr>
              <w:autoSpaceDE w:val="0"/>
              <w:autoSpaceDN w:val="0"/>
              <w:adjustRightInd w:val="0"/>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anëtare;</w:t>
            </w:r>
          </w:p>
        </w:tc>
      </w:tr>
      <w:tr w:rsidR="00D80CA0" w:rsidRPr="00D478C8" w14:paraId="7714C6E7" w14:textId="77777777" w:rsidTr="00D80CA0">
        <w:tc>
          <w:tcPr>
            <w:tcW w:w="2263" w:type="dxa"/>
          </w:tcPr>
          <w:p w14:paraId="6AB93387" w14:textId="77777777" w:rsidR="00D80CA0" w:rsidRPr="00D478C8" w:rsidRDefault="00D80CA0" w:rsidP="0075185F">
            <w:pPr>
              <w:autoSpaceDE w:val="0"/>
              <w:autoSpaceDN w:val="0"/>
              <w:adjustRightInd w:val="0"/>
              <w:jc w:val="both"/>
              <w:rPr>
                <w:rFonts w:ascii="Garamond" w:hAnsi="Garamond" w:cs="Times New Roman"/>
                <w:color w:val="000000"/>
                <w:sz w:val="24"/>
                <w:szCs w:val="24"/>
                <w:lang w:val="sq-AL"/>
              </w:rPr>
            </w:pPr>
            <w:proofErr w:type="spellStart"/>
            <w:r w:rsidRPr="00D478C8">
              <w:rPr>
                <w:rFonts w:ascii="Garamond" w:hAnsi="Garamond" w:cs="Times New Roman"/>
                <w:color w:val="000000"/>
                <w:sz w:val="24"/>
                <w:szCs w:val="24"/>
                <w:lang w:val="sq-AL"/>
              </w:rPr>
              <w:t>Sandër</w:t>
            </w:r>
            <w:proofErr w:type="spellEnd"/>
            <w:r w:rsidRPr="00D478C8">
              <w:rPr>
                <w:rFonts w:ascii="Garamond" w:hAnsi="Garamond" w:cs="Times New Roman"/>
                <w:color w:val="000000"/>
                <w:sz w:val="24"/>
                <w:szCs w:val="24"/>
                <w:lang w:val="sq-AL"/>
              </w:rPr>
              <w:t xml:space="preserve"> Beci</w:t>
            </w:r>
          </w:p>
        </w:tc>
        <w:tc>
          <w:tcPr>
            <w:tcW w:w="1134" w:type="dxa"/>
          </w:tcPr>
          <w:p w14:paraId="5DFABC40" w14:textId="0BE88636" w:rsidR="00D80CA0" w:rsidRPr="00D478C8" w:rsidRDefault="0075185F" w:rsidP="0075185F">
            <w:pPr>
              <w:autoSpaceDE w:val="0"/>
              <w:autoSpaceDN w:val="0"/>
              <w:adjustRightInd w:val="0"/>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anëtar;</w:t>
            </w:r>
          </w:p>
        </w:tc>
      </w:tr>
      <w:tr w:rsidR="00D80CA0" w:rsidRPr="00D478C8" w14:paraId="7B53CF8E" w14:textId="77777777" w:rsidTr="00D80CA0">
        <w:tc>
          <w:tcPr>
            <w:tcW w:w="2263" w:type="dxa"/>
          </w:tcPr>
          <w:p w14:paraId="731F7C15" w14:textId="77777777" w:rsidR="00D80CA0" w:rsidRPr="00D478C8" w:rsidRDefault="00D80CA0" w:rsidP="0075185F">
            <w:pPr>
              <w:autoSpaceDE w:val="0"/>
              <w:autoSpaceDN w:val="0"/>
              <w:adjustRightInd w:val="0"/>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Ilir Toska</w:t>
            </w:r>
          </w:p>
        </w:tc>
        <w:tc>
          <w:tcPr>
            <w:tcW w:w="1134" w:type="dxa"/>
          </w:tcPr>
          <w:p w14:paraId="19E82EB0" w14:textId="3A2591CF" w:rsidR="00D80CA0" w:rsidRPr="00D478C8" w:rsidRDefault="0075185F" w:rsidP="0075185F">
            <w:pPr>
              <w:autoSpaceDE w:val="0"/>
              <w:autoSpaceDN w:val="0"/>
              <w:adjustRightInd w:val="0"/>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anëtar;</w:t>
            </w:r>
          </w:p>
        </w:tc>
      </w:tr>
      <w:tr w:rsidR="00D80CA0" w:rsidRPr="00D478C8" w14:paraId="3CFAAB4C" w14:textId="77777777" w:rsidTr="00D80CA0">
        <w:tc>
          <w:tcPr>
            <w:tcW w:w="2263" w:type="dxa"/>
          </w:tcPr>
          <w:p w14:paraId="594E6E93" w14:textId="77777777" w:rsidR="00D80CA0" w:rsidRPr="00D478C8" w:rsidRDefault="00D80CA0" w:rsidP="0075185F">
            <w:pPr>
              <w:autoSpaceDE w:val="0"/>
              <w:autoSpaceDN w:val="0"/>
              <w:adjustRightInd w:val="0"/>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Genti Ibrahimi</w:t>
            </w:r>
          </w:p>
        </w:tc>
        <w:tc>
          <w:tcPr>
            <w:tcW w:w="1134" w:type="dxa"/>
          </w:tcPr>
          <w:p w14:paraId="30F4DE23" w14:textId="64342778" w:rsidR="00D80CA0" w:rsidRPr="00D478C8" w:rsidRDefault="0075185F" w:rsidP="0075185F">
            <w:pPr>
              <w:autoSpaceDE w:val="0"/>
              <w:autoSpaceDN w:val="0"/>
              <w:adjustRightInd w:val="0"/>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 xml:space="preserve">anëtar; </w:t>
            </w:r>
          </w:p>
        </w:tc>
      </w:tr>
      <w:tr w:rsidR="00D80CA0" w:rsidRPr="00D478C8" w14:paraId="535F6043" w14:textId="77777777" w:rsidTr="00D80CA0">
        <w:tc>
          <w:tcPr>
            <w:tcW w:w="2263" w:type="dxa"/>
          </w:tcPr>
          <w:p w14:paraId="778A607E" w14:textId="77777777" w:rsidR="00D80CA0" w:rsidRPr="00D478C8" w:rsidRDefault="00D80CA0" w:rsidP="0075185F">
            <w:pPr>
              <w:autoSpaceDE w:val="0"/>
              <w:autoSpaceDN w:val="0"/>
              <w:adjustRightInd w:val="0"/>
              <w:jc w:val="both"/>
              <w:rPr>
                <w:rFonts w:ascii="Garamond" w:hAnsi="Garamond" w:cs="Times New Roman"/>
                <w:color w:val="000000"/>
                <w:sz w:val="24"/>
                <w:szCs w:val="24"/>
                <w:lang w:val="sq-AL"/>
              </w:rPr>
            </w:pPr>
            <w:proofErr w:type="spellStart"/>
            <w:r w:rsidRPr="00D478C8">
              <w:rPr>
                <w:rFonts w:ascii="Garamond" w:hAnsi="Garamond" w:cs="Times New Roman"/>
                <w:color w:val="000000"/>
                <w:sz w:val="24"/>
                <w:szCs w:val="24"/>
                <w:lang w:val="sq-AL"/>
              </w:rPr>
              <w:t>Marjana</w:t>
            </w:r>
            <w:proofErr w:type="spellEnd"/>
            <w:r w:rsidRPr="00D478C8">
              <w:rPr>
                <w:rFonts w:ascii="Garamond" w:hAnsi="Garamond" w:cs="Times New Roman"/>
                <w:color w:val="000000"/>
                <w:sz w:val="24"/>
                <w:szCs w:val="24"/>
                <w:lang w:val="sq-AL"/>
              </w:rPr>
              <w:t xml:space="preserve"> </w:t>
            </w:r>
            <w:proofErr w:type="spellStart"/>
            <w:r w:rsidRPr="00D478C8">
              <w:rPr>
                <w:rFonts w:ascii="Garamond" w:hAnsi="Garamond" w:cs="Times New Roman"/>
                <w:color w:val="000000"/>
                <w:sz w:val="24"/>
                <w:szCs w:val="24"/>
                <w:lang w:val="sq-AL"/>
              </w:rPr>
              <w:t>Semini</w:t>
            </w:r>
            <w:proofErr w:type="spellEnd"/>
          </w:p>
        </w:tc>
        <w:tc>
          <w:tcPr>
            <w:tcW w:w="1134" w:type="dxa"/>
          </w:tcPr>
          <w:p w14:paraId="12A4B278" w14:textId="1794DB10" w:rsidR="00D80CA0" w:rsidRPr="00D478C8" w:rsidRDefault="0075185F" w:rsidP="0075185F">
            <w:pPr>
              <w:autoSpaceDE w:val="0"/>
              <w:autoSpaceDN w:val="0"/>
              <w:adjustRightInd w:val="0"/>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anëtare,</w:t>
            </w:r>
          </w:p>
        </w:tc>
      </w:tr>
    </w:tbl>
    <w:p w14:paraId="01B285EF" w14:textId="44A4A810" w:rsidR="00953EDE" w:rsidRPr="00D478C8" w:rsidRDefault="00953EDE" w:rsidP="00953ED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 xml:space="preserve">me sekretare </w:t>
      </w:r>
      <w:proofErr w:type="spellStart"/>
      <w:r w:rsidRPr="00D478C8">
        <w:rPr>
          <w:rFonts w:ascii="Garamond" w:hAnsi="Garamond" w:cs="Times New Roman"/>
          <w:color w:val="000000"/>
          <w:sz w:val="24"/>
          <w:szCs w:val="24"/>
          <w:lang w:val="sq-AL"/>
        </w:rPr>
        <w:t>Anjeza</w:t>
      </w:r>
      <w:proofErr w:type="spellEnd"/>
      <w:r w:rsidRPr="00D478C8">
        <w:rPr>
          <w:rFonts w:ascii="Garamond" w:hAnsi="Garamond" w:cs="Times New Roman"/>
          <w:color w:val="000000"/>
          <w:sz w:val="24"/>
          <w:szCs w:val="24"/>
          <w:lang w:val="sq-AL"/>
        </w:rPr>
        <w:t xml:space="preserve"> Puka, në datën 9.10.2025 mori në shqyrtim në seancë plenare mbi bazë të dokumenteve çështjen nr. 4 (B) 2025 të Regjistrit Themeltar, që u përket:</w:t>
      </w:r>
    </w:p>
    <w:p w14:paraId="0C94922D" w14:textId="27E54FA9" w:rsidR="00953EDE" w:rsidRPr="00D478C8" w:rsidRDefault="00953EDE" w:rsidP="00953EDE">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D478C8">
        <w:rPr>
          <w:rFonts w:ascii="Garamond" w:hAnsi="Garamond" w:cs="Times New Roman"/>
          <w:bCs/>
          <w:color w:val="000000"/>
          <w:sz w:val="24"/>
          <w:szCs w:val="24"/>
          <w:lang w:val="sq-AL"/>
        </w:rPr>
        <w:t xml:space="preserve">KËRKUESE: </w:t>
      </w:r>
      <w:proofErr w:type="spellStart"/>
      <w:r w:rsidR="0075185F" w:rsidRPr="00D478C8">
        <w:rPr>
          <w:rFonts w:ascii="Garamond" w:hAnsi="Garamond" w:cs="Times New Roman"/>
          <w:bCs/>
          <w:color w:val="000000"/>
          <w:sz w:val="24"/>
          <w:szCs w:val="24"/>
          <w:lang w:val="sq-AL"/>
        </w:rPr>
        <w:t>Bahrije</w:t>
      </w:r>
      <w:proofErr w:type="spellEnd"/>
      <w:r w:rsidR="0075185F" w:rsidRPr="00D478C8">
        <w:rPr>
          <w:rFonts w:ascii="Garamond" w:hAnsi="Garamond" w:cs="Times New Roman"/>
          <w:bCs/>
          <w:color w:val="000000"/>
          <w:sz w:val="24"/>
          <w:szCs w:val="24"/>
          <w:lang w:val="sq-AL"/>
        </w:rPr>
        <w:t xml:space="preserve"> Lluka</w:t>
      </w:r>
      <w:r w:rsidRPr="00D478C8">
        <w:rPr>
          <w:rFonts w:ascii="Garamond" w:hAnsi="Garamond" w:cs="Times New Roman"/>
          <w:color w:val="000000"/>
          <w:sz w:val="24"/>
          <w:szCs w:val="24"/>
          <w:lang w:val="sq-AL"/>
        </w:rPr>
        <w:t xml:space="preserve">, përfaqësuar nga avokat </w:t>
      </w:r>
      <w:proofErr w:type="spellStart"/>
      <w:r w:rsidRPr="00D478C8">
        <w:rPr>
          <w:rFonts w:ascii="Garamond" w:hAnsi="Garamond" w:cs="Times New Roman"/>
          <w:color w:val="000000"/>
          <w:sz w:val="24"/>
          <w:szCs w:val="24"/>
          <w:lang w:val="sq-AL"/>
        </w:rPr>
        <w:t>Erdi</w:t>
      </w:r>
      <w:proofErr w:type="spellEnd"/>
      <w:r w:rsidRPr="00D478C8">
        <w:rPr>
          <w:rFonts w:ascii="Garamond" w:hAnsi="Garamond" w:cs="Times New Roman"/>
          <w:color w:val="000000"/>
          <w:sz w:val="24"/>
          <w:szCs w:val="24"/>
          <w:lang w:val="sq-AL"/>
        </w:rPr>
        <w:t xml:space="preserve"> Prifti, me prokurë.</w:t>
      </w:r>
    </w:p>
    <w:p w14:paraId="51CC66D3" w14:textId="77777777" w:rsidR="00953EDE" w:rsidRPr="00D478C8" w:rsidRDefault="00953EDE" w:rsidP="00953EDE">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D478C8">
        <w:rPr>
          <w:rFonts w:ascii="Garamond" w:hAnsi="Garamond" w:cs="Times New Roman"/>
          <w:bCs/>
          <w:color w:val="000000"/>
          <w:sz w:val="24"/>
          <w:szCs w:val="24"/>
          <w:lang w:val="sq-AL"/>
        </w:rPr>
        <w:t xml:space="preserve">SUBJEKTE TË INTERESUARA: </w:t>
      </w:r>
    </w:p>
    <w:p w14:paraId="29918EE3" w14:textId="2F843123" w:rsidR="00953EDE" w:rsidRPr="00D478C8" w:rsidRDefault="0075185F" w:rsidP="00953ED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bCs/>
          <w:color w:val="000000"/>
          <w:sz w:val="24"/>
          <w:szCs w:val="24"/>
          <w:lang w:val="sq-AL"/>
        </w:rPr>
        <w:t xml:space="preserve">Ministria e Shëndetësisë, </w:t>
      </w:r>
      <w:r w:rsidRPr="00D478C8">
        <w:rPr>
          <w:rFonts w:ascii="Garamond" w:hAnsi="Garamond" w:cs="Times New Roman"/>
          <w:color w:val="000000"/>
          <w:sz w:val="24"/>
          <w:szCs w:val="24"/>
          <w:lang w:val="sq-AL"/>
        </w:rPr>
        <w:t xml:space="preserve">në mungesë. </w:t>
      </w:r>
    </w:p>
    <w:p w14:paraId="502352F6" w14:textId="39333351" w:rsidR="00953EDE" w:rsidRPr="00D478C8" w:rsidRDefault="0075185F" w:rsidP="00953ED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bCs/>
          <w:color w:val="000000"/>
          <w:sz w:val="24"/>
          <w:szCs w:val="24"/>
          <w:lang w:val="sq-AL"/>
        </w:rPr>
        <w:t xml:space="preserve">Drejtoria e Shërbimit Spitalor Pukë, </w:t>
      </w:r>
      <w:r w:rsidRPr="00D478C8">
        <w:rPr>
          <w:rFonts w:ascii="Garamond" w:hAnsi="Garamond" w:cs="Times New Roman"/>
          <w:color w:val="000000"/>
          <w:sz w:val="24"/>
          <w:szCs w:val="24"/>
          <w:lang w:val="sq-AL"/>
        </w:rPr>
        <w:t xml:space="preserve">në </w:t>
      </w:r>
      <w:r w:rsidR="00953EDE" w:rsidRPr="00D478C8">
        <w:rPr>
          <w:rFonts w:ascii="Garamond" w:hAnsi="Garamond" w:cs="Times New Roman"/>
          <w:color w:val="000000"/>
          <w:sz w:val="24"/>
          <w:szCs w:val="24"/>
          <w:lang w:val="sq-AL"/>
        </w:rPr>
        <w:t xml:space="preserve">mungesë. </w:t>
      </w:r>
    </w:p>
    <w:p w14:paraId="76327F8E" w14:textId="77777777" w:rsidR="00953EDE" w:rsidRPr="00D478C8" w:rsidRDefault="00953EDE" w:rsidP="00953EDE">
      <w:pPr>
        <w:tabs>
          <w:tab w:val="left" w:pos="840"/>
          <w:tab w:val="left" w:pos="3500"/>
        </w:tabs>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0A5462C6" w14:textId="6B39DA62" w:rsidR="00953EDE" w:rsidRPr="00D478C8" w:rsidRDefault="00953EDE" w:rsidP="00953EDE">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D478C8">
        <w:rPr>
          <w:rFonts w:ascii="Garamond" w:hAnsi="Garamond" w:cs="Times New Roman"/>
          <w:bCs/>
          <w:color w:val="000000"/>
          <w:sz w:val="24"/>
          <w:szCs w:val="24"/>
          <w:lang w:val="sq-AL"/>
        </w:rPr>
        <w:t>OBJEKTI: Shfuqizimi i vendimit nr. 00-2024-4408, datë 6.11.2024</w:t>
      </w:r>
      <w:r w:rsidR="0075185F" w:rsidRPr="00D478C8">
        <w:rPr>
          <w:rFonts w:ascii="Garamond" w:hAnsi="Garamond" w:cs="Times New Roman"/>
          <w:bCs/>
          <w:color w:val="000000"/>
          <w:sz w:val="24"/>
          <w:szCs w:val="24"/>
          <w:lang w:val="sq-AL"/>
        </w:rPr>
        <w:t>,</w:t>
      </w:r>
      <w:r w:rsidRPr="00D478C8">
        <w:rPr>
          <w:rFonts w:ascii="Garamond" w:hAnsi="Garamond" w:cs="Times New Roman"/>
          <w:bCs/>
          <w:color w:val="000000"/>
          <w:sz w:val="24"/>
          <w:szCs w:val="24"/>
          <w:lang w:val="sq-AL"/>
        </w:rPr>
        <w:t xml:space="preserve"> të Kolegjit Civil të Gjykatës së Lartë, si i papajtueshëm me Kushtetutën e Republikës së Shqipërisë.</w:t>
      </w:r>
    </w:p>
    <w:p w14:paraId="625E06E4" w14:textId="18AA1A97" w:rsidR="00953EDE" w:rsidRPr="00D478C8" w:rsidRDefault="00953EDE" w:rsidP="00953EDE">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D478C8">
        <w:rPr>
          <w:rFonts w:ascii="Garamond" w:hAnsi="Garamond" w:cs="Times New Roman"/>
          <w:bCs/>
          <w:color w:val="000000"/>
          <w:sz w:val="24"/>
          <w:szCs w:val="24"/>
          <w:lang w:val="sq-AL"/>
        </w:rPr>
        <w:t>Konstatimi i cenimit të së drejtës për gjykim brenda afatit të arsyeshëm të çështjes administrative nr. 31003-01713-00-2019 regjistri, datë 6.9.2019, në shqyrtim pranë Gjykatës së Lartë.</w:t>
      </w:r>
    </w:p>
    <w:p w14:paraId="4C3B452D" w14:textId="77777777" w:rsidR="00953EDE" w:rsidRPr="00D478C8" w:rsidRDefault="00953EDE" w:rsidP="00953EDE">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D478C8">
        <w:rPr>
          <w:rFonts w:ascii="Garamond" w:hAnsi="Garamond" w:cs="Times New Roman"/>
          <w:bCs/>
          <w:color w:val="000000"/>
          <w:sz w:val="24"/>
          <w:szCs w:val="24"/>
          <w:lang w:val="sq-AL"/>
        </w:rPr>
        <w:t xml:space="preserve">Detyrimi i Gjykatës së Lartë të gjykojë çështjen e kërkueses brenda gjashtë muajve. </w:t>
      </w:r>
    </w:p>
    <w:p w14:paraId="18D99BDA" w14:textId="54ABB206" w:rsidR="00953EDE" w:rsidRPr="00D478C8" w:rsidRDefault="00953EDE" w:rsidP="00953EDE">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D478C8">
        <w:rPr>
          <w:rFonts w:ascii="Garamond" w:hAnsi="Garamond" w:cs="Times New Roman"/>
          <w:bCs/>
          <w:color w:val="000000"/>
          <w:sz w:val="24"/>
          <w:szCs w:val="24"/>
          <w:lang w:val="sq-AL"/>
        </w:rPr>
        <w:t>Detyrimi i subjekteve të interesuara të paguajnë shpenzimet gjyqësore</w:t>
      </w:r>
      <w:r w:rsidR="0075185F" w:rsidRPr="00D478C8">
        <w:rPr>
          <w:rFonts w:ascii="Garamond" w:hAnsi="Garamond" w:cs="Times New Roman"/>
          <w:bCs/>
          <w:color w:val="000000"/>
          <w:sz w:val="24"/>
          <w:szCs w:val="24"/>
          <w:lang w:val="sq-AL"/>
        </w:rPr>
        <w:t>,</w:t>
      </w:r>
      <w:r w:rsidRPr="00D478C8">
        <w:rPr>
          <w:rFonts w:ascii="Garamond" w:hAnsi="Garamond" w:cs="Times New Roman"/>
          <w:bCs/>
          <w:color w:val="000000"/>
          <w:sz w:val="24"/>
          <w:szCs w:val="24"/>
          <w:lang w:val="sq-AL"/>
        </w:rPr>
        <w:t xml:space="preserve"> sipas faturës nr. 2/2025, datë 16.1.2025</w:t>
      </w:r>
      <w:r w:rsidR="0075185F" w:rsidRPr="00D478C8">
        <w:rPr>
          <w:rFonts w:ascii="Garamond" w:hAnsi="Garamond" w:cs="Times New Roman"/>
          <w:bCs/>
          <w:color w:val="000000"/>
          <w:sz w:val="24"/>
          <w:szCs w:val="24"/>
          <w:lang w:val="sq-AL"/>
        </w:rPr>
        <w:t>,</w:t>
      </w:r>
      <w:r w:rsidRPr="00D478C8">
        <w:rPr>
          <w:rFonts w:ascii="Garamond" w:hAnsi="Garamond" w:cs="Times New Roman"/>
          <w:bCs/>
          <w:color w:val="000000"/>
          <w:sz w:val="24"/>
          <w:szCs w:val="24"/>
          <w:lang w:val="sq-AL"/>
        </w:rPr>
        <w:t xml:space="preserve"> të përgatitjes së ankimit kushtetues individual nga përfaqësuesi.</w:t>
      </w:r>
      <w:r w:rsidR="00D478C8">
        <w:rPr>
          <w:rFonts w:ascii="Garamond" w:hAnsi="Garamond" w:cs="Times New Roman"/>
          <w:bCs/>
          <w:color w:val="000000"/>
          <w:sz w:val="24"/>
          <w:szCs w:val="24"/>
          <w:lang w:val="sq-AL"/>
        </w:rPr>
        <w:t xml:space="preserve"> </w:t>
      </w:r>
    </w:p>
    <w:p w14:paraId="087D3307" w14:textId="066EC66C" w:rsidR="00953EDE" w:rsidRPr="00D478C8" w:rsidRDefault="00953EDE" w:rsidP="00953EDE">
      <w:pPr>
        <w:tabs>
          <w:tab w:val="left" w:pos="840"/>
          <w:tab w:val="left" w:pos="3500"/>
        </w:tabs>
        <w:autoSpaceDE w:val="0"/>
        <w:autoSpaceDN w:val="0"/>
        <w:adjustRightInd w:val="0"/>
        <w:spacing w:after="0" w:line="240" w:lineRule="auto"/>
        <w:ind w:firstLine="284"/>
        <w:jc w:val="both"/>
        <w:rPr>
          <w:rFonts w:ascii="Garamond" w:hAnsi="Garamond" w:cs="Times New Roman"/>
          <w:bCs/>
          <w:i/>
          <w:iCs/>
          <w:color w:val="000000"/>
          <w:sz w:val="24"/>
          <w:szCs w:val="24"/>
          <w:lang w:val="sq-AL"/>
        </w:rPr>
      </w:pPr>
      <w:r w:rsidRPr="00D478C8">
        <w:rPr>
          <w:rFonts w:ascii="Garamond" w:hAnsi="Garamond" w:cs="Times New Roman"/>
          <w:bCs/>
          <w:color w:val="000000"/>
          <w:sz w:val="24"/>
          <w:szCs w:val="24"/>
          <w:lang w:val="sq-AL"/>
        </w:rPr>
        <w:t xml:space="preserve">BAZA LIGJORE: Nenet 41, 42, 43, 124, 131, pika 1, shkronja “f” dhe 142, pika 1, të Kushtetutës së Republikës së Shqipërisë </w:t>
      </w:r>
      <w:r w:rsidRPr="00D478C8">
        <w:rPr>
          <w:rFonts w:ascii="Garamond" w:hAnsi="Garamond" w:cs="Times New Roman"/>
          <w:bCs/>
          <w:i/>
          <w:iCs/>
          <w:color w:val="000000"/>
          <w:sz w:val="24"/>
          <w:szCs w:val="24"/>
          <w:lang w:val="sq-AL"/>
        </w:rPr>
        <w:t>(Kushtetuta)</w:t>
      </w:r>
      <w:r w:rsidRPr="00D478C8">
        <w:rPr>
          <w:rFonts w:ascii="Garamond" w:hAnsi="Garamond" w:cs="Times New Roman"/>
          <w:bCs/>
          <w:color w:val="000000"/>
          <w:sz w:val="24"/>
          <w:szCs w:val="24"/>
          <w:lang w:val="sq-AL"/>
        </w:rPr>
        <w:t xml:space="preserve">; nenet 6, pika 1, dhe 13 të Konventës Evropiane për të Drejtat e Njeriut </w:t>
      </w:r>
      <w:r w:rsidRPr="00D478C8">
        <w:rPr>
          <w:rFonts w:ascii="Garamond" w:hAnsi="Garamond" w:cs="Times New Roman"/>
          <w:bCs/>
          <w:i/>
          <w:iCs/>
          <w:color w:val="000000"/>
          <w:sz w:val="24"/>
          <w:szCs w:val="24"/>
          <w:lang w:val="sq-AL"/>
        </w:rPr>
        <w:t>(</w:t>
      </w:r>
      <w:proofErr w:type="spellStart"/>
      <w:r w:rsidRPr="00D478C8">
        <w:rPr>
          <w:rFonts w:ascii="Garamond" w:hAnsi="Garamond" w:cs="Times New Roman"/>
          <w:bCs/>
          <w:i/>
          <w:iCs/>
          <w:color w:val="000000"/>
          <w:sz w:val="24"/>
          <w:szCs w:val="24"/>
          <w:lang w:val="sq-AL"/>
        </w:rPr>
        <w:t>KEDNJ</w:t>
      </w:r>
      <w:proofErr w:type="spellEnd"/>
      <w:r w:rsidRPr="00D478C8">
        <w:rPr>
          <w:rFonts w:ascii="Garamond" w:hAnsi="Garamond" w:cs="Times New Roman"/>
          <w:bCs/>
          <w:i/>
          <w:iCs/>
          <w:color w:val="000000"/>
          <w:sz w:val="24"/>
          <w:szCs w:val="24"/>
          <w:lang w:val="sq-AL"/>
        </w:rPr>
        <w:t>)</w:t>
      </w:r>
      <w:r w:rsidRPr="00D478C8">
        <w:rPr>
          <w:rFonts w:ascii="Garamond" w:hAnsi="Garamond" w:cs="Times New Roman"/>
          <w:bCs/>
          <w:color w:val="000000"/>
          <w:sz w:val="24"/>
          <w:szCs w:val="24"/>
          <w:lang w:val="sq-AL"/>
        </w:rPr>
        <w:t>; nenet 28, 49, 71 dhe 71/a të ligjit nr. 8577, datë 10.2.2000</w:t>
      </w:r>
      <w:r w:rsidR="00985A9F" w:rsidRPr="00D478C8">
        <w:rPr>
          <w:rFonts w:ascii="Garamond" w:hAnsi="Garamond" w:cs="Times New Roman"/>
          <w:bCs/>
          <w:color w:val="000000"/>
          <w:sz w:val="24"/>
          <w:szCs w:val="24"/>
          <w:lang w:val="sq-AL"/>
        </w:rPr>
        <w:t>,</w:t>
      </w:r>
      <w:r w:rsidRPr="00D478C8">
        <w:rPr>
          <w:rFonts w:ascii="Garamond" w:hAnsi="Garamond" w:cs="Times New Roman"/>
          <w:bCs/>
          <w:color w:val="000000"/>
          <w:sz w:val="24"/>
          <w:szCs w:val="24"/>
          <w:lang w:val="sq-AL"/>
        </w:rPr>
        <w:t xml:space="preserve"> “Për organizimin dhe funksionimin e Gjykatës Kushtetuese të Republikës së Shqipërisë”, të ndryshuar</w:t>
      </w:r>
      <w:r w:rsidR="00D478C8">
        <w:rPr>
          <w:rFonts w:ascii="Garamond" w:hAnsi="Garamond" w:cs="Times New Roman"/>
          <w:bCs/>
          <w:i/>
          <w:iCs/>
          <w:color w:val="000000"/>
          <w:sz w:val="24"/>
          <w:szCs w:val="24"/>
          <w:lang w:val="sq-AL"/>
        </w:rPr>
        <w:t xml:space="preserve"> </w:t>
      </w:r>
      <w:r w:rsidRPr="00D478C8">
        <w:rPr>
          <w:rFonts w:ascii="Garamond" w:hAnsi="Garamond" w:cs="Times New Roman"/>
          <w:bCs/>
          <w:i/>
          <w:iCs/>
          <w:color w:val="000000"/>
          <w:sz w:val="24"/>
          <w:szCs w:val="24"/>
          <w:lang w:val="sq-AL"/>
        </w:rPr>
        <w:t>(ligji nr. 8577/2000</w:t>
      </w:r>
      <w:r w:rsidRPr="00D478C8">
        <w:rPr>
          <w:rFonts w:ascii="Garamond" w:hAnsi="Garamond" w:cs="Times New Roman"/>
          <w:bCs/>
          <w:color w:val="000000"/>
          <w:sz w:val="24"/>
          <w:szCs w:val="24"/>
          <w:lang w:val="sq-AL"/>
        </w:rPr>
        <w:t>).</w:t>
      </w:r>
    </w:p>
    <w:p w14:paraId="1F46DF14" w14:textId="77777777" w:rsidR="00953EDE" w:rsidRPr="00D478C8" w:rsidRDefault="00953EDE" w:rsidP="00953ED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 xml:space="preserve">pasi dëgjoi </w:t>
      </w:r>
      <w:proofErr w:type="spellStart"/>
      <w:r w:rsidRPr="00D478C8">
        <w:rPr>
          <w:rFonts w:ascii="Garamond" w:hAnsi="Garamond" w:cs="Times New Roman"/>
          <w:color w:val="000000"/>
          <w:sz w:val="24"/>
          <w:szCs w:val="24"/>
          <w:lang w:val="sq-AL"/>
        </w:rPr>
        <w:t>relatoren</w:t>
      </w:r>
      <w:proofErr w:type="spellEnd"/>
      <w:r w:rsidRPr="00D478C8">
        <w:rPr>
          <w:rFonts w:ascii="Garamond" w:hAnsi="Garamond" w:cs="Times New Roman"/>
          <w:color w:val="000000"/>
          <w:sz w:val="24"/>
          <w:szCs w:val="24"/>
          <w:lang w:val="sq-AL"/>
        </w:rPr>
        <w:t xml:space="preserve"> e çështjes </w:t>
      </w:r>
      <w:proofErr w:type="spellStart"/>
      <w:r w:rsidRPr="00D478C8">
        <w:rPr>
          <w:rFonts w:ascii="Garamond" w:hAnsi="Garamond" w:cs="Times New Roman"/>
          <w:color w:val="000000"/>
          <w:sz w:val="24"/>
          <w:szCs w:val="24"/>
          <w:lang w:val="sq-AL"/>
        </w:rPr>
        <w:t>Holta</w:t>
      </w:r>
      <w:proofErr w:type="spellEnd"/>
      <w:r w:rsidRPr="00D478C8">
        <w:rPr>
          <w:rFonts w:ascii="Garamond" w:hAnsi="Garamond" w:cs="Times New Roman"/>
          <w:color w:val="000000"/>
          <w:sz w:val="24"/>
          <w:szCs w:val="24"/>
          <w:lang w:val="sq-AL"/>
        </w:rPr>
        <w:t xml:space="preserve"> </w:t>
      </w:r>
      <w:proofErr w:type="spellStart"/>
      <w:r w:rsidRPr="00D478C8">
        <w:rPr>
          <w:rFonts w:ascii="Garamond" w:hAnsi="Garamond" w:cs="Times New Roman"/>
          <w:color w:val="000000"/>
          <w:sz w:val="24"/>
          <w:szCs w:val="24"/>
          <w:lang w:val="sq-AL"/>
        </w:rPr>
        <w:t>Zaçaj</w:t>
      </w:r>
      <w:proofErr w:type="spellEnd"/>
      <w:r w:rsidRPr="00D478C8">
        <w:rPr>
          <w:rFonts w:ascii="Garamond" w:hAnsi="Garamond" w:cs="Times New Roman"/>
          <w:color w:val="000000"/>
          <w:sz w:val="24"/>
          <w:szCs w:val="24"/>
          <w:lang w:val="sq-AL"/>
        </w:rPr>
        <w:t xml:space="preserve">, mori në shqyrtim pretendimet me shkrim të kërkueses </w:t>
      </w:r>
      <w:proofErr w:type="spellStart"/>
      <w:r w:rsidRPr="00D478C8">
        <w:rPr>
          <w:rFonts w:ascii="Garamond" w:hAnsi="Garamond" w:cs="Times New Roman"/>
          <w:color w:val="000000"/>
          <w:sz w:val="24"/>
          <w:szCs w:val="24"/>
          <w:lang w:val="sq-AL"/>
        </w:rPr>
        <w:t>Bahrije</w:t>
      </w:r>
      <w:proofErr w:type="spellEnd"/>
      <w:r w:rsidRPr="00D478C8">
        <w:rPr>
          <w:rFonts w:ascii="Garamond" w:hAnsi="Garamond" w:cs="Times New Roman"/>
          <w:color w:val="000000"/>
          <w:sz w:val="24"/>
          <w:szCs w:val="24"/>
          <w:lang w:val="sq-AL"/>
        </w:rPr>
        <w:t xml:space="preserve"> Lluka (</w:t>
      </w:r>
      <w:r w:rsidRPr="00D478C8">
        <w:rPr>
          <w:rFonts w:ascii="Garamond" w:hAnsi="Garamond" w:cs="Times New Roman"/>
          <w:i/>
          <w:iCs/>
          <w:color w:val="000000"/>
          <w:sz w:val="24"/>
          <w:szCs w:val="24"/>
          <w:lang w:val="sq-AL"/>
        </w:rPr>
        <w:t>kërkuesja</w:t>
      </w:r>
      <w:r w:rsidRPr="00D478C8">
        <w:rPr>
          <w:rFonts w:ascii="Garamond" w:hAnsi="Garamond" w:cs="Times New Roman"/>
          <w:color w:val="000000"/>
          <w:sz w:val="24"/>
          <w:szCs w:val="24"/>
          <w:lang w:val="sq-AL"/>
        </w:rPr>
        <w:t>), e cila ka kërkuar pranimin e kërkesës, konstatoi mungesën e parashtrimeve me shkrim të subjekteve të interesuara, Ministrisë së Shëndetësisë dhe Drejtorisë së Shërbimit Spitalor Pukë, si dhe diskutoi çështjen në tërësi,</w:t>
      </w:r>
    </w:p>
    <w:p w14:paraId="7CE8BAFC" w14:textId="77777777" w:rsidR="00953EDE" w:rsidRPr="00D478C8" w:rsidRDefault="00953EDE" w:rsidP="00953ED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075A42A5" w14:textId="1C32B371" w:rsidR="00953EDE" w:rsidRPr="00D478C8" w:rsidRDefault="00953EDE" w:rsidP="00953EDE">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478C8">
        <w:rPr>
          <w:rFonts w:ascii="Garamond" w:hAnsi="Garamond" w:cs="Times New Roman"/>
          <w:b/>
          <w:bCs/>
          <w:color w:val="000000"/>
          <w:sz w:val="24"/>
          <w:szCs w:val="24"/>
          <w:lang w:val="sq-AL"/>
        </w:rPr>
        <w:t>VËREN:</w:t>
      </w:r>
    </w:p>
    <w:p w14:paraId="79F642FB" w14:textId="77777777" w:rsidR="00D80CA0" w:rsidRPr="00D478C8" w:rsidRDefault="00D80CA0" w:rsidP="00953EDE">
      <w:pPr>
        <w:tabs>
          <w:tab w:val="left" w:pos="1080"/>
          <w:tab w:val="left" w:pos="2980"/>
          <w:tab w:val="center" w:pos="450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CBB7967" w14:textId="7E9374D6" w:rsidR="00953EDE" w:rsidRPr="00D478C8" w:rsidRDefault="00953EDE" w:rsidP="00953EDE">
      <w:pPr>
        <w:tabs>
          <w:tab w:val="left" w:pos="1080"/>
          <w:tab w:val="left" w:pos="2980"/>
          <w:tab w:val="center" w:pos="450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478C8">
        <w:rPr>
          <w:rFonts w:ascii="Garamond" w:hAnsi="Garamond" w:cs="Times New Roman"/>
          <w:b/>
          <w:bCs/>
          <w:color w:val="000000"/>
          <w:sz w:val="24"/>
          <w:szCs w:val="24"/>
          <w:lang w:val="sq-AL"/>
        </w:rPr>
        <w:t>I</w:t>
      </w:r>
    </w:p>
    <w:p w14:paraId="2F2D2682" w14:textId="77777777" w:rsidR="00953EDE" w:rsidRPr="00D478C8" w:rsidRDefault="00953EDE" w:rsidP="00953EDE">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478C8">
        <w:rPr>
          <w:rFonts w:ascii="Garamond" w:hAnsi="Garamond" w:cs="Times New Roman"/>
          <w:b/>
          <w:bCs/>
          <w:color w:val="000000"/>
          <w:sz w:val="24"/>
          <w:szCs w:val="24"/>
          <w:lang w:val="sq-AL"/>
        </w:rPr>
        <w:t>Rrethanat e çështjes</w:t>
      </w:r>
    </w:p>
    <w:p w14:paraId="6AD4BE3F" w14:textId="77777777" w:rsidR="00D80CA0" w:rsidRPr="00D478C8" w:rsidRDefault="00D80CA0" w:rsidP="00953EDE">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722B04A4" w14:textId="1B6C5F6C" w:rsidR="00953EDE" w:rsidRPr="00D478C8" w:rsidRDefault="00953EDE" w:rsidP="00953EDE">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 xml:space="preserve">1. Kërkuesja ka qenë në marrëdhënie pune pranë Drejtorisë së Shërbimit Spitalor Pukë, në pozicionin e infermieres në Spitalin e Pukës, për periudhën 1.1.2009 deri më 15.3.2016. Me shkresën nr. 4987/1, datë 30.10.2015, Ministria e Shëndetësisë i ka dërguar Drejtorisë së Shërbimit Spitalor Pukë </w:t>
      </w:r>
      <w:r w:rsidRPr="00D478C8">
        <w:rPr>
          <w:rFonts w:ascii="Garamond" w:hAnsi="Garamond" w:cs="Times New Roman"/>
          <w:color w:val="232323"/>
          <w:sz w:val="24"/>
          <w:szCs w:val="24"/>
          <w:lang w:val="sq-AL"/>
        </w:rPr>
        <w:t xml:space="preserve">“Strukturën analitike të Shërbimit Spitalor Pukë”, sipas së cilës kishte ndryshuar numri i punonjësve. Mbi këtë bazë, me shkresën nr. 206 </w:t>
      </w:r>
      <w:proofErr w:type="spellStart"/>
      <w:r w:rsidRPr="00D478C8">
        <w:rPr>
          <w:rFonts w:ascii="Garamond" w:hAnsi="Garamond" w:cs="Times New Roman"/>
          <w:color w:val="232323"/>
          <w:sz w:val="24"/>
          <w:szCs w:val="24"/>
          <w:lang w:val="sq-AL"/>
        </w:rPr>
        <w:t>prot</w:t>
      </w:r>
      <w:proofErr w:type="spellEnd"/>
      <w:r w:rsidRPr="00D478C8">
        <w:rPr>
          <w:rFonts w:ascii="Garamond" w:hAnsi="Garamond" w:cs="Times New Roman"/>
          <w:color w:val="232323"/>
          <w:sz w:val="24"/>
          <w:szCs w:val="24"/>
          <w:lang w:val="sq-AL"/>
        </w:rPr>
        <w:t xml:space="preserve">., datë 14.11.2015, kërkuesja është njoftuar për fillimin e bisedimeve për zgjidhjen e kontratës së punës, në mbështetje të neneve 141-145 të Kodit të </w:t>
      </w:r>
      <w:r w:rsidRPr="00D478C8">
        <w:rPr>
          <w:rFonts w:ascii="Garamond" w:hAnsi="Garamond" w:cs="Times New Roman"/>
          <w:color w:val="232323"/>
          <w:sz w:val="24"/>
          <w:szCs w:val="24"/>
          <w:lang w:val="sq-AL"/>
        </w:rPr>
        <w:lastRenderedPageBreak/>
        <w:t>Punës (</w:t>
      </w:r>
      <w:proofErr w:type="spellStart"/>
      <w:r w:rsidRPr="00D478C8">
        <w:rPr>
          <w:rFonts w:ascii="Garamond" w:hAnsi="Garamond" w:cs="Times New Roman"/>
          <w:i/>
          <w:iCs/>
          <w:color w:val="232323"/>
          <w:sz w:val="24"/>
          <w:szCs w:val="24"/>
          <w:lang w:val="sq-AL"/>
        </w:rPr>
        <w:t>KP</w:t>
      </w:r>
      <w:proofErr w:type="spellEnd"/>
      <w:r w:rsidRPr="00D478C8">
        <w:rPr>
          <w:rFonts w:ascii="Garamond" w:hAnsi="Garamond" w:cs="Times New Roman"/>
          <w:color w:val="232323"/>
          <w:sz w:val="24"/>
          <w:szCs w:val="24"/>
          <w:lang w:val="sq-AL"/>
        </w:rPr>
        <w:t xml:space="preserve">). Me shkresën </w:t>
      </w:r>
      <w:r w:rsidRPr="00D478C8">
        <w:rPr>
          <w:rFonts w:ascii="Garamond" w:hAnsi="Garamond" w:cs="Times New Roman"/>
          <w:color w:val="000000"/>
          <w:sz w:val="24"/>
          <w:szCs w:val="24"/>
          <w:lang w:val="sq-AL"/>
        </w:rPr>
        <w:t xml:space="preserve">nr. 287 </w:t>
      </w:r>
      <w:proofErr w:type="spellStart"/>
      <w:r w:rsidRPr="00D478C8">
        <w:rPr>
          <w:rFonts w:ascii="Garamond" w:hAnsi="Garamond" w:cs="Times New Roman"/>
          <w:color w:val="000000"/>
          <w:sz w:val="24"/>
          <w:szCs w:val="24"/>
          <w:lang w:val="sq-AL"/>
        </w:rPr>
        <w:t>prot</w:t>
      </w:r>
      <w:proofErr w:type="spellEnd"/>
      <w:r w:rsidRPr="00D478C8">
        <w:rPr>
          <w:rFonts w:ascii="Garamond" w:hAnsi="Garamond" w:cs="Times New Roman"/>
          <w:color w:val="000000"/>
          <w:sz w:val="24"/>
          <w:szCs w:val="24"/>
          <w:lang w:val="sq-AL"/>
        </w:rPr>
        <w:t xml:space="preserve">., datë 27.11.2015 të drejtorit të Shërbimit Spitalor Pukë është zgjidhur kontrata e punës me kërkuesen, duke iu ndërprerë marrëdhëniet financiare në datën 13.3.2016, bazuar në nenin 143, pika 1, të </w:t>
      </w:r>
      <w:proofErr w:type="spellStart"/>
      <w:r w:rsidRPr="00D478C8">
        <w:rPr>
          <w:rFonts w:ascii="Garamond" w:hAnsi="Garamond" w:cs="Times New Roman"/>
          <w:color w:val="000000"/>
          <w:sz w:val="24"/>
          <w:szCs w:val="24"/>
          <w:lang w:val="sq-AL"/>
        </w:rPr>
        <w:t>KP</w:t>
      </w:r>
      <w:proofErr w:type="spellEnd"/>
      <w:r w:rsidRPr="00D478C8">
        <w:rPr>
          <w:rFonts w:ascii="Garamond" w:hAnsi="Garamond" w:cs="Times New Roman"/>
          <w:color w:val="000000"/>
          <w:sz w:val="24"/>
          <w:szCs w:val="24"/>
          <w:lang w:val="sq-AL"/>
        </w:rPr>
        <w:t xml:space="preserve">-së, për shkak të afatit të njoftimit referuar vjetërsisë së saj në punë. Sipas këtij urdhri, kërkuesja do të përfitonte pushimet vjetore të pakryera deri në momentin e ndërprerjes së marrëdhënies së punës dhe bazuar në nenin 145 të </w:t>
      </w:r>
      <w:proofErr w:type="spellStart"/>
      <w:r w:rsidRPr="00D478C8">
        <w:rPr>
          <w:rFonts w:ascii="Garamond" w:hAnsi="Garamond" w:cs="Times New Roman"/>
          <w:color w:val="000000"/>
          <w:sz w:val="24"/>
          <w:szCs w:val="24"/>
          <w:lang w:val="sq-AL"/>
        </w:rPr>
        <w:t>KP</w:t>
      </w:r>
      <w:proofErr w:type="spellEnd"/>
      <w:r w:rsidRPr="00D478C8">
        <w:rPr>
          <w:rFonts w:ascii="Garamond" w:hAnsi="Garamond" w:cs="Times New Roman"/>
          <w:color w:val="000000"/>
          <w:sz w:val="24"/>
          <w:szCs w:val="24"/>
          <w:lang w:val="sq-AL"/>
        </w:rPr>
        <w:t xml:space="preserve">-së, edhe shpërblim për vjetërsi në punë në masën 3,5 paga. </w:t>
      </w:r>
    </w:p>
    <w:p w14:paraId="775E095A" w14:textId="1394E5CF" w:rsidR="00953EDE" w:rsidRPr="00D478C8" w:rsidRDefault="00953EDE" w:rsidP="00953EDE">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 xml:space="preserve">2. Duke mos qenë dakord me sa më sipër, kërkuesja i është drejtuar gjykatës me padi kundër Ministrisë së Shëndetësisë dhe Drejtorisë së Shërbimit Spitalor Pukë, me objekt deklarimin e pavlefshmërisë së veprimeve administrative, shkresave nr. 4987, datë 30.10.2015 dhe nr. 4987/1, datë 30.10.2015 të Ministrisë së Shëndetësisë për miratimin dhe dërgimin e strukturës analitike të Shërbimit Spitalor Pukë, si dhe nr. 287 </w:t>
      </w:r>
      <w:proofErr w:type="spellStart"/>
      <w:r w:rsidRPr="00D478C8">
        <w:rPr>
          <w:rFonts w:ascii="Garamond" w:hAnsi="Garamond" w:cs="Times New Roman"/>
          <w:color w:val="000000"/>
          <w:sz w:val="24"/>
          <w:szCs w:val="24"/>
          <w:lang w:val="sq-AL"/>
        </w:rPr>
        <w:t>prot</w:t>
      </w:r>
      <w:proofErr w:type="spellEnd"/>
      <w:r w:rsidRPr="00D478C8">
        <w:rPr>
          <w:rFonts w:ascii="Garamond" w:hAnsi="Garamond" w:cs="Times New Roman"/>
          <w:color w:val="000000"/>
          <w:sz w:val="24"/>
          <w:szCs w:val="24"/>
          <w:lang w:val="sq-AL"/>
        </w:rPr>
        <w:t xml:space="preserve">., datë 27.11.2015 të Drejtorisë së Shërbimit Spitalor Pukë, për shkak të zgjidhjes së kontratës së punës pa shkaqe të arsyeshme e të pajustifikuara; konstatimin e shkeljes së të drejtave, lirive e interesave kushtetues e ligjorë; rikthimin e paditëses (kërkueses) në vendin e mëparshëm të punës; detyrimin e palëve të paditura ta dëmshpërblejnë me 3 paga mujore për mosrespektim të afatit të njoftimit për zgjidhjen e kontratës së punës, 2 paga mujore për mosrespektim të procedurës së zgjidhjes së kontratës së punës, 12 paga mujore për shkak të zgjidhjes së menjëhershme pa shkaqe të justifikuara të kontratës së punës, 12 paga mujore për shkak të zgjidhjes së menjëhershme pa shkaqe të arsyeshme të kontratës së punës dhe 20 paga mujore shpërblim për vjetërsinë në punë prej 40 vitesh, duke iu referuar pagës bruto në momentin e ndërprerjes së marrëdhënies së punës. </w:t>
      </w:r>
    </w:p>
    <w:p w14:paraId="6D99B29C" w14:textId="27956FC1" w:rsidR="00953EDE" w:rsidRPr="00D478C8" w:rsidRDefault="00953EDE" w:rsidP="00953EDE">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 xml:space="preserve">3. </w:t>
      </w:r>
      <w:r w:rsidRPr="00D478C8">
        <w:rPr>
          <w:rFonts w:ascii="Garamond" w:hAnsi="Garamond" w:cs="Times New Roman"/>
          <w:sz w:val="24"/>
          <w:szCs w:val="24"/>
          <w:lang w:val="sq-AL"/>
        </w:rPr>
        <w:t xml:space="preserve">Gjykata Administrative e Shkallës së Parë Tiranë, me vendimin </w:t>
      </w:r>
      <w:r w:rsidRPr="00D478C8">
        <w:rPr>
          <w:rFonts w:ascii="Garamond" w:hAnsi="Garamond" w:cs="Times New Roman"/>
          <w:color w:val="000000"/>
          <w:sz w:val="24"/>
          <w:szCs w:val="24"/>
          <w:lang w:val="sq-AL"/>
        </w:rPr>
        <w:t xml:space="preserve">nr. 2481, datë 19.5.2016, ka shpallur </w:t>
      </w:r>
      <w:proofErr w:type="spellStart"/>
      <w:r w:rsidRPr="00D478C8">
        <w:rPr>
          <w:rFonts w:ascii="Garamond" w:hAnsi="Garamond" w:cs="Times New Roman"/>
          <w:color w:val="000000"/>
          <w:sz w:val="24"/>
          <w:szCs w:val="24"/>
          <w:lang w:val="sq-AL"/>
        </w:rPr>
        <w:t>moskompetencën</w:t>
      </w:r>
      <w:proofErr w:type="spellEnd"/>
      <w:r w:rsidRPr="00D478C8">
        <w:rPr>
          <w:rFonts w:ascii="Garamond" w:hAnsi="Garamond" w:cs="Times New Roman"/>
          <w:color w:val="000000"/>
          <w:sz w:val="24"/>
          <w:szCs w:val="24"/>
          <w:lang w:val="sq-AL"/>
        </w:rPr>
        <w:t xml:space="preserve"> tokësore dhe i ka dërguar aktet Gjykatës Administrative të Shkallës së Parë Shkodër, e cila, me vendimin nr. 631 (550), datë 3.10.2016, ka vendosur pranimin e pjesshëm të padisë, duke detyruar palën e paditur të shpërblejë paditësen (kërkuesen) me 2 paga mujore për mosrespektim të procedurës së njoftimit, sipas nenit 114, pika 5, të </w:t>
      </w:r>
      <w:proofErr w:type="spellStart"/>
      <w:r w:rsidRPr="00D478C8">
        <w:rPr>
          <w:rFonts w:ascii="Garamond" w:hAnsi="Garamond" w:cs="Times New Roman"/>
          <w:color w:val="000000"/>
          <w:sz w:val="24"/>
          <w:szCs w:val="24"/>
          <w:lang w:val="sq-AL"/>
        </w:rPr>
        <w:t>KP</w:t>
      </w:r>
      <w:proofErr w:type="spellEnd"/>
      <w:r w:rsidRPr="00D478C8">
        <w:rPr>
          <w:rFonts w:ascii="Garamond" w:hAnsi="Garamond" w:cs="Times New Roman"/>
          <w:color w:val="000000"/>
          <w:sz w:val="24"/>
          <w:szCs w:val="24"/>
          <w:lang w:val="sq-AL"/>
        </w:rPr>
        <w:t xml:space="preserve">-së dhe rrëzimin e pjesës tjetër të padisë. Kundër këtij vendimi ka paraqitur ankim kërkuesja. </w:t>
      </w:r>
    </w:p>
    <w:p w14:paraId="3C6600AF" w14:textId="2AECF776" w:rsidR="00953EDE" w:rsidRPr="00D478C8" w:rsidRDefault="00953EDE" w:rsidP="00953EDE">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4. Gjykata Administrative e Apelit, me vendimin nr.</w:t>
      </w:r>
      <w:r w:rsidR="0075185F" w:rsidRPr="00D478C8">
        <w:rPr>
          <w:rFonts w:ascii="Garamond" w:hAnsi="Garamond" w:cs="Times New Roman"/>
          <w:color w:val="000000"/>
          <w:sz w:val="24"/>
          <w:szCs w:val="24"/>
          <w:lang w:val="sq-AL"/>
        </w:rPr>
        <w:t xml:space="preserve"> </w:t>
      </w:r>
      <w:r w:rsidRPr="00D478C8">
        <w:rPr>
          <w:rFonts w:ascii="Garamond" w:hAnsi="Garamond" w:cs="Times New Roman"/>
          <w:color w:val="000000"/>
          <w:sz w:val="24"/>
          <w:szCs w:val="24"/>
          <w:lang w:val="sq-AL"/>
        </w:rPr>
        <w:t>1625, datë 28.5.2019, ka vendosur ndryshimin pjesërisht të vendimit të Gjykatës Administrative të Shkallës së Parë Shkodër, duke detyruar palën e paditur që t’i paguajë paditëses (kërkueses) 11.5 paga mujore si shpërblim për vjetërsi në punë dhe lënien në fuqi të vendimit për pjesën tjetër. Kundër vendimit kërkuesja ka paraqitur ankim në Gjykatën e Lartë, ku është regjistruar çështja nr. 31003-01713-00-2019, datë 6.9.2019.</w:t>
      </w:r>
    </w:p>
    <w:p w14:paraId="303516B6" w14:textId="5FDE341F" w:rsidR="00953EDE" w:rsidRPr="00D478C8" w:rsidRDefault="00953EDE" w:rsidP="00953EDE">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5. Në datën 24.4.2023, në pritje të shqyrtimit të çështjes së saj, kërkuesja i është drejtuar Gjykatës së Lartë me kërkesë për konstatimin e shkeljes së afatit të arsyeshëm dhe përshpejtimin e gjykimit. Kolegji Civil i Gjykatës së Lartë, me vendimin nr. 00-2023-1993, datë 24.5.2023, ka vendosur rrëzimin e kërkesës, duke vlerësuar se edhe pse çështja e ka kaluar afatin e shqyrtimit sipas nenit 399/2, pika 1, shkronja “b”, të Kodit të Procedurës Civile (</w:t>
      </w:r>
      <w:proofErr w:type="spellStart"/>
      <w:r w:rsidRPr="00D478C8">
        <w:rPr>
          <w:rFonts w:ascii="Garamond" w:hAnsi="Garamond" w:cs="Times New Roman"/>
          <w:i/>
          <w:iCs/>
          <w:color w:val="000000"/>
          <w:sz w:val="24"/>
          <w:szCs w:val="24"/>
          <w:lang w:val="sq-AL"/>
        </w:rPr>
        <w:t>KPC</w:t>
      </w:r>
      <w:proofErr w:type="spellEnd"/>
      <w:r w:rsidRPr="00D478C8">
        <w:rPr>
          <w:rFonts w:ascii="Garamond" w:hAnsi="Garamond" w:cs="Times New Roman"/>
          <w:color w:val="000000"/>
          <w:sz w:val="24"/>
          <w:szCs w:val="24"/>
          <w:lang w:val="sq-AL"/>
        </w:rPr>
        <w:t>), kjo vonesë është rrjedhojë e një problematike të përgjithshme që tejkalon rastin konkret. Sipas atij kolegji, mosveprimi i gjykatës nuk ka ndodhur për shkaqe subjektive që lidhen me vlerësime dhe qëndrime abuzive të gjyqtarit relator, i cili ka marrë të gjitha masat e nevojshme, duke përcaktuar edhe kritere transparente për marrjen në shqyrtim sipas radhës së vjetërsisë të çështjeve që i janë caktuar, për rrjedhojë nuk vërehet ndonjë zvarritje e qëllimshme prej tij.</w:t>
      </w:r>
    </w:p>
    <w:p w14:paraId="7FB5157C" w14:textId="3E0DBC1C" w:rsidR="00953EDE" w:rsidRPr="00D478C8" w:rsidRDefault="00953EDE" w:rsidP="00953EDE">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 xml:space="preserve">6. Në datën 22.10.2024 kërkuesja i është drejtuar sërish Gjykatës së Lartë me kërkesë për konstatimin e shkeljes së afatit të arsyeshëm dhe përshpejtimin e gjykimit të çështjes së saj. Kolegji Civil i Gjykatës së Lartë, pasi është njohur edhe me informacionin e paraqitur nga gjyqtari relator, me vendimin nr. 00-2024-4408, datë 6.11.2024, ka vendosur rrëzimin e kërkesës, mbi të njëjtat argumente si më sipër. Edhe sipas atij kolegji, vonesa e gjatë në shqyrtimin e mosmarrëveshjes konkrete është rrjedhojë e një problematike të përgjithshme, që ka krijuar kosto për qytetarët në </w:t>
      </w:r>
      <w:proofErr w:type="spellStart"/>
      <w:r w:rsidRPr="00D478C8">
        <w:rPr>
          <w:rFonts w:ascii="Garamond" w:hAnsi="Garamond" w:cs="Times New Roman"/>
          <w:color w:val="000000"/>
          <w:sz w:val="24"/>
          <w:szCs w:val="24"/>
          <w:lang w:val="sq-AL"/>
        </w:rPr>
        <w:t>tejzgjatjen</w:t>
      </w:r>
      <w:proofErr w:type="spellEnd"/>
      <w:r w:rsidRPr="00D478C8">
        <w:rPr>
          <w:rFonts w:ascii="Garamond" w:hAnsi="Garamond" w:cs="Times New Roman"/>
          <w:color w:val="000000"/>
          <w:sz w:val="24"/>
          <w:szCs w:val="24"/>
          <w:lang w:val="sq-AL"/>
        </w:rPr>
        <w:t xml:space="preserve"> e afateve për gjykimin e çështjeve gjyqësore, vështirësi këto që janë proporcionale në raport me të mirën e </w:t>
      </w:r>
      <w:r w:rsidRPr="00D478C8">
        <w:rPr>
          <w:rFonts w:ascii="Garamond" w:hAnsi="Garamond" w:cs="Times New Roman"/>
          <w:color w:val="000000"/>
          <w:sz w:val="24"/>
          <w:szCs w:val="24"/>
          <w:lang w:val="sq-AL"/>
        </w:rPr>
        <w:lastRenderedPageBreak/>
        <w:t>përgjithshme që krijon procesi i reformës në drejtësi. Kolegji Civil ka vlerësuar se referuar numrit të përgjithshëm të çështjeve të regjistruara në atë gjykatë dhe atyre me natyrë administrative, si dhe faktit të mungesave të gjyqtarëve, aktualisht Kolegji Administrativ po përfundon shqyrtimin e çështjeve të themelit t</w:t>
      </w:r>
      <w:r w:rsidRPr="00D478C8">
        <w:rPr>
          <w:rFonts w:ascii="Garamond" w:hAnsi="Garamond" w:cs="Times New Roman"/>
          <w:sz w:val="24"/>
          <w:szCs w:val="24"/>
          <w:lang w:val="sq-AL"/>
        </w:rPr>
        <w:t xml:space="preserve">ë regjistruara në vitin 2017. Po sipas atij kolegji, mosveprimi i gjykatës nuk ka ndodhur për shkaqe subjektive që lidhen me vlerësime dhe qëndrime abuzive të gjyqtarit relator, i cili ka marrë të gjitha masat e nevojshme, duke përcaktuar edhe kritere transparente për marrjen në shqyrtim sipas radhës së vjetërsisë të çështjeve që i janë caktuar. </w:t>
      </w:r>
    </w:p>
    <w:p w14:paraId="6106404A" w14:textId="27294DBB" w:rsidR="00953EDE" w:rsidRPr="00D478C8" w:rsidRDefault="00953EDE" w:rsidP="00953EDE">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7. Në datën 20.1.2025 kërkuesja i është drejtuar Gjykatës Kushtetuese (</w:t>
      </w:r>
      <w:r w:rsidRPr="00D478C8">
        <w:rPr>
          <w:rFonts w:ascii="Garamond" w:hAnsi="Garamond" w:cs="Times New Roman"/>
          <w:i/>
          <w:iCs/>
          <w:color w:val="000000"/>
          <w:sz w:val="24"/>
          <w:szCs w:val="24"/>
          <w:lang w:val="sq-AL"/>
        </w:rPr>
        <w:t xml:space="preserve">Gjykata) </w:t>
      </w:r>
      <w:r w:rsidRPr="00D478C8">
        <w:rPr>
          <w:rFonts w:ascii="Garamond" w:hAnsi="Garamond" w:cs="Times New Roman"/>
          <w:color w:val="000000"/>
          <w:sz w:val="24"/>
          <w:szCs w:val="24"/>
          <w:lang w:val="sq-AL"/>
        </w:rPr>
        <w:t xml:space="preserve">me ankim kushtetues individual, sipas objektit të tij dhe Kolegji i Gjykatës, me vendimin e datës 28.3.2025, ka vendosur kalimin e çështjes për shqyrtim në seancë plenare mbi bazë të dokumenteve. </w:t>
      </w:r>
    </w:p>
    <w:p w14:paraId="47DD35AB" w14:textId="77777777" w:rsidR="00953EDE" w:rsidRPr="00D478C8" w:rsidRDefault="00953EDE" w:rsidP="00953EDE">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C60B259" w14:textId="77777777" w:rsidR="00953EDE" w:rsidRPr="00D478C8" w:rsidRDefault="00953EDE" w:rsidP="00953EDE">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roofErr w:type="spellStart"/>
      <w:r w:rsidRPr="00D478C8">
        <w:rPr>
          <w:rFonts w:ascii="Garamond" w:hAnsi="Garamond" w:cs="Times New Roman"/>
          <w:b/>
          <w:bCs/>
          <w:color w:val="000000"/>
          <w:sz w:val="24"/>
          <w:szCs w:val="24"/>
          <w:lang w:val="sq-AL"/>
        </w:rPr>
        <w:t>II</w:t>
      </w:r>
      <w:proofErr w:type="spellEnd"/>
    </w:p>
    <w:p w14:paraId="74A6AFE9" w14:textId="77777777" w:rsidR="00953EDE" w:rsidRPr="00D478C8" w:rsidRDefault="00953EDE" w:rsidP="00953EDE">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478C8">
        <w:rPr>
          <w:rFonts w:ascii="Garamond" w:hAnsi="Garamond" w:cs="Times New Roman"/>
          <w:b/>
          <w:bCs/>
          <w:color w:val="000000"/>
          <w:sz w:val="24"/>
          <w:szCs w:val="24"/>
          <w:lang w:val="sq-AL"/>
        </w:rPr>
        <w:t xml:space="preserve">Pretendimet në Gjykatën Kushtetuese </w:t>
      </w:r>
    </w:p>
    <w:p w14:paraId="79DAF23B" w14:textId="77777777" w:rsidR="00D80CA0" w:rsidRPr="00D478C8" w:rsidRDefault="00D80CA0" w:rsidP="00953EDE">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lang w:val="sq-AL"/>
        </w:rPr>
      </w:pPr>
    </w:p>
    <w:p w14:paraId="39B76499" w14:textId="601AA93A" w:rsidR="00953EDE" w:rsidRPr="00D478C8" w:rsidRDefault="00953EDE" w:rsidP="00953ED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b/>
          <w:bCs/>
          <w:i/>
          <w:iCs/>
          <w:color w:val="000000"/>
          <w:sz w:val="24"/>
          <w:szCs w:val="24"/>
          <w:lang w:val="sq-AL"/>
        </w:rPr>
        <w:t>8. Kërkuesja</w:t>
      </w:r>
      <w:r w:rsidRPr="00D478C8">
        <w:rPr>
          <w:rFonts w:ascii="Garamond" w:hAnsi="Garamond" w:cs="Times New Roman"/>
          <w:color w:val="000000"/>
          <w:sz w:val="24"/>
          <w:szCs w:val="24"/>
          <w:lang w:val="sq-AL"/>
        </w:rPr>
        <w:t>, në mënyrë të përmbledhur, ka pretenduar se i është cenuar e drejta për proces të rregullt ligjor, e parashikuar në nenin 42 të Kushtetutës, në drejtim të:</w:t>
      </w:r>
    </w:p>
    <w:p w14:paraId="4B9B0B3C" w14:textId="15D53CB5" w:rsidR="00953EDE" w:rsidRPr="00D478C8" w:rsidRDefault="00953EDE" w:rsidP="00953EDE">
      <w:pPr>
        <w:tabs>
          <w:tab w:val="left" w:pos="98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i/>
          <w:iCs/>
          <w:color w:val="000000"/>
          <w:sz w:val="24"/>
          <w:szCs w:val="24"/>
          <w:lang w:val="sq-AL"/>
        </w:rPr>
        <w:t xml:space="preserve">8.1. Standardit të gjykimit brenda një afati të arsyeshëm, </w:t>
      </w:r>
      <w:r w:rsidRPr="00D478C8">
        <w:rPr>
          <w:rFonts w:ascii="Garamond" w:hAnsi="Garamond" w:cs="Times New Roman"/>
          <w:color w:val="000000"/>
          <w:sz w:val="24"/>
          <w:szCs w:val="24"/>
          <w:lang w:val="sq-AL"/>
        </w:rPr>
        <w:t xml:space="preserve">për shkak se çështja e kërkueses edhe pse është regjistruar në Gjykatën e Lartë në datën 6.9.2019 nuk është gjykuar ende, në kundërshtim me afatin për gjykimin e çështjeve në atë gjykatë, që është 1 vit sipas nenit 399 të </w:t>
      </w:r>
      <w:proofErr w:type="spellStart"/>
      <w:r w:rsidRPr="00D478C8">
        <w:rPr>
          <w:rFonts w:ascii="Garamond" w:hAnsi="Garamond" w:cs="Times New Roman"/>
          <w:color w:val="000000"/>
          <w:sz w:val="24"/>
          <w:szCs w:val="24"/>
          <w:lang w:val="sq-AL"/>
        </w:rPr>
        <w:t>KPC</w:t>
      </w:r>
      <w:proofErr w:type="spellEnd"/>
      <w:r w:rsidRPr="00D478C8">
        <w:rPr>
          <w:rFonts w:ascii="Garamond" w:hAnsi="Garamond" w:cs="Times New Roman"/>
          <w:color w:val="000000"/>
          <w:sz w:val="24"/>
          <w:szCs w:val="24"/>
          <w:lang w:val="sq-AL"/>
        </w:rPr>
        <w:t>-së dhe 90 ditë sipas ligjit nr. 49/2012</w:t>
      </w:r>
      <w:r w:rsidR="00985A9F" w:rsidRPr="00D478C8">
        <w:rPr>
          <w:rFonts w:ascii="Garamond" w:hAnsi="Garamond" w:cs="Times New Roman"/>
          <w:color w:val="000000"/>
          <w:sz w:val="24"/>
          <w:szCs w:val="24"/>
          <w:lang w:val="sq-AL"/>
        </w:rPr>
        <w:t>,</w:t>
      </w:r>
      <w:r w:rsidRPr="00D478C8">
        <w:rPr>
          <w:rFonts w:ascii="Garamond" w:hAnsi="Garamond" w:cs="Times New Roman"/>
          <w:color w:val="000000"/>
          <w:sz w:val="24"/>
          <w:szCs w:val="24"/>
          <w:lang w:val="sq-AL"/>
        </w:rPr>
        <w:t xml:space="preserve"> “Për gjykatat administrative dhe gjykimin e mosmarrëveshjeve administrative”, </w:t>
      </w:r>
      <w:r w:rsidR="00985A9F" w:rsidRPr="00D478C8">
        <w:rPr>
          <w:rFonts w:ascii="Garamond" w:hAnsi="Garamond" w:cs="Times New Roman"/>
          <w:color w:val="000000"/>
          <w:sz w:val="24"/>
          <w:szCs w:val="24"/>
          <w:lang w:val="sq-AL"/>
        </w:rPr>
        <w:t>të</w:t>
      </w:r>
      <w:r w:rsidRPr="00D478C8">
        <w:rPr>
          <w:rFonts w:ascii="Garamond" w:hAnsi="Garamond" w:cs="Times New Roman"/>
          <w:color w:val="000000"/>
          <w:sz w:val="24"/>
          <w:szCs w:val="24"/>
          <w:lang w:val="sq-AL"/>
        </w:rPr>
        <w:t xml:space="preserve"> ndryshuar </w:t>
      </w:r>
      <w:r w:rsidRPr="00D478C8">
        <w:rPr>
          <w:rFonts w:ascii="Garamond" w:hAnsi="Garamond" w:cs="Times New Roman"/>
          <w:i/>
          <w:iCs/>
          <w:color w:val="000000"/>
          <w:sz w:val="24"/>
          <w:szCs w:val="24"/>
          <w:lang w:val="sq-AL"/>
        </w:rPr>
        <w:t>(ligji nr. 49/2012).</w:t>
      </w:r>
      <w:r w:rsidRPr="00D478C8">
        <w:rPr>
          <w:rFonts w:ascii="Garamond" w:hAnsi="Garamond" w:cs="Times New Roman"/>
          <w:color w:val="000000"/>
          <w:sz w:val="24"/>
          <w:szCs w:val="24"/>
          <w:lang w:val="sq-AL"/>
        </w:rPr>
        <w:t xml:space="preserve"> Kërkuesja ka paraqitur prova të plota përpara gjykatës dhe nuk ka kërkuar kryerjen e ndonjë akti ekspertimi, si dhe nuk ka paraqitur ndonjë kërkesë për shtyrje të gjykimit, pra nuk është bërë shkak për vonesat. Kjo situatë, duke pasur parasysh edhe moshën e kërkueses (pensioniste), i ka krijuar një gjendje të rënduar psikologjike, pa pasur parasysh edhe vështirësitë e saj ekonomike. Çështja në pritje të gjykimit ka për objekt të padisë marrëdhënien e punësimit të kërkueses dhe shpërblimin e dëmit që rrjedh prej saj, e cila, për shkak të pasojave me natyrë sociale dhe financiare, përbën interes vetjak dhe jetësor për kërkuesen që është pensioniste, ndaj duhet të trajtohet me përparësi.</w:t>
      </w:r>
    </w:p>
    <w:p w14:paraId="160AEBD8" w14:textId="2C2A8A58" w:rsidR="00953EDE" w:rsidRPr="00D478C8" w:rsidRDefault="00953EDE" w:rsidP="00953EDE">
      <w:pPr>
        <w:tabs>
          <w:tab w:val="left" w:pos="98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i/>
          <w:iCs/>
          <w:color w:val="000000"/>
          <w:sz w:val="24"/>
          <w:szCs w:val="24"/>
          <w:lang w:val="sq-AL"/>
        </w:rPr>
        <w:t>8.2. Së drejtës për t</w:t>
      </w:r>
      <w:r w:rsidR="0075185F" w:rsidRPr="00D478C8">
        <w:rPr>
          <w:rFonts w:ascii="Garamond" w:hAnsi="Garamond" w:cs="Times New Roman"/>
          <w:i/>
          <w:iCs/>
          <w:color w:val="000000"/>
          <w:sz w:val="24"/>
          <w:szCs w:val="24"/>
          <w:lang w:val="sq-AL"/>
        </w:rPr>
        <w:t>’</w:t>
      </w:r>
      <w:r w:rsidRPr="00D478C8">
        <w:rPr>
          <w:rFonts w:ascii="Garamond" w:hAnsi="Garamond" w:cs="Times New Roman"/>
          <w:i/>
          <w:iCs/>
          <w:color w:val="000000"/>
          <w:sz w:val="24"/>
          <w:szCs w:val="24"/>
          <w:lang w:val="sq-AL"/>
        </w:rPr>
        <w:t xml:space="preserve">u gjykuar nga një gjykatë e caktuar me ligj dhe e paanshme, </w:t>
      </w:r>
      <w:r w:rsidRPr="00D478C8">
        <w:rPr>
          <w:rFonts w:ascii="Garamond" w:hAnsi="Garamond" w:cs="Times New Roman"/>
          <w:color w:val="000000"/>
          <w:sz w:val="24"/>
          <w:szCs w:val="24"/>
          <w:lang w:val="sq-AL"/>
        </w:rPr>
        <w:t>pasi Kolegji Civil ka vepruar pa shqyrtuar çështjen, përderisa në vendim shprehet se këto lloj mosmarrëveshjesh duhet të gjykohen me prioritet, ndërsa në fund ka vendosur rrëzimin e kërkesës.</w:t>
      </w:r>
    </w:p>
    <w:p w14:paraId="3C06784A" w14:textId="5605D904" w:rsidR="00953EDE" w:rsidRPr="00D478C8" w:rsidRDefault="00953EDE" w:rsidP="00953EDE">
      <w:pPr>
        <w:tabs>
          <w:tab w:val="left" w:pos="98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i/>
          <w:iCs/>
          <w:color w:val="000000"/>
          <w:sz w:val="24"/>
          <w:szCs w:val="24"/>
          <w:lang w:val="sq-AL"/>
        </w:rPr>
        <w:t xml:space="preserve">8.3. Standardit të arsyetimit, </w:t>
      </w:r>
      <w:r w:rsidRPr="00D478C8">
        <w:rPr>
          <w:rFonts w:ascii="Garamond" w:hAnsi="Garamond" w:cs="Times New Roman"/>
          <w:color w:val="000000"/>
          <w:sz w:val="24"/>
          <w:szCs w:val="24"/>
          <w:lang w:val="sq-AL"/>
        </w:rPr>
        <w:t xml:space="preserve">pasi vendimi i Kolegjit Civil është i paarsyetuar dhe bie ndesh edhe me vetë shpjegimet e tij. </w:t>
      </w:r>
    </w:p>
    <w:p w14:paraId="5F4178E9" w14:textId="312C932B" w:rsidR="00953EDE" w:rsidRPr="00D478C8" w:rsidRDefault="00953EDE" w:rsidP="00953EDE">
      <w:pPr>
        <w:tabs>
          <w:tab w:val="left" w:pos="98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i/>
          <w:iCs/>
          <w:color w:val="000000"/>
          <w:sz w:val="24"/>
          <w:szCs w:val="24"/>
          <w:lang w:val="sq-AL"/>
        </w:rPr>
        <w:t>8.4. Parimit të sigurisë juridike,</w:t>
      </w:r>
      <w:r w:rsidRPr="00D478C8">
        <w:rPr>
          <w:rFonts w:ascii="Garamond" w:hAnsi="Garamond" w:cs="Times New Roman"/>
          <w:color w:val="000000"/>
          <w:sz w:val="24"/>
          <w:szCs w:val="24"/>
          <w:lang w:val="sq-AL"/>
        </w:rPr>
        <w:t xml:space="preserve"> pasi Kolegji Civil ka disponuar jo në bazë të përcaktimeve të ligjit procedural civil dhe atij administrativ. </w:t>
      </w:r>
    </w:p>
    <w:p w14:paraId="6DC86E2A" w14:textId="7F0E52F1" w:rsidR="00953EDE" w:rsidRPr="00D478C8" w:rsidRDefault="00953EDE" w:rsidP="00953EDE">
      <w:pPr>
        <w:tabs>
          <w:tab w:val="left" w:pos="8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i/>
          <w:iCs/>
          <w:color w:val="000000"/>
          <w:sz w:val="24"/>
          <w:szCs w:val="24"/>
          <w:lang w:val="sq-AL"/>
        </w:rPr>
        <w:t xml:space="preserve">9. </w:t>
      </w:r>
      <w:r w:rsidRPr="00D478C8">
        <w:rPr>
          <w:rFonts w:ascii="Garamond" w:hAnsi="Garamond" w:cs="Times New Roman"/>
          <w:b/>
          <w:bCs/>
          <w:i/>
          <w:iCs/>
          <w:color w:val="000000"/>
          <w:sz w:val="24"/>
          <w:szCs w:val="24"/>
          <w:lang w:val="sq-AL"/>
        </w:rPr>
        <w:t>Subjektet e interesuara, Ministria e Shëndetësisë dhe Drejtoria e Shërbimit Spitalor Pukë</w:t>
      </w:r>
      <w:r w:rsidRPr="00D478C8">
        <w:rPr>
          <w:rFonts w:ascii="Garamond" w:hAnsi="Garamond" w:cs="Times New Roman"/>
          <w:color w:val="000000"/>
          <w:sz w:val="24"/>
          <w:szCs w:val="24"/>
          <w:lang w:val="sq-AL"/>
        </w:rPr>
        <w:t>, nuk kanë paraqitur parashtrime me shkrim edhe pse janë njoftuar rregullisht.</w:t>
      </w:r>
    </w:p>
    <w:p w14:paraId="3D373433" w14:textId="77777777" w:rsidR="00953EDE" w:rsidRPr="00D478C8" w:rsidRDefault="00953EDE" w:rsidP="00953EDE">
      <w:pPr>
        <w:tabs>
          <w:tab w:val="left" w:pos="80"/>
          <w:tab w:val="left" w:pos="980"/>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09DA5495" w14:textId="77777777" w:rsidR="00953EDE" w:rsidRPr="00D478C8" w:rsidRDefault="00953EDE" w:rsidP="00953EDE">
      <w:pPr>
        <w:tabs>
          <w:tab w:val="left" w:pos="80"/>
          <w:tab w:val="left" w:pos="980"/>
          <w:tab w:val="left" w:pos="1080"/>
        </w:tabs>
        <w:autoSpaceDE w:val="0"/>
        <w:autoSpaceDN w:val="0"/>
        <w:adjustRightInd w:val="0"/>
        <w:spacing w:after="0" w:line="240" w:lineRule="auto"/>
        <w:ind w:firstLine="284"/>
        <w:jc w:val="center"/>
        <w:rPr>
          <w:rFonts w:ascii="Garamond" w:hAnsi="Garamond" w:cs="Times New Roman"/>
          <w:color w:val="000000"/>
          <w:sz w:val="24"/>
          <w:szCs w:val="24"/>
          <w:lang w:val="sq-AL"/>
        </w:rPr>
      </w:pPr>
      <w:proofErr w:type="spellStart"/>
      <w:r w:rsidRPr="00D478C8">
        <w:rPr>
          <w:rFonts w:ascii="Garamond" w:hAnsi="Garamond" w:cs="Times New Roman"/>
          <w:b/>
          <w:bCs/>
          <w:color w:val="000000"/>
          <w:sz w:val="24"/>
          <w:szCs w:val="24"/>
          <w:lang w:val="sq-AL"/>
        </w:rPr>
        <w:t>III</w:t>
      </w:r>
      <w:proofErr w:type="spellEnd"/>
    </w:p>
    <w:p w14:paraId="17EB999E" w14:textId="77777777" w:rsidR="00953EDE" w:rsidRPr="00D478C8" w:rsidRDefault="00953EDE" w:rsidP="00953EDE">
      <w:pPr>
        <w:tabs>
          <w:tab w:val="left" w:pos="80"/>
          <w:tab w:val="left" w:pos="980"/>
          <w:tab w:val="left" w:pos="108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D478C8">
        <w:rPr>
          <w:rFonts w:ascii="Garamond" w:hAnsi="Garamond" w:cs="Times New Roman"/>
          <w:b/>
          <w:bCs/>
          <w:color w:val="000000"/>
          <w:sz w:val="24"/>
          <w:szCs w:val="24"/>
          <w:lang w:val="sq-AL"/>
        </w:rPr>
        <w:t>Vlerësimi i Gjykatës Kushtetuese</w:t>
      </w:r>
    </w:p>
    <w:p w14:paraId="0C37C281" w14:textId="77777777" w:rsidR="00D80CA0" w:rsidRPr="00D478C8" w:rsidRDefault="00D80CA0" w:rsidP="00953EDE">
      <w:pPr>
        <w:tabs>
          <w:tab w:val="left" w:pos="80"/>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p>
    <w:p w14:paraId="447112CC" w14:textId="5F8BAB4E" w:rsidR="00953EDE" w:rsidRPr="00D478C8" w:rsidRDefault="00953EDE" w:rsidP="00953EDE">
      <w:pPr>
        <w:tabs>
          <w:tab w:val="left" w:pos="8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i/>
          <w:iCs/>
          <w:color w:val="000000"/>
          <w:sz w:val="24"/>
          <w:szCs w:val="24"/>
          <w:lang w:val="sq-AL"/>
        </w:rPr>
        <w:t>A. Për legjitimimin e kërkueses</w:t>
      </w:r>
    </w:p>
    <w:p w14:paraId="40EAF221" w14:textId="4C5F930A" w:rsidR="00953EDE" w:rsidRPr="00D478C8" w:rsidRDefault="00953EDE" w:rsidP="00953EDE">
      <w:pPr>
        <w:tabs>
          <w:tab w:val="left" w:pos="8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 xml:space="preserve">10. Çështja e legjitimimit </w:t>
      </w:r>
      <w:r w:rsidRPr="00D478C8">
        <w:rPr>
          <w:rFonts w:ascii="Garamond" w:hAnsi="Garamond" w:cs="Times New Roman"/>
          <w:i/>
          <w:iCs/>
          <w:color w:val="000000"/>
          <w:sz w:val="24"/>
          <w:szCs w:val="24"/>
          <w:lang w:val="sq-AL"/>
        </w:rPr>
        <w:t>(</w:t>
      </w:r>
      <w:proofErr w:type="spellStart"/>
      <w:r w:rsidRPr="00D478C8">
        <w:rPr>
          <w:rFonts w:ascii="Garamond" w:hAnsi="Garamond" w:cs="Times New Roman"/>
          <w:i/>
          <w:iCs/>
          <w:color w:val="000000"/>
          <w:sz w:val="24"/>
          <w:szCs w:val="24"/>
          <w:lang w:val="sq-AL"/>
        </w:rPr>
        <w:t>locus</w:t>
      </w:r>
      <w:proofErr w:type="spellEnd"/>
      <w:r w:rsidRPr="00D478C8">
        <w:rPr>
          <w:rFonts w:ascii="Garamond" w:hAnsi="Garamond" w:cs="Times New Roman"/>
          <w:i/>
          <w:iCs/>
          <w:color w:val="000000"/>
          <w:sz w:val="24"/>
          <w:szCs w:val="24"/>
          <w:lang w:val="sq-AL"/>
        </w:rPr>
        <w:t xml:space="preserve"> </w:t>
      </w:r>
      <w:proofErr w:type="spellStart"/>
      <w:r w:rsidRPr="00D478C8">
        <w:rPr>
          <w:rFonts w:ascii="Garamond" w:hAnsi="Garamond" w:cs="Times New Roman"/>
          <w:i/>
          <w:iCs/>
          <w:color w:val="000000"/>
          <w:sz w:val="24"/>
          <w:szCs w:val="24"/>
          <w:lang w:val="sq-AL"/>
        </w:rPr>
        <w:t>standi</w:t>
      </w:r>
      <w:proofErr w:type="spellEnd"/>
      <w:r w:rsidRPr="00D478C8">
        <w:rPr>
          <w:rFonts w:ascii="Garamond" w:hAnsi="Garamond" w:cs="Times New Roman"/>
          <w:i/>
          <w:iCs/>
          <w:color w:val="000000"/>
          <w:sz w:val="24"/>
          <w:szCs w:val="24"/>
          <w:lang w:val="sq-AL"/>
        </w:rPr>
        <w:t xml:space="preserve">) </w:t>
      </w:r>
      <w:r w:rsidRPr="00D478C8">
        <w:rPr>
          <w:rFonts w:ascii="Garamond" w:hAnsi="Garamond" w:cs="Times New Roman"/>
          <w:color w:val="000000"/>
          <w:sz w:val="24"/>
          <w:szCs w:val="24"/>
          <w:lang w:val="sq-AL"/>
        </w:rPr>
        <w:t xml:space="preserve">është një ndër aspektet kryesore që lidhet me nisjen e një procesi kushtetues. Sipas neneve 131, pika 1, shkronja “f” dhe 134, pikat 1, shkronja “i” dhe 2, të Kushtetutës, si dhe nenit 71 të ligjit nr. 8577/2000, çdo individ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edhe kriteret </w:t>
      </w:r>
      <w:proofErr w:type="spellStart"/>
      <w:r w:rsidRPr="00D478C8">
        <w:rPr>
          <w:rFonts w:ascii="Garamond" w:hAnsi="Garamond" w:cs="Times New Roman"/>
          <w:color w:val="000000"/>
          <w:sz w:val="24"/>
          <w:szCs w:val="24"/>
          <w:lang w:val="sq-AL"/>
        </w:rPr>
        <w:t>kumulative</w:t>
      </w:r>
      <w:proofErr w:type="spellEnd"/>
      <w:r w:rsidRPr="00D478C8">
        <w:rPr>
          <w:rFonts w:ascii="Garamond" w:hAnsi="Garamond" w:cs="Times New Roman"/>
          <w:color w:val="000000"/>
          <w:sz w:val="24"/>
          <w:szCs w:val="24"/>
          <w:lang w:val="sq-AL"/>
        </w:rPr>
        <w:t xml:space="preserve"> të nenit 71/a të ligjit nr. 8577/2000, që lidhen me shterimin </w:t>
      </w:r>
      <w:r w:rsidRPr="00D478C8">
        <w:rPr>
          <w:rFonts w:ascii="Garamond" w:hAnsi="Garamond" w:cs="Times New Roman"/>
          <w:color w:val="000000"/>
          <w:sz w:val="24"/>
          <w:szCs w:val="24"/>
          <w:lang w:val="sq-AL"/>
        </w:rPr>
        <w:lastRenderedPageBreak/>
        <w:t>e mjeteve juridike, afatin e paraqitjes së kërkesës, pasojat negative të pësuara në mënyrë të drejtpërdrejtë e reale, si dhe mundësinë për rivendosjen e së drejtës së shkelur.</w:t>
      </w:r>
      <w:r w:rsidR="00D478C8">
        <w:rPr>
          <w:rFonts w:ascii="Garamond" w:hAnsi="Garamond" w:cs="Times New Roman"/>
          <w:color w:val="000000"/>
          <w:sz w:val="24"/>
          <w:szCs w:val="24"/>
          <w:lang w:val="sq-AL"/>
        </w:rPr>
        <w:t xml:space="preserve"> </w:t>
      </w:r>
    </w:p>
    <w:p w14:paraId="1057A38C" w14:textId="3CE45316" w:rsidR="00953EDE" w:rsidRPr="00D478C8" w:rsidRDefault="00953EDE" w:rsidP="00953EDE">
      <w:pPr>
        <w:tabs>
          <w:tab w:val="left" w:pos="540"/>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 xml:space="preserve">11. Në kuptim të sa më sipër, Gjykata vlerëson se kërkuesja legjitimohet </w:t>
      </w:r>
      <w:proofErr w:type="spellStart"/>
      <w:r w:rsidRPr="00D478C8">
        <w:rPr>
          <w:rFonts w:ascii="Garamond" w:hAnsi="Garamond" w:cs="Times New Roman"/>
          <w:i/>
          <w:iCs/>
          <w:color w:val="000000"/>
          <w:sz w:val="24"/>
          <w:szCs w:val="24"/>
          <w:lang w:val="sq-AL"/>
        </w:rPr>
        <w:t>ratione</w:t>
      </w:r>
      <w:proofErr w:type="spellEnd"/>
      <w:r w:rsidRPr="00D478C8">
        <w:rPr>
          <w:rFonts w:ascii="Garamond" w:hAnsi="Garamond" w:cs="Times New Roman"/>
          <w:i/>
          <w:iCs/>
          <w:color w:val="000000"/>
          <w:sz w:val="24"/>
          <w:szCs w:val="24"/>
          <w:lang w:val="sq-AL"/>
        </w:rPr>
        <w:t xml:space="preserve"> </w:t>
      </w:r>
      <w:proofErr w:type="spellStart"/>
      <w:r w:rsidRPr="00D478C8">
        <w:rPr>
          <w:rFonts w:ascii="Garamond" w:hAnsi="Garamond" w:cs="Times New Roman"/>
          <w:i/>
          <w:iCs/>
          <w:color w:val="000000"/>
          <w:sz w:val="24"/>
          <w:szCs w:val="24"/>
          <w:lang w:val="sq-AL"/>
        </w:rPr>
        <w:t>personae</w:t>
      </w:r>
      <w:proofErr w:type="spellEnd"/>
      <w:r w:rsidRPr="00D478C8">
        <w:rPr>
          <w:rFonts w:ascii="Garamond" w:hAnsi="Garamond" w:cs="Times New Roman"/>
          <w:color w:val="000000"/>
          <w:sz w:val="24"/>
          <w:szCs w:val="24"/>
          <w:lang w:val="sq-AL"/>
        </w:rPr>
        <w:t xml:space="preserve">, pasi është palë </w:t>
      </w:r>
      <w:proofErr w:type="spellStart"/>
      <w:r w:rsidRPr="00D478C8">
        <w:rPr>
          <w:rFonts w:ascii="Garamond" w:hAnsi="Garamond" w:cs="Times New Roman"/>
          <w:color w:val="000000"/>
          <w:sz w:val="24"/>
          <w:szCs w:val="24"/>
          <w:lang w:val="sq-AL"/>
        </w:rPr>
        <w:t>ndërgjyqëse</w:t>
      </w:r>
      <w:proofErr w:type="spellEnd"/>
      <w:r w:rsidRPr="00D478C8">
        <w:rPr>
          <w:rFonts w:ascii="Garamond" w:hAnsi="Garamond" w:cs="Times New Roman"/>
          <w:color w:val="000000"/>
          <w:sz w:val="24"/>
          <w:szCs w:val="24"/>
          <w:lang w:val="sq-AL"/>
        </w:rPr>
        <w:t xml:space="preserve"> në procesin gjyqësor, për të cilin ka pretenduar se i është cenuar e drejta për gjykim brenda afatit të arsyeshëm, ndaj justifikon interesin në çështjen e parashtruar.</w:t>
      </w:r>
    </w:p>
    <w:p w14:paraId="0D29F73F" w14:textId="1FEC9D65" w:rsidR="00953EDE" w:rsidRPr="00D478C8" w:rsidRDefault="00953EDE" w:rsidP="00953EDE">
      <w:pPr>
        <w:tabs>
          <w:tab w:val="left" w:pos="8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 xml:space="preserve">12. Për sa i përket kriterit të </w:t>
      </w:r>
      <w:r w:rsidRPr="00D478C8">
        <w:rPr>
          <w:rFonts w:ascii="Garamond" w:hAnsi="Garamond" w:cs="Times New Roman"/>
          <w:i/>
          <w:iCs/>
          <w:color w:val="000000"/>
          <w:sz w:val="24"/>
          <w:szCs w:val="24"/>
          <w:lang w:val="sq-AL"/>
        </w:rPr>
        <w:t>shterimit të mjeteve juridike efektive</w:t>
      </w:r>
      <w:r w:rsidRPr="00D478C8">
        <w:rPr>
          <w:rFonts w:ascii="Garamond" w:hAnsi="Garamond" w:cs="Times New Roman"/>
          <w:color w:val="000000"/>
          <w:sz w:val="24"/>
          <w:szCs w:val="24"/>
          <w:lang w:val="sq-AL"/>
        </w:rPr>
        <w:t xml:space="preserve">, të parashikuar nga neni 131, pika 1, shkronja “f”, i Kushtetutës dhe neni 71/a, pika 1, shkronja “a”, i ligjit nr. 8577/2000, kërkuesja ka paraqitur ankim kushtetues individual, pasi i është drejtuar më parë Gjykatës së Lartë me kërkesë për konstatimin e kohëzgjatjes së paarsyeshme dhe përshpejtimin e gjykimit, në zbatim të nenit 399/6, pika 1, shkronja “c”, të </w:t>
      </w:r>
      <w:proofErr w:type="spellStart"/>
      <w:r w:rsidRPr="00D478C8">
        <w:rPr>
          <w:rFonts w:ascii="Garamond" w:hAnsi="Garamond" w:cs="Times New Roman"/>
          <w:color w:val="000000"/>
          <w:sz w:val="24"/>
          <w:szCs w:val="24"/>
          <w:lang w:val="sq-AL"/>
        </w:rPr>
        <w:t>KPC</w:t>
      </w:r>
      <w:proofErr w:type="spellEnd"/>
      <w:r w:rsidRPr="00D478C8">
        <w:rPr>
          <w:rFonts w:ascii="Garamond" w:hAnsi="Garamond" w:cs="Times New Roman"/>
          <w:color w:val="000000"/>
          <w:sz w:val="24"/>
          <w:szCs w:val="24"/>
          <w:lang w:val="sq-AL"/>
        </w:rPr>
        <w:t xml:space="preserve">-së, për të cilën ajo gjykatë ka vendosur rrëzimin. Për rrjedhojë, konsiderohet se është përmbushur kriteri i shterimit të mjeteve juridike në dispozicion. </w:t>
      </w:r>
    </w:p>
    <w:p w14:paraId="1DFEE702" w14:textId="7697CBF5" w:rsidR="00953EDE" w:rsidRPr="00D478C8" w:rsidRDefault="00953EDE" w:rsidP="00953EDE">
      <w:pPr>
        <w:tabs>
          <w:tab w:val="left" w:pos="8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 xml:space="preserve">13. Kërkuesja legjitimohet edhe </w:t>
      </w:r>
      <w:proofErr w:type="spellStart"/>
      <w:r w:rsidRPr="00D478C8">
        <w:rPr>
          <w:rFonts w:ascii="Garamond" w:hAnsi="Garamond" w:cs="Times New Roman"/>
          <w:i/>
          <w:iCs/>
          <w:color w:val="000000"/>
          <w:sz w:val="24"/>
          <w:szCs w:val="24"/>
          <w:lang w:val="sq-AL"/>
        </w:rPr>
        <w:t>ratione</w:t>
      </w:r>
      <w:proofErr w:type="spellEnd"/>
      <w:r w:rsidRPr="00D478C8">
        <w:rPr>
          <w:rFonts w:ascii="Garamond" w:hAnsi="Garamond" w:cs="Times New Roman"/>
          <w:i/>
          <w:iCs/>
          <w:color w:val="000000"/>
          <w:sz w:val="24"/>
          <w:szCs w:val="24"/>
          <w:lang w:val="sq-AL"/>
        </w:rPr>
        <w:t xml:space="preserve"> </w:t>
      </w:r>
      <w:proofErr w:type="spellStart"/>
      <w:r w:rsidRPr="00D478C8">
        <w:rPr>
          <w:rFonts w:ascii="Garamond" w:hAnsi="Garamond" w:cs="Times New Roman"/>
          <w:i/>
          <w:iCs/>
          <w:color w:val="000000"/>
          <w:sz w:val="24"/>
          <w:szCs w:val="24"/>
          <w:lang w:val="sq-AL"/>
        </w:rPr>
        <w:t>temporis</w:t>
      </w:r>
      <w:proofErr w:type="spellEnd"/>
      <w:r w:rsidRPr="00D478C8">
        <w:rPr>
          <w:rFonts w:ascii="Garamond" w:hAnsi="Garamond" w:cs="Times New Roman"/>
          <w:i/>
          <w:iCs/>
          <w:color w:val="000000"/>
          <w:sz w:val="24"/>
          <w:szCs w:val="24"/>
          <w:lang w:val="sq-AL"/>
        </w:rPr>
        <w:t>,</w:t>
      </w:r>
      <w:r w:rsidRPr="00D478C8">
        <w:rPr>
          <w:rFonts w:ascii="Garamond" w:hAnsi="Garamond" w:cs="Times New Roman"/>
          <w:color w:val="000000"/>
          <w:sz w:val="24"/>
          <w:szCs w:val="24"/>
          <w:lang w:val="sq-AL"/>
        </w:rPr>
        <w:t xml:space="preserve"> në kuptim të përmbajtjes së nenit 71/a, pika 1, shkronja “b”, të ligjit nr. 8577/2000, pasi jo vetëm që shkelja është vazhduese, por edhe se vendimi i Gjykatës së Lartë objekt ankimi mban datën 6.11.2024, kurse ankimi kushtetues individual është paraqitur në datën 20.1.2025, brenda afatit 4-mujor.</w:t>
      </w:r>
    </w:p>
    <w:p w14:paraId="56F0F744" w14:textId="2F5A11A3" w:rsidR="00953EDE" w:rsidRPr="00D478C8" w:rsidRDefault="00953EDE" w:rsidP="00953EDE">
      <w:pPr>
        <w:tabs>
          <w:tab w:val="left" w:pos="8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 xml:space="preserve">14. Në drejtim të legjitimimit </w:t>
      </w:r>
      <w:proofErr w:type="spellStart"/>
      <w:r w:rsidRPr="00D478C8">
        <w:rPr>
          <w:rFonts w:ascii="Garamond" w:hAnsi="Garamond" w:cs="Times New Roman"/>
          <w:i/>
          <w:iCs/>
          <w:color w:val="000000"/>
          <w:sz w:val="24"/>
          <w:szCs w:val="24"/>
          <w:lang w:val="sq-AL"/>
        </w:rPr>
        <w:t>ratione</w:t>
      </w:r>
      <w:proofErr w:type="spellEnd"/>
      <w:r w:rsidRPr="00D478C8">
        <w:rPr>
          <w:rFonts w:ascii="Garamond" w:hAnsi="Garamond" w:cs="Times New Roman"/>
          <w:i/>
          <w:iCs/>
          <w:color w:val="000000"/>
          <w:sz w:val="24"/>
          <w:szCs w:val="24"/>
          <w:lang w:val="sq-AL"/>
        </w:rPr>
        <w:t xml:space="preserve"> </w:t>
      </w:r>
      <w:proofErr w:type="spellStart"/>
      <w:r w:rsidRPr="00D478C8">
        <w:rPr>
          <w:rFonts w:ascii="Garamond" w:hAnsi="Garamond" w:cs="Times New Roman"/>
          <w:i/>
          <w:iCs/>
          <w:color w:val="000000"/>
          <w:sz w:val="24"/>
          <w:szCs w:val="24"/>
          <w:lang w:val="sq-AL"/>
        </w:rPr>
        <w:t>materiae</w:t>
      </w:r>
      <w:proofErr w:type="spellEnd"/>
      <w:r w:rsidRPr="00D478C8">
        <w:rPr>
          <w:rFonts w:ascii="Garamond" w:hAnsi="Garamond" w:cs="Times New Roman"/>
          <w:color w:val="000000"/>
          <w:sz w:val="24"/>
          <w:szCs w:val="24"/>
          <w:lang w:val="sq-AL"/>
        </w:rPr>
        <w:t xml:space="preserve">, kërkuesja ka ngritur pretendime për cenimin </w:t>
      </w:r>
      <w:r w:rsidRPr="00D478C8">
        <w:rPr>
          <w:rFonts w:ascii="Garamond" w:hAnsi="Garamond" w:cs="Times New Roman"/>
          <w:i/>
          <w:iCs/>
          <w:color w:val="000000"/>
          <w:sz w:val="24"/>
          <w:szCs w:val="24"/>
          <w:lang w:val="sq-AL"/>
        </w:rPr>
        <w:t>e së drejtës për proces të rregullt ligjor</w:t>
      </w:r>
      <w:r w:rsidRPr="00D478C8">
        <w:rPr>
          <w:rFonts w:ascii="Garamond" w:hAnsi="Garamond" w:cs="Times New Roman"/>
          <w:color w:val="000000"/>
          <w:sz w:val="24"/>
          <w:szCs w:val="24"/>
          <w:lang w:val="sq-AL"/>
        </w:rPr>
        <w:t xml:space="preserve">, të parashikuar nga neni 42 i Kushtetutës, në drejtim të </w:t>
      </w:r>
      <w:r w:rsidRPr="00D478C8">
        <w:rPr>
          <w:rFonts w:ascii="Garamond" w:hAnsi="Garamond" w:cs="Times New Roman"/>
          <w:i/>
          <w:iCs/>
          <w:color w:val="000000"/>
          <w:sz w:val="24"/>
          <w:szCs w:val="24"/>
          <w:lang w:val="sq-AL"/>
        </w:rPr>
        <w:t>kohëzgjatjes së paarsyeshme</w:t>
      </w:r>
      <w:r w:rsidRPr="00D478C8">
        <w:rPr>
          <w:rFonts w:ascii="Garamond" w:hAnsi="Garamond" w:cs="Times New Roman"/>
          <w:color w:val="000000"/>
          <w:sz w:val="24"/>
          <w:szCs w:val="24"/>
          <w:lang w:val="sq-AL"/>
        </w:rPr>
        <w:t xml:space="preserve"> të procesit gjyqësor në Gjykatën e Lartë, si edhe në drejtim të </w:t>
      </w:r>
      <w:r w:rsidRPr="00D478C8">
        <w:rPr>
          <w:rFonts w:ascii="Garamond" w:hAnsi="Garamond" w:cs="Times New Roman"/>
          <w:i/>
          <w:iCs/>
          <w:color w:val="000000"/>
          <w:sz w:val="24"/>
          <w:szCs w:val="24"/>
          <w:lang w:val="sq-AL"/>
        </w:rPr>
        <w:t xml:space="preserve">së drejtës për t‘u gjykuar nga një gjykatë e caktuar me ligj dhe e paanshme, standardit të arsyetimit </w:t>
      </w:r>
      <w:r w:rsidRPr="00D478C8">
        <w:rPr>
          <w:rFonts w:ascii="Garamond" w:hAnsi="Garamond" w:cs="Times New Roman"/>
          <w:color w:val="000000"/>
          <w:sz w:val="24"/>
          <w:szCs w:val="24"/>
          <w:lang w:val="sq-AL"/>
        </w:rPr>
        <w:t xml:space="preserve">dhe </w:t>
      </w:r>
      <w:r w:rsidRPr="00D478C8">
        <w:rPr>
          <w:rFonts w:ascii="Garamond" w:hAnsi="Garamond" w:cs="Times New Roman"/>
          <w:i/>
          <w:iCs/>
          <w:color w:val="000000"/>
          <w:sz w:val="24"/>
          <w:szCs w:val="24"/>
          <w:lang w:val="sq-AL"/>
        </w:rPr>
        <w:t xml:space="preserve">parimit të sigurisë juridike, </w:t>
      </w:r>
      <w:r w:rsidRPr="00D478C8">
        <w:rPr>
          <w:rFonts w:ascii="Garamond" w:hAnsi="Garamond" w:cs="Times New Roman"/>
          <w:color w:val="000000"/>
          <w:sz w:val="24"/>
          <w:szCs w:val="24"/>
          <w:lang w:val="sq-AL"/>
        </w:rPr>
        <w:t xml:space="preserve">të cilat, edhe pse janë ngritur si pretendime të </w:t>
      </w:r>
      <w:proofErr w:type="spellStart"/>
      <w:r w:rsidRPr="00D478C8">
        <w:rPr>
          <w:rFonts w:ascii="Garamond" w:hAnsi="Garamond" w:cs="Times New Roman"/>
          <w:color w:val="000000"/>
          <w:sz w:val="24"/>
          <w:szCs w:val="24"/>
          <w:lang w:val="sq-AL"/>
        </w:rPr>
        <w:t>mëvetshme</w:t>
      </w:r>
      <w:proofErr w:type="spellEnd"/>
      <w:r w:rsidRPr="00D478C8">
        <w:rPr>
          <w:rFonts w:ascii="Garamond" w:hAnsi="Garamond" w:cs="Times New Roman"/>
          <w:color w:val="000000"/>
          <w:sz w:val="24"/>
          <w:szCs w:val="24"/>
          <w:lang w:val="sq-AL"/>
        </w:rPr>
        <w:t xml:space="preserve">, në thelb kanë të bëjnë me mënyrën sesi Kolegji Civil ka arsyetuar dhe argumentuar vendimin e tij për rrëzimin e kërkesës së kërkueses për kohëzgjatjen e gjykimit dhe përshpejtimin e procedurave. Për rrjedhojë, bazuar në natyrën dhe thelbin e këtyre pretendimeve, ato do të trajtohen në vijim në këndvështrim të së </w:t>
      </w:r>
      <w:r w:rsidRPr="00D478C8">
        <w:rPr>
          <w:rFonts w:ascii="Garamond" w:hAnsi="Garamond" w:cs="Times New Roman"/>
          <w:i/>
          <w:iCs/>
          <w:color w:val="000000"/>
          <w:sz w:val="24"/>
          <w:szCs w:val="24"/>
          <w:lang w:val="sq-AL"/>
        </w:rPr>
        <w:t xml:space="preserve">drejtës për gjykim brenda një afati të arsyeshëm, </w:t>
      </w:r>
      <w:r w:rsidRPr="00D478C8">
        <w:rPr>
          <w:rFonts w:ascii="Garamond" w:hAnsi="Garamond" w:cs="Times New Roman"/>
          <w:color w:val="000000"/>
          <w:sz w:val="24"/>
          <w:szCs w:val="24"/>
          <w:lang w:val="sq-AL"/>
        </w:rPr>
        <w:t xml:space="preserve">të garantuar nga neni 42 i Kushtetutës. </w:t>
      </w:r>
    </w:p>
    <w:p w14:paraId="50B73519" w14:textId="77777777" w:rsidR="00953EDE" w:rsidRPr="00D478C8" w:rsidRDefault="00953EDE" w:rsidP="00953EDE">
      <w:pPr>
        <w:tabs>
          <w:tab w:val="left" w:pos="80"/>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D478C8">
        <w:rPr>
          <w:rFonts w:ascii="Garamond" w:hAnsi="Garamond" w:cs="Times New Roman"/>
          <w:i/>
          <w:iCs/>
          <w:color w:val="000000"/>
          <w:sz w:val="24"/>
          <w:szCs w:val="24"/>
          <w:lang w:val="sq-AL"/>
        </w:rPr>
        <w:t>B. Për themelin e pretendimeve</w:t>
      </w:r>
    </w:p>
    <w:p w14:paraId="1F7CE46A" w14:textId="77777777" w:rsidR="00953EDE" w:rsidRPr="00D478C8" w:rsidRDefault="00953EDE" w:rsidP="00953EDE">
      <w:pPr>
        <w:tabs>
          <w:tab w:val="left" w:pos="8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D478C8">
        <w:rPr>
          <w:rFonts w:ascii="Garamond" w:hAnsi="Garamond" w:cs="Times New Roman"/>
          <w:i/>
          <w:iCs/>
          <w:color w:val="000000"/>
          <w:sz w:val="24"/>
          <w:szCs w:val="24"/>
          <w:lang w:val="sq-AL"/>
        </w:rPr>
        <w:t>B.1</w:t>
      </w:r>
      <w:proofErr w:type="spellEnd"/>
      <w:r w:rsidRPr="00D478C8">
        <w:rPr>
          <w:rFonts w:ascii="Garamond" w:hAnsi="Garamond" w:cs="Times New Roman"/>
          <w:i/>
          <w:iCs/>
          <w:color w:val="000000"/>
          <w:sz w:val="24"/>
          <w:szCs w:val="24"/>
          <w:lang w:val="sq-AL"/>
        </w:rPr>
        <w:t>. Për cenimin e së drejtës për gjykim brenda një afati të arsyeshëm</w:t>
      </w:r>
    </w:p>
    <w:p w14:paraId="1553724E" w14:textId="4A8B9201" w:rsidR="00953EDE" w:rsidRPr="00D478C8" w:rsidRDefault="00953EDE" w:rsidP="00953EDE">
      <w:pPr>
        <w:tabs>
          <w:tab w:val="left" w:pos="8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 xml:space="preserve">15. Kërkuesja ka pretenduar se çështja e saj është regjistruar në Gjykatën e Lartë në datën 6.9.2019, por nuk është gjykuar ende, në kundërshtim me afatin për gjykimin e çështjeve në atë gjykatë, që është 1 vit sipas nenit 399 të </w:t>
      </w:r>
      <w:proofErr w:type="spellStart"/>
      <w:r w:rsidRPr="00D478C8">
        <w:rPr>
          <w:rFonts w:ascii="Garamond" w:hAnsi="Garamond" w:cs="Times New Roman"/>
          <w:color w:val="000000"/>
          <w:sz w:val="24"/>
          <w:szCs w:val="24"/>
          <w:lang w:val="sq-AL"/>
        </w:rPr>
        <w:t>KPC</w:t>
      </w:r>
      <w:proofErr w:type="spellEnd"/>
      <w:r w:rsidRPr="00D478C8">
        <w:rPr>
          <w:rFonts w:ascii="Garamond" w:hAnsi="Garamond" w:cs="Times New Roman"/>
          <w:color w:val="000000"/>
          <w:sz w:val="24"/>
          <w:szCs w:val="24"/>
          <w:lang w:val="sq-AL"/>
        </w:rPr>
        <w:t>-së dhe 90 ditë sipas ligjit nr. 49/2012. Në lidhje me sjelljen e saj, kërkuesja ka parashtruar se nuk është bërë shkak për vonesat, se ka paraqitur prova të plota përpara gjykatës dhe nuk ka kërkuar kryerjen e ndonjë akti ekspertimi, si dhe nuk ka paraqitur ndonjë kërkesë për shtyrje të gjykimit. Sipas saj, objekti i gjykimit është marrëdhënia e punësimit dhe shpërblimi i dëmit, që, për shkak të pasojave me natyrë sociale dhe financiare, përbën interes vetjak dhe jetësor për kërkuesen që është pensioniste, ndaj duhet të trajtohet me përparësi. Kjo situatë, duke pasur parasysh edhe moshën e saj, i ka krijuar kërkueses një gjendje të rënduar psikologjike, pa pasur parasysh edhe vështirësitë e saj ekonomike. Kërkuesja ka pretenduar se Kolegji Civil, edhe pse shprehet se këto mosmarrëveshje duhet të gjykohen me prioritet, ka vendosur rrëzimin e kërkesës, vendim që është i paarsyetuar pasi ajo gjykatë nuk ka disponuar në bazë të përcaktimeve të ligjit procedural civil dhe atij administrativ.</w:t>
      </w:r>
    </w:p>
    <w:p w14:paraId="3D54CBDD" w14:textId="38786BB8" w:rsidR="00953EDE" w:rsidRPr="00D478C8" w:rsidRDefault="00953EDE" w:rsidP="00953EDE">
      <w:pPr>
        <w:tabs>
          <w:tab w:val="left" w:pos="8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 xml:space="preserve">16. Neni 42, pika 2, i Kushtetutës parashikon se kushdo, për mbrojtjen e të drejtave kushtetuese dhe ligjore, ka të drejtën e një gjykimi të drejtë dhe brenda një afati të arsyeshëm. Në jurisprudencën e saj Gjykata ka vlerësuar se kohëzgjatja e gjykimit, normalisht, llogaritet nga momenti i fillimit të procesit gjyqësor deri në momentin kur jepet vendimi </w:t>
      </w:r>
      <w:r w:rsidRPr="00D478C8">
        <w:rPr>
          <w:rFonts w:ascii="Garamond" w:hAnsi="Garamond" w:cs="Times New Roman"/>
          <w:i/>
          <w:iCs/>
          <w:color w:val="000000"/>
          <w:sz w:val="24"/>
          <w:szCs w:val="24"/>
          <w:lang w:val="sq-AL"/>
        </w:rPr>
        <w:t>(shih vendimet nr. 27, datë 11.4.2024; nr. 46, datë 3.10.2023; nr. 6, datë 16.2.2023</w:t>
      </w:r>
      <w:r w:rsidR="00985A9F" w:rsidRPr="00D478C8">
        <w:rPr>
          <w:rFonts w:ascii="Garamond" w:hAnsi="Garamond" w:cs="Times New Roman"/>
          <w:i/>
          <w:iCs/>
          <w:color w:val="000000"/>
          <w:sz w:val="24"/>
          <w:szCs w:val="24"/>
          <w:lang w:val="sq-AL"/>
        </w:rPr>
        <w:t>,</w:t>
      </w:r>
      <w:r w:rsidRPr="00D478C8">
        <w:rPr>
          <w:rFonts w:ascii="Garamond" w:hAnsi="Garamond" w:cs="Times New Roman"/>
          <w:i/>
          <w:iCs/>
          <w:color w:val="000000"/>
          <w:sz w:val="24"/>
          <w:szCs w:val="24"/>
          <w:lang w:val="sq-AL"/>
        </w:rPr>
        <w:t xml:space="preserve"> të Gjykatës Kushtetuese)</w:t>
      </w:r>
      <w:r w:rsidRPr="00D478C8">
        <w:rPr>
          <w:rFonts w:ascii="Garamond" w:hAnsi="Garamond" w:cs="Times New Roman"/>
          <w:color w:val="000000"/>
          <w:sz w:val="24"/>
          <w:szCs w:val="24"/>
          <w:lang w:val="sq-AL"/>
        </w:rPr>
        <w:t>.</w:t>
      </w:r>
    </w:p>
    <w:p w14:paraId="791DB998" w14:textId="46083D84" w:rsidR="00953EDE" w:rsidRPr="00D478C8" w:rsidRDefault="00953EDE" w:rsidP="00953EDE">
      <w:pPr>
        <w:tabs>
          <w:tab w:val="left" w:pos="8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 xml:space="preserve">17. Gjykata vëren se çështja e kërkueses është regjistruar në Gjykatën e Lartë në datën 6.9.2019, me numër 31003-01713-00-2019 dhe ndonëse aktualisht kanë kaluar 6 vjet që prej datës së regjistrimit, referuar të dhënave të faqes zyrtare të Gjykatës së Lartë, rezulton se ende nuk ka një datë të planifikuar për shqyrtimin e saj nga Kolegji Administrativ i asaj gjykate. Po kështu, sipas informacionit të datës 6.10.2025 të dërguar prej Gjykatës së Lartë përmes postës elektronike, rezulton se çështja e kërkueses </w:t>
      </w:r>
      <w:r w:rsidRPr="00D478C8">
        <w:rPr>
          <w:rFonts w:ascii="Garamond" w:hAnsi="Garamond" w:cs="Times New Roman"/>
          <w:color w:val="000000"/>
          <w:sz w:val="24"/>
          <w:szCs w:val="24"/>
          <w:lang w:val="sq-AL"/>
        </w:rPr>
        <w:lastRenderedPageBreak/>
        <w:t>“</w:t>
      </w:r>
      <w:r w:rsidRPr="00D478C8">
        <w:rPr>
          <w:rFonts w:ascii="Garamond" w:hAnsi="Garamond" w:cs="Times New Roman"/>
          <w:i/>
          <w:iCs/>
          <w:color w:val="000000"/>
          <w:sz w:val="24"/>
          <w:szCs w:val="24"/>
          <w:lang w:val="sq-AL"/>
        </w:rPr>
        <w:t xml:space="preserve">ndodhet ende në fazë studimi dhe aktualisht nuk ka një datë të planifikuar në sistemin </w:t>
      </w:r>
      <w:proofErr w:type="spellStart"/>
      <w:r w:rsidRPr="00D478C8">
        <w:rPr>
          <w:rFonts w:ascii="Garamond" w:hAnsi="Garamond" w:cs="Times New Roman"/>
          <w:i/>
          <w:iCs/>
          <w:color w:val="000000"/>
          <w:sz w:val="24"/>
          <w:szCs w:val="24"/>
          <w:lang w:val="sq-AL"/>
        </w:rPr>
        <w:t>ICMIS</w:t>
      </w:r>
      <w:proofErr w:type="spellEnd"/>
      <w:r w:rsidRPr="00D478C8">
        <w:rPr>
          <w:rFonts w:ascii="Garamond" w:hAnsi="Garamond" w:cs="Times New Roman"/>
          <w:color w:val="000000"/>
          <w:sz w:val="24"/>
          <w:szCs w:val="24"/>
          <w:lang w:val="sq-AL"/>
        </w:rPr>
        <w:t xml:space="preserve">”. Për rrjedhojë, kohëzgjatja e shqyrtimit të çështjes së kërkueses ka tejkaluar afatin 2-vjeçar, që sipas nenit 399/2, pika 1, shkronja “b”, të </w:t>
      </w:r>
      <w:proofErr w:type="spellStart"/>
      <w:r w:rsidRPr="00D478C8">
        <w:rPr>
          <w:rFonts w:ascii="Garamond" w:hAnsi="Garamond" w:cs="Times New Roman"/>
          <w:color w:val="000000"/>
          <w:sz w:val="24"/>
          <w:szCs w:val="24"/>
          <w:lang w:val="sq-AL"/>
        </w:rPr>
        <w:t>KPC</w:t>
      </w:r>
      <w:proofErr w:type="spellEnd"/>
      <w:r w:rsidRPr="00D478C8">
        <w:rPr>
          <w:rFonts w:ascii="Garamond" w:hAnsi="Garamond" w:cs="Times New Roman"/>
          <w:color w:val="000000"/>
          <w:sz w:val="24"/>
          <w:szCs w:val="24"/>
          <w:lang w:val="sq-AL"/>
        </w:rPr>
        <w:t xml:space="preserve">-së është parashikuar si i arsyeshëm për </w:t>
      </w:r>
      <w:r w:rsidRPr="00D478C8">
        <w:rPr>
          <w:rFonts w:ascii="Garamond" w:hAnsi="Garamond" w:cs="Times New Roman"/>
          <w:color w:val="000000"/>
          <w:spacing w:val="-15"/>
          <w:sz w:val="24"/>
          <w:szCs w:val="24"/>
          <w:lang w:val="sq-AL"/>
        </w:rPr>
        <w:t xml:space="preserve">gjykimin civil në Gjykatën e Lartë dhe atë 90-ditor të parashikuar nga neni 60, pika 2, i ligjit nr. 49/2012 për gjykimin administrativ në po atë gjykatë. </w:t>
      </w:r>
      <w:r w:rsidRPr="00D478C8">
        <w:rPr>
          <w:rFonts w:ascii="Garamond" w:hAnsi="Garamond" w:cs="Times New Roman"/>
          <w:color w:val="000000"/>
          <w:sz w:val="24"/>
          <w:szCs w:val="24"/>
          <w:lang w:val="sq-AL"/>
        </w:rPr>
        <w:t>Gjykata vëren, gjithashtu, se kohëzgjatja tërësore e procesit gjyqësor deri në këtë fazë të tij është mbi 9 vjet, referuar datës së regjistrimit të padisë në gjykatën e shkallës së parë (datë 30.5.2016).</w:t>
      </w:r>
      <w:r w:rsidR="00D478C8">
        <w:rPr>
          <w:rFonts w:ascii="Garamond" w:hAnsi="Garamond" w:cs="Times New Roman"/>
          <w:color w:val="000000"/>
          <w:sz w:val="24"/>
          <w:szCs w:val="24"/>
          <w:lang w:val="sq-AL"/>
        </w:rPr>
        <w:t xml:space="preserve"> </w:t>
      </w:r>
    </w:p>
    <w:p w14:paraId="0465F408" w14:textId="0B887AE5" w:rsidR="00953EDE" w:rsidRPr="00D478C8" w:rsidRDefault="00953EDE" w:rsidP="00953EDE">
      <w:pPr>
        <w:tabs>
          <w:tab w:val="left" w:pos="8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 xml:space="preserve">18. Gjykata ka theksuar se </w:t>
      </w:r>
      <w:proofErr w:type="spellStart"/>
      <w:r w:rsidRPr="00D478C8">
        <w:rPr>
          <w:rFonts w:ascii="Garamond" w:hAnsi="Garamond" w:cs="Times New Roman"/>
          <w:color w:val="000000"/>
          <w:sz w:val="24"/>
          <w:szCs w:val="24"/>
          <w:lang w:val="sq-AL"/>
        </w:rPr>
        <w:t>arsyeshmëria</w:t>
      </w:r>
      <w:proofErr w:type="spellEnd"/>
      <w:r w:rsidRPr="00D478C8">
        <w:rPr>
          <w:rFonts w:ascii="Garamond" w:hAnsi="Garamond" w:cs="Times New Roman"/>
          <w:color w:val="000000"/>
          <w:sz w:val="24"/>
          <w:szCs w:val="24"/>
          <w:lang w:val="sq-AL"/>
        </w:rPr>
        <w:t xml:space="preserve"> e kohëzgjatjes së procedurave, në kuptim të rrethanave të veçanta të çështjes konkrete, vlerësohet nën dritën e këtyre kritereve: i</w:t>
      </w:r>
      <w:r w:rsidR="002049D8" w:rsidRPr="00D478C8">
        <w:rPr>
          <w:rFonts w:ascii="Garamond" w:hAnsi="Garamond" w:cs="Times New Roman"/>
          <w:color w:val="000000"/>
          <w:sz w:val="24"/>
          <w:szCs w:val="24"/>
          <w:lang w:val="sq-AL"/>
        </w:rPr>
        <w:t>.</w:t>
      </w:r>
      <w:r w:rsidRPr="00D478C8">
        <w:rPr>
          <w:rFonts w:ascii="Garamond" w:hAnsi="Garamond" w:cs="Times New Roman"/>
          <w:color w:val="000000"/>
          <w:sz w:val="24"/>
          <w:szCs w:val="24"/>
          <w:lang w:val="sq-AL"/>
        </w:rPr>
        <w:t xml:space="preserve"> sjellja e kërkuesit; </w:t>
      </w:r>
      <w:proofErr w:type="spellStart"/>
      <w:r w:rsidRPr="00D478C8">
        <w:rPr>
          <w:rFonts w:ascii="Garamond" w:hAnsi="Garamond" w:cs="Times New Roman"/>
          <w:color w:val="000000"/>
          <w:sz w:val="24"/>
          <w:szCs w:val="24"/>
          <w:lang w:val="sq-AL"/>
        </w:rPr>
        <w:t>ii</w:t>
      </w:r>
      <w:proofErr w:type="spellEnd"/>
      <w:r w:rsidR="002049D8" w:rsidRPr="00D478C8">
        <w:rPr>
          <w:rFonts w:ascii="Garamond" w:hAnsi="Garamond" w:cs="Times New Roman"/>
          <w:color w:val="000000"/>
          <w:sz w:val="24"/>
          <w:szCs w:val="24"/>
          <w:lang w:val="sq-AL"/>
        </w:rPr>
        <w:t>.</w:t>
      </w:r>
      <w:r w:rsidRPr="00D478C8">
        <w:rPr>
          <w:rFonts w:ascii="Garamond" w:hAnsi="Garamond" w:cs="Times New Roman"/>
          <w:color w:val="000000"/>
          <w:sz w:val="24"/>
          <w:szCs w:val="24"/>
          <w:lang w:val="sq-AL"/>
        </w:rPr>
        <w:t xml:space="preserve"> </w:t>
      </w:r>
      <w:proofErr w:type="spellStart"/>
      <w:r w:rsidRPr="00D478C8">
        <w:rPr>
          <w:rFonts w:ascii="Garamond" w:hAnsi="Garamond" w:cs="Times New Roman"/>
          <w:color w:val="000000"/>
          <w:sz w:val="24"/>
          <w:szCs w:val="24"/>
          <w:lang w:val="sq-AL"/>
        </w:rPr>
        <w:t>kompleksiteti</w:t>
      </w:r>
      <w:proofErr w:type="spellEnd"/>
      <w:r w:rsidRPr="00D478C8">
        <w:rPr>
          <w:rFonts w:ascii="Garamond" w:hAnsi="Garamond" w:cs="Times New Roman"/>
          <w:color w:val="000000"/>
          <w:sz w:val="24"/>
          <w:szCs w:val="24"/>
          <w:lang w:val="sq-AL"/>
        </w:rPr>
        <w:t xml:space="preserve"> i çështjes; </w:t>
      </w:r>
      <w:proofErr w:type="spellStart"/>
      <w:r w:rsidRPr="00D478C8">
        <w:rPr>
          <w:rFonts w:ascii="Garamond" w:hAnsi="Garamond" w:cs="Times New Roman"/>
          <w:color w:val="000000"/>
          <w:sz w:val="24"/>
          <w:szCs w:val="24"/>
          <w:lang w:val="sq-AL"/>
        </w:rPr>
        <w:t>iii</w:t>
      </w:r>
      <w:proofErr w:type="spellEnd"/>
      <w:r w:rsidR="002049D8" w:rsidRPr="00D478C8">
        <w:rPr>
          <w:rFonts w:ascii="Garamond" w:hAnsi="Garamond" w:cs="Times New Roman"/>
          <w:color w:val="000000"/>
          <w:sz w:val="24"/>
          <w:szCs w:val="24"/>
          <w:lang w:val="sq-AL"/>
        </w:rPr>
        <w:t>.</w:t>
      </w:r>
      <w:r w:rsidRPr="00D478C8">
        <w:rPr>
          <w:rFonts w:ascii="Garamond" w:hAnsi="Garamond" w:cs="Times New Roman"/>
          <w:color w:val="000000"/>
          <w:sz w:val="24"/>
          <w:szCs w:val="24"/>
          <w:lang w:val="sq-AL"/>
        </w:rPr>
        <w:t xml:space="preserve"> sjellja e autoriteteve; </w:t>
      </w:r>
      <w:proofErr w:type="spellStart"/>
      <w:r w:rsidRPr="00D478C8">
        <w:rPr>
          <w:rFonts w:ascii="Garamond" w:hAnsi="Garamond" w:cs="Times New Roman"/>
          <w:color w:val="000000"/>
          <w:sz w:val="24"/>
          <w:szCs w:val="24"/>
          <w:lang w:val="sq-AL"/>
        </w:rPr>
        <w:t>iv</w:t>
      </w:r>
      <w:proofErr w:type="spellEnd"/>
      <w:r w:rsidR="002049D8" w:rsidRPr="00D478C8">
        <w:rPr>
          <w:rFonts w:ascii="Garamond" w:hAnsi="Garamond" w:cs="Times New Roman"/>
          <w:color w:val="000000"/>
          <w:sz w:val="24"/>
          <w:szCs w:val="24"/>
          <w:lang w:val="sq-AL"/>
        </w:rPr>
        <w:t>.</w:t>
      </w:r>
      <w:r w:rsidRPr="00D478C8">
        <w:rPr>
          <w:rFonts w:ascii="Garamond" w:hAnsi="Garamond" w:cs="Times New Roman"/>
          <w:color w:val="000000"/>
          <w:sz w:val="24"/>
          <w:szCs w:val="24"/>
          <w:lang w:val="sq-AL"/>
        </w:rPr>
        <w:t xml:space="preserve"> rëndësia e asaj çfarë rrezikon kërkuesi. Për sa u përket kritereve që kanë të bëjnë me sjelljen e kërkueses, </w:t>
      </w:r>
      <w:proofErr w:type="spellStart"/>
      <w:r w:rsidRPr="00D478C8">
        <w:rPr>
          <w:rFonts w:ascii="Garamond" w:hAnsi="Garamond" w:cs="Times New Roman"/>
          <w:color w:val="000000"/>
          <w:sz w:val="24"/>
          <w:szCs w:val="24"/>
          <w:lang w:val="sq-AL"/>
        </w:rPr>
        <w:t>kompleksitetin</w:t>
      </w:r>
      <w:proofErr w:type="spellEnd"/>
      <w:r w:rsidRPr="00D478C8">
        <w:rPr>
          <w:rFonts w:ascii="Garamond" w:hAnsi="Garamond" w:cs="Times New Roman"/>
          <w:color w:val="000000"/>
          <w:sz w:val="24"/>
          <w:szCs w:val="24"/>
          <w:lang w:val="sq-AL"/>
        </w:rPr>
        <w:t xml:space="preserve"> e çështjes dhe sjelljen e autoriteteve, bazuar në qëndrimin e konsoliduar të saj për vlerësimin e tyre </w:t>
      </w:r>
      <w:r w:rsidRPr="00D478C8">
        <w:rPr>
          <w:rFonts w:ascii="Garamond" w:hAnsi="Garamond" w:cs="Times New Roman"/>
          <w:i/>
          <w:iCs/>
          <w:color w:val="000000"/>
          <w:sz w:val="24"/>
          <w:szCs w:val="24"/>
          <w:lang w:val="sq-AL"/>
        </w:rPr>
        <w:t>(shih vendimet nr. 15, datë 3.4.2025; nr. 57, datë 17.9.2024; nr. 6, datë 16.2.2023</w:t>
      </w:r>
      <w:r w:rsidR="002049D8" w:rsidRPr="00D478C8">
        <w:rPr>
          <w:rFonts w:ascii="Garamond" w:hAnsi="Garamond" w:cs="Times New Roman"/>
          <w:i/>
          <w:iCs/>
          <w:color w:val="000000"/>
          <w:sz w:val="24"/>
          <w:szCs w:val="24"/>
          <w:lang w:val="sq-AL"/>
        </w:rPr>
        <w:t>,</w:t>
      </w:r>
      <w:r w:rsidRPr="00D478C8">
        <w:rPr>
          <w:rFonts w:ascii="Garamond" w:hAnsi="Garamond" w:cs="Times New Roman"/>
          <w:i/>
          <w:iCs/>
          <w:color w:val="000000"/>
          <w:sz w:val="24"/>
          <w:szCs w:val="24"/>
          <w:lang w:val="sq-AL"/>
        </w:rPr>
        <w:t xml:space="preserve"> të Gjykatës Kushtetuese)</w:t>
      </w:r>
      <w:r w:rsidRPr="00D478C8">
        <w:rPr>
          <w:rFonts w:ascii="Garamond" w:hAnsi="Garamond" w:cs="Times New Roman"/>
          <w:color w:val="000000"/>
          <w:sz w:val="24"/>
          <w:szCs w:val="24"/>
          <w:lang w:val="sq-AL"/>
        </w:rPr>
        <w:t xml:space="preserve">, Gjykata thekson se në rastin konkret nuk konstatohet ndonjë shkak ose rrethanë e re, ose e ndryshme për të arritur ajo në një qëndrim të ndryshëm për sa i përket respektimit të tyre. Për rrjedhojë, për të vlerësuar </w:t>
      </w:r>
      <w:proofErr w:type="spellStart"/>
      <w:r w:rsidRPr="00D478C8">
        <w:rPr>
          <w:rFonts w:ascii="Garamond" w:hAnsi="Garamond" w:cs="Times New Roman"/>
          <w:color w:val="000000"/>
          <w:sz w:val="24"/>
          <w:szCs w:val="24"/>
          <w:lang w:val="sq-AL"/>
        </w:rPr>
        <w:t>arsyeshmërinë</w:t>
      </w:r>
      <w:proofErr w:type="spellEnd"/>
      <w:r w:rsidRPr="00D478C8">
        <w:rPr>
          <w:rFonts w:ascii="Garamond" w:hAnsi="Garamond" w:cs="Times New Roman"/>
          <w:color w:val="000000"/>
          <w:sz w:val="24"/>
          <w:szCs w:val="24"/>
          <w:lang w:val="sq-AL"/>
        </w:rPr>
        <w:t xml:space="preserve"> e kohëzgjatjes së procesit gjyqësor, Gjykata vlerëson të ndalet në vijim vetëm në analizën e kriterit të </w:t>
      </w:r>
      <w:r w:rsidRPr="00D478C8">
        <w:rPr>
          <w:rFonts w:ascii="Garamond" w:hAnsi="Garamond" w:cs="Times New Roman"/>
          <w:i/>
          <w:iCs/>
          <w:color w:val="000000"/>
          <w:sz w:val="24"/>
          <w:szCs w:val="24"/>
          <w:lang w:val="sq-AL"/>
        </w:rPr>
        <w:t xml:space="preserve">asaj se çfarë rrezikon kërkuesja </w:t>
      </w:r>
      <w:r w:rsidRPr="00D478C8">
        <w:rPr>
          <w:rFonts w:ascii="Garamond" w:hAnsi="Garamond" w:cs="Times New Roman"/>
          <w:color w:val="000000"/>
          <w:sz w:val="24"/>
          <w:szCs w:val="24"/>
          <w:lang w:val="sq-AL"/>
        </w:rPr>
        <w:t>në rastin konkret për shkak të vonesave në gjykimin e çështjes së saj</w:t>
      </w:r>
      <w:r w:rsidRPr="00D478C8">
        <w:rPr>
          <w:rFonts w:ascii="Garamond" w:hAnsi="Garamond" w:cs="Times New Roman"/>
          <w:i/>
          <w:iCs/>
          <w:color w:val="000000"/>
          <w:sz w:val="24"/>
          <w:szCs w:val="24"/>
          <w:lang w:val="sq-AL"/>
        </w:rPr>
        <w:t>.</w:t>
      </w:r>
    </w:p>
    <w:p w14:paraId="564F9B77" w14:textId="2D26908C" w:rsidR="00953EDE" w:rsidRPr="008D4A80" w:rsidRDefault="00953EDE" w:rsidP="00953EDE">
      <w:pPr>
        <w:tabs>
          <w:tab w:val="left" w:pos="80"/>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D478C8">
        <w:rPr>
          <w:rFonts w:ascii="Garamond" w:hAnsi="Garamond" w:cs="Times New Roman"/>
          <w:color w:val="000000"/>
          <w:sz w:val="24"/>
          <w:szCs w:val="24"/>
          <w:lang w:val="sq-AL"/>
        </w:rPr>
        <w:t xml:space="preserve">19. Në jurisprudencën kushtetuese është theksuar se disa çështje që lidhen me interesa “vetjakë e jetësorë” nevojitet të trajtohen me shpejtësi e përparësi, të tilla si ato që lidhen me statusin civil, kujdestarinë e fëmijëve, marrëdhëniet e punësimit, sëmundjet e pashërueshme, pensionin etj., edhe pse kjo listë nuk mund të jetë shteruese dhe interesi i kërkuesit verifikohet rast pas rasti </w:t>
      </w:r>
      <w:r w:rsidRPr="00D478C8">
        <w:rPr>
          <w:rFonts w:ascii="Garamond" w:hAnsi="Garamond" w:cs="Times New Roman"/>
          <w:i/>
          <w:iCs/>
          <w:color w:val="000000"/>
          <w:spacing w:val="15"/>
          <w:sz w:val="24"/>
          <w:szCs w:val="24"/>
          <w:lang w:val="sq-AL"/>
        </w:rPr>
        <w:t xml:space="preserve">(shih vendimet nr. 43, datë </w:t>
      </w:r>
      <w:r w:rsidRPr="00D478C8">
        <w:rPr>
          <w:rFonts w:ascii="Garamond" w:hAnsi="Garamond" w:cs="Times New Roman"/>
          <w:i/>
          <w:iCs/>
          <w:color w:val="000000"/>
          <w:sz w:val="24"/>
          <w:szCs w:val="24"/>
          <w:lang w:val="sq-AL"/>
        </w:rPr>
        <w:t>4.6.2024;</w:t>
      </w:r>
      <w:r w:rsidRPr="00D478C8">
        <w:rPr>
          <w:rFonts w:ascii="Garamond" w:hAnsi="Garamond" w:cs="Times New Roman"/>
          <w:color w:val="000000"/>
          <w:sz w:val="24"/>
          <w:szCs w:val="24"/>
          <w:lang w:val="sq-AL"/>
        </w:rPr>
        <w:t xml:space="preserve"> </w:t>
      </w:r>
      <w:r w:rsidRPr="00D478C8">
        <w:rPr>
          <w:rFonts w:ascii="Garamond" w:hAnsi="Garamond" w:cs="Times New Roman"/>
          <w:i/>
          <w:iCs/>
          <w:color w:val="000000"/>
          <w:spacing w:val="15"/>
          <w:sz w:val="24"/>
          <w:szCs w:val="24"/>
          <w:lang w:val="sq-AL"/>
        </w:rPr>
        <w:t>nr. 21, datë 4.4.2024; nr. 6, datë 16.2.2023</w:t>
      </w:r>
      <w:r w:rsidR="002049D8" w:rsidRPr="00D478C8">
        <w:rPr>
          <w:rFonts w:ascii="Garamond" w:hAnsi="Garamond" w:cs="Times New Roman"/>
          <w:i/>
          <w:iCs/>
          <w:color w:val="000000"/>
          <w:spacing w:val="15"/>
          <w:sz w:val="24"/>
          <w:szCs w:val="24"/>
          <w:lang w:val="sq-AL"/>
        </w:rPr>
        <w:t>,</w:t>
      </w:r>
      <w:r w:rsidRPr="00D478C8">
        <w:rPr>
          <w:rFonts w:ascii="Garamond" w:hAnsi="Garamond" w:cs="Times New Roman"/>
          <w:i/>
          <w:iCs/>
          <w:color w:val="000000"/>
          <w:spacing w:val="15"/>
          <w:sz w:val="24"/>
          <w:szCs w:val="24"/>
          <w:lang w:val="sq-AL"/>
        </w:rPr>
        <w:t xml:space="preserve"> </w:t>
      </w:r>
      <w:r w:rsidRPr="00D478C8">
        <w:rPr>
          <w:rFonts w:ascii="Garamond" w:hAnsi="Garamond" w:cs="Times New Roman"/>
          <w:i/>
          <w:iCs/>
          <w:color w:val="000000"/>
          <w:sz w:val="24"/>
          <w:szCs w:val="24"/>
          <w:lang w:val="sq-AL"/>
        </w:rPr>
        <w:t xml:space="preserve">të </w:t>
      </w:r>
      <w:r w:rsidRPr="00D478C8">
        <w:rPr>
          <w:rFonts w:ascii="Garamond" w:hAnsi="Garamond" w:cs="Times New Roman"/>
          <w:i/>
          <w:iCs/>
          <w:color w:val="000000"/>
          <w:spacing w:val="15"/>
          <w:sz w:val="24"/>
          <w:szCs w:val="24"/>
          <w:lang w:val="sq-AL"/>
        </w:rPr>
        <w:t>Gjykatës Kushtetuese</w:t>
      </w:r>
      <w:r w:rsidRPr="00D478C8">
        <w:rPr>
          <w:rFonts w:ascii="Garamond" w:hAnsi="Garamond" w:cs="Times New Roman"/>
          <w:i/>
          <w:iCs/>
          <w:color w:val="000000"/>
          <w:sz w:val="24"/>
          <w:szCs w:val="24"/>
          <w:lang w:val="sq-AL"/>
        </w:rPr>
        <w:t>).</w:t>
      </w:r>
      <w:r w:rsidRPr="00D478C8">
        <w:rPr>
          <w:rFonts w:ascii="Garamond" w:hAnsi="Garamond" w:cs="Times New Roman"/>
          <w:color w:val="000000"/>
          <w:sz w:val="24"/>
          <w:szCs w:val="24"/>
          <w:lang w:val="sq-AL"/>
        </w:rPr>
        <w:t xml:space="preserve"> Nga ana tjetër, Gjykata, referuar qëndrimit të Gjykatës Evropiane për të Drejtat e Njeriut, vëren se një periudhë e gjatë mosveprimi nuk mund të konsiderohet si një kohë e arsyeshme dhe se palët në mosmarrëveshjet civile që nuk kërkojnë ndonjë trajtim të veçantë </w:t>
      </w:r>
      <w:proofErr w:type="spellStart"/>
      <w:r w:rsidRPr="00D478C8">
        <w:rPr>
          <w:rFonts w:ascii="Garamond" w:hAnsi="Garamond" w:cs="Times New Roman"/>
          <w:color w:val="000000"/>
          <w:sz w:val="24"/>
          <w:szCs w:val="24"/>
          <w:lang w:val="sq-AL"/>
        </w:rPr>
        <w:t>prioritar</w:t>
      </w:r>
      <w:proofErr w:type="spellEnd"/>
      <w:r w:rsidRPr="00D478C8">
        <w:rPr>
          <w:rFonts w:ascii="Garamond" w:hAnsi="Garamond" w:cs="Times New Roman"/>
          <w:color w:val="000000"/>
          <w:sz w:val="24"/>
          <w:szCs w:val="24"/>
          <w:lang w:val="sq-AL"/>
        </w:rPr>
        <w:t xml:space="preserve"> kanë megjithatë të drejtë, sipas nenit 6, pika 1, të </w:t>
      </w:r>
      <w:proofErr w:type="spellStart"/>
      <w:r w:rsidRPr="00D478C8">
        <w:rPr>
          <w:rFonts w:ascii="Garamond" w:hAnsi="Garamond" w:cs="Times New Roman"/>
          <w:color w:val="000000"/>
          <w:sz w:val="24"/>
          <w:szCs w:val="24"/>
          <w:lang w:val="sq-AL"/>
        </w:rPr>
        <w:t>KEDNJ</w:t>
      </w:r>
      <w:proofErr w:type="spellEnd"/>
      <w:r w:rsidRPr="00D478C8">
        <w:rPr>
          <w:rFonts w:ascii="Garamond" w:hAnsi="Garamond" w:cs="Times New Roman"/>
          <w:color w:val="000000"/>
          <w:sz w:val="24"/>
          <w:szCs w:val="24"/>
          <w:lang w:val="sq-AL"/>
        </w:rPr>
        <w:t xml:space="preserve">-së, për një proces brenda një afati të arsyeshëm dhe ato nuk janë të detyruara të tregojnë, për këtë qëllim, se u është shkaktuar ndonjë dëm i veçantë ose shtesë nga vonesat procedurale. Sipas asaj gjykate, një periudhë e gjatë mosveprimi nuk mund të konsiderohet e arsyeshme kur argumenti i vetëm për vonesën është reforma në sistemin e drejtësisë dhe ngarkesa e gjyqtarëve e krijuar për këtë shkak dhe faktorë të tillë të një natyre të përgjithshme mund të merren parasysh në një masë të përshtatshme në përcaktimin e çdo kohëzgjatjeje të procedurave në një çështje të veçantë, por nuk janë të afta, në vetvete, të justifikojnë vonesa të një mase të tillë </w:t>
      </w:r>
      <w:r w:rsidRPr="008D4A80">
        <w:rPr>
          <w:rFonts w:ascii="Garamond" w:hAnsi="Garamond" w:cs="Times New Roman"/>
          <w:i/>
          <w:iCs/>
          <w:color w:val="000000"/>
          <w:sz w:val="24"/>
          <w:szCs w:val="24"/>
          <w:lang w:val="sq-AL"/>
        </w:rPr>
        <w:t xml:space="preserve">(shih ARB </w:t>
      </w:r>
      <w:proofErr w:type="spellStart"/>
      <w:r w:rsidRPr="008D4A80">
        <w:rPr>
          <w:rFonts w:ascii="Garamond" w:hAnsi="Garamond" w:cs="Times New Roman"/>
          <w:i/>
          <w:iCs/>
          <w:color w:val="000000"/>
          <w:sz w:val="24"/>
          <w:szCs w:val="24"/>
          <w:lang w:val="sq-AL"/>
        </w:rPr>
        <w:t>sh.p.k</w:t>
      </w:r>
      <w:proofErr w:type="spellEnd"/>
      <w:r w:rsidRPr="008D4A80">
        <w:rPr>
          <w:rFonts w:ascii="Garamond" w:hAnsi="Garamond" w:cs="Times New Roman"/>
          <w:i/>
          <w:iCs/>
          <w:color w:val="000000"/>
          <w:sz w:val="24"/>
          <w:szCs w:val="24"/>
          <w:lang w:val="sq-AL"/>
        </w:rPr>
        <w:t>. e të tjerë kundër Shqipërisë, §§§ 111, 118, 122, datë 27 maj 2025).</w:t>
      </w:r>
    </w:p>
    <w:p w14:paraId="470C05C9" w14:textId="24139FD5" w:rsidR="00953EDE" w:rsidRPr="00D478C8" w:rsidRDefault="00953EDE" w:rsidP="00953EDE">
      <w:pPr>
        <w:tabs>
          <w:tab w:val="left" w:pos="8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20. Në analizë të kritereve si më sipër, Gjykata vëren se në r</w:t>
      </w:r>
      <w:bookmarkStart w:id="0" w:name="_GoBack"/>
      <w:bookmarkEnd w:id="0"/>
      <w:r w:rsidRPr="00D478C8">
        <w:rPr>
          <w:rFonts w:ascii="Garamond" w:hAnsi="Garamond" w:cs="Times New Roman"/>
          <w:color w:val="000000"/>
          <w:sz w:val="24"/>
          <w:szCs w:val="24"/>
          <w:lang w:val="sq-AL"/>
        </w:rPr>
        <w:t xml:space="preserve">astin konkret në shqyrtim thelbi i çështjes gjyqësore të vënë në lëvizje nga kërkuesja ka të bëjë me marrëdhëniet e punës dhe pasojat që rrjedhin prej kësaj mosmarrëveshjeje, për rrjedhojë kjo çështje, për nga natyra e saj, lidhet me interesa </w:t>
      </w:r>
      <w:r w:rsidRPr="00D478C8">
        <w:rPr>
          <w:rFonts w:ascii="Garamond" w:hAnsi="Garamond" w:cs="Times New Roman"/>
          <w:i/>
          <w:iCs/>
          <w:color w:val="000000"/>
          <w:sz w:val="24"/>
          <w:szCs w:val="24"/>
          <w:lang w:val="sq-AL"/>
        </w:rPr>
        <w:t xml:space="preserve">vetjakë </w:t>
      </w:r>
      <w:r w:rsidRPr="00D478C8">
        <w:rPr>
          <w:rFonts w:ascii="Garamond" w:hAnsi="Garamond" w:cs="Times New Roman"/>
          <w:color w:val="000000"/>
          <w:sz w:val="24"/>
          <w:szCs w:val="24"/>
          <w:lang w:val="sq-AL"/>
        </w:rPr>
        <w:t>dhe</w:t>
      </w:r>
      <w:r w:rsidRPr="00D478C8">
        <w:rPr>
          <w:rFonts w:ascii="Garamond" w:hAnsi="Garamond" w:cs="Times New Roman"/>
          <w:i/>
          <w:iCs/>
          <w:color w:val="000000"/>
          <w:sz w:val="24"/>
          <w:szCs w:val="24"/>
          <w:lang w:val="sq-AL"/>
        </w:rPr>
        <w:t xml:space="preserve"> jetësorë</w:t>
      </w:r>
      <w:r w:rsidRPr="00D478C8">
        <w:rPr>
          <w:rFonts w:ascii="Garamond" w:hAnsi="Garamond" w:cs="Times New Roman"/>
          <w:color w:val="000000"/>
          <w:sz w:val="24"/>
          <w:szCs w:val="24"/>
          <w:lang w:val="sq-AL"/>
        </w:rPr>
        <w:t>, të tillë që duhet të shqyrtohen me prioritet nga gjykatat e juridiksionit të zakonshëm. Për më tepër, k</w:t>
      </w:r>
      <w:r w:rsidRPr="00D478C8">
        <w:rPr>
          <w:rFonts w:ascii="Garamond" w:hAnsi="Garamond" w:cs="Times New Roman"/>
          <w:color w:val="000000"/>
          <w:spacing w:val="15"/>
          <w:sz w:val="24"/>
          <w:szCs w:val="24"/>
          <w:lang w:val="sq-AL"/>
        </w:rPr>
        <w:t xml:space="preserve">ërkuesja ka arritur të parashtrojë shkaqe objektive, specifike dhe të mjaftueshme për të provuar se çështja </w:t>
      </w:r>
      <w:r w:rsidRPr="00D478C8">
        <w:rPr>
          <w:rFonts w:ascii="Garamond" w:hAnsi="Garamond" w:cs="Times New Roman"/>
          <w:color w:val="000000"/>
          <w:sz w:val="24"/>
          <w:szCs w:val="24"/>
          <w:lang w:val="sq-AL"/>
        </w:rPr>
        <w:t>është e një natyre të tillë që interesi i saj rrezikohet në shkallë të konsiderueshme nga kohëzgjatja e procedurave gjyqësore, duke pasur parasysh këtu edhe se ajo është pensioniste dhe në një moshë të caktuar</w:t>
      </w:r>
      <w:r w:rsidRPr="00D478C8">
        <w:rPr>
          <w:rFonts w:ascii="Garamond" w:hAnsi="Garamond" w:cs="Times New Roman"/>
          <w:color w:val="000000"/>
          <w:spacing w:val="15"/>
          <w:sz w:val="24"/>
          <w:szCs w:val="24"/>
          <w:lang w:val="sq-AL"/>
        </w:rPr>
        <w:t xml:space="preserve">. Për rrjedhojë, </w:t>
      </w:r>
      <w:r w:rsidRPr="00D478C8">
        <w:rPr>
          <w:rFonts w:ascii="Garamond" w:hAnsi="Garamond" w:cs="Times New Roman"/>
          <w:color w:val="000000"/>
          <w:sz w:val="24"/>
          <w:szCs w:val="24"/>
          <w:lang w:val="sq-AL"/>
        </w:rPr>
        <w:t xml:space="preserve">Gjykata, në kontekst të rrethanave të çështjes konkrete, si dhe </w:t>
      </w:r>
      <w:r w:rsidRPr="00D478C8">
        <w:rPr>
          <w:rFonts w:ascii="Garamond" w:hAnsi="Garamond" w:cs="Times New Roman"/>
          <w:color w:val="000000"/>
          <w:spacing w:val="15"/>
          <w:sz w:val="24"/>
          <w:szCs w:val="24"/>
          <w:lang w:val="sq-AL"/>
        </w:rPr>
        <w:t xml:space="preserve">në drejtim të </w:t>
      </w:r>
      <w:r w:rsidRPr="00D478C8">
        <w:rPr>
          <w:rFonts w:ascii="Garamond" w:hAnsi="Garamond" w:cs="Times New Roman"/>
          <w:color w:val="000000"/>
          <w:sz w:val="24"/>
          <w:szCs w:val="24"/>
          <w:lang w:val="sq-AL"/>
        </w:rPr>
        <w:t xml:space="preserve">rëndësisë së asaj çfarë rrezikon kërkuesja nga vonesa në gjykim, çmon se është argumentuar dhe provuar rreziku për interesat e kërkueses, natyra dhe rëndësia e të cilave justifikojnë trajtimin me përparësi dhe shpejtësi të veçantë të çështjes së saj nga Gjykata e Lartë. </w:t>
      </w:r>
    </w:p>
    <w:p w14:paraId="3346DCE4" w14:textId="0BE9917E" w:rsidR="00953EDE" w:rsidRPr="00D478C8" w:rsidRDefault="00953EDE" w:rsidP="00953EDE">
      <w:pPr>
        <w:tabs>
          <w:tab w:val="left" w:pos="8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21. Në përfundim, Gjykata, duke pasur parasysh periudhën prej 6 vjetësh gjatë së cilës çështja është në pritje të shqyrtimit në Gjykatën e Lartë, arrin në përfundimin se ka pasur shkelje të së drejtës për gjykim brenda afatit të arsyeshëm në kuptim të nenit 42 të Kushtetutës.</w:t>
      </w:r>
    </w:p>
    <w:p w14:paraId="4094EDBF" w14:textId="1DA1F3FF" w:rsidR="00953EDE" w:rsidRPr="00D478C8" w:rsidRDefault="00953EDE" w:rsidP="00953EDE">
      <w:pPr>
        <w:tabs>
          <w:tab w:val="left" w:pos="8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lastRenderedPageBreak/>
        <w:t>22. Për sa më sipër, duke marrë në konsideratë veçoritë e çështjes së kërkueses, si dhe mundësitë aktuale të Gjykatës së Lartë, Gjykata çmon që, bazuar në nenin 81, pika 3, të ligjit nr. 8577/2000, të urdhërojë detyrimin e asaj gjykate për shqyrtimin e çështjes me përparësi.</w:t>
      </w:r>
    </w:p>
    <w:p w14:paraId="1A4EA067" w14:textId="77777777" w:rsidR="00953EDE" w:rsidRPr="00D478C8" w:rsidRDefault="00953EDE" w:rsidP="00953EDE">
      <w:pPr>
        <w:tabs>
          <w:tab w:val="left" w:pos="8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i/>
          <w:iCs/>
          <w:color w:val="000000"/>
          <w:sz w:val="24"/>
          <w:szCs w:val="24"/>
          <w:lang w:val="sq-AL"/>
        </w:rPr>
        <w:t>C. Për shpenzimet e përfaqësimit në Gjykatën Kushtetuese</w:t>
      </w:r>
    </w:p>
    <w:p w14:paraId="556C4F08" w14:textId="6EB86B40" w:rsidR="00953EDE" w:rsidRPr="00D478C8" w:rsidRDefault="00953EDE" w:rsidP="00953EDE">
      <w:pPr>
        <w:tabs>
          <w:tab w:val="left" w:pos="8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 xml:space="preserve">23. Në objektin e ankimit kushtetues individual kërkuesja ka kërkuar edhe detyrimin e subjekteve të interesuara që të paguajnë shpenzimet gjyqësore të përgatitjes së ankimit kushtetues individual nga përfaqësuesi i saj në këtë gjykim. Për këtë qëllim, ajo ka paraqitur faturën e datës 16.1.2025, të lëshuar nga përfaqësuesi i saj </w:t>
      </w:r>
      <w:proofErr w:type="spellStart"/>
      <w:r w:rsidRPr="00D478C8">
        <w:rPr>
          <w:rFonts w:ascii="Garamond" w:hAnsi="Garamond" w:cs="Times New Roman"/>
          <w:color w:val="000000"/>
          <w:sz w:val="24"/>
          <w:szCs w:val="24"/>
          <w:lang w:val="sq-AL"/>
        </w:rPr>
        <w:t>Erdi</w:t>
      </w:r>
      <w:proofErr w:type="spellEnd"/>
      <w:r w:rsidRPr="00D478C8">
        <w:rPr>
          <w:rFonts w:ascii="Garamond" w:hAnsi="Garamond" w:cs="Times New Roman"/>
          <w:color w:val="000000"/>
          <w:sz w:val="24"/>
          <w:szCs w:val="24"/>
          <w:lang w:val="sq-AL"/>
        </w:rPr>
        <w:t xml:space="preserve"> Prifti, në vlerën 25,000 lekë (pa TVSH), të përshkruar si pagesë për ofrimin e shërbimit të përgatitjes së ankimit kushtetues individual.</w:t>
      </w:r>
    </w:p>
    <w:p w14:paraId="3720C7EA" w14:textId="4C98CA9B" w:rsidR="00953EDE" w:rsidRPr="00D478C8" w:rsidRDefault="00953EDE" w:rsidP="00953EDE">
      <w:pPr>
        <w:tabs>
          <w:tab w:val="left" w:pos="8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24. Gjykata vëren se në nenin 28 të ligjit nr. 8577/2000 janë parashikuar rregullat për sa u takon shpenzimeve gjyqësore, sipas të cilave, shpenzimet e procesit gjyqësor përpara saj u nënshtrohen rregullave të parashikuara në ligjin për tarifat gjyqësore (</w:t>
      </w:r>
      <w:r w:rsidRPr="00D478C8">
        <w:rPr>
          <w:rFonts w:ascii="Garamond" w:hAnsi="Garamond" w:cs="Times New Roman"/>
          <w:i/>
          <w:iCs/>
          <w:color w:val="000000"/>
          <w:sz w:val="24"/>
          <w:szCs w:val="24"/>
          <w:lang w:val="sq-AL"/>
        </w:rPr>
        <w:t>pika 1</w:t>
      </w:r>
      <w:r w:rsidRPr="00D478C8">
        <w:rPr>
          <w:rFonts w:ascii="Garamond" w:hAnsi="Garamond" w:cs="Times New Roman"/>
          <w:color w:val="000000"/>
          <w:sz w:val="24"/>
          <w:szCs w:val="24"/>
          <w:lang w:val="sq-AL"/>
        </w:rPr>
        <w:t>); kur vendos pranimin e ankimit kushtetues individual, ajo mund të shprehet edhe për shpenzimet e përfaqësimit pjesërisht ose tërësisht, nëse kërkohet nga kërkuesi (</w:t>
      </w:r>
      <w:r w:rsidRPr="00D478C8">
        <w:rPr>
          <w:rFonts w:ascii="Garamond" w:hAnsi="Garamond" w:cs="Times New Roman"/>
          <w:i/>
          <w:iCs/>
          <w:color w:val="000000"/>
          <w:sz w:val="24"/>
          <w:szCs w:val="24"/>
          <w:lang w:val="sq-AL"/>
        </w:rPr>
        <w:t>pika 2</w:t>
      </w:r>
      <w:r w:rsidRPr="00D478C8">
        <w:rPr>
          <w:rFonts w:ascii="Garamond" w:hAnsi="Garamond" w:cs="Times New Roman"/>
          <w:color w:val="000000"/>
          <w:sz w:val="24"/>
          <w:szCs w:val="24"/>
          <w:lang w:val="sq-AL"/>
        </w:rPr>
        <w:t>). Kjo dispozitë është konkretizuar edhe në nenin 14 të Rregullores për Procedurat Gjyqësore të Gjykatës, sipas së cilit me paraqitjen e kërkesës paraqitet edhe akti që provon shlyerjen e tarifave përkatëse (</w:t>
      </w:r>
      <w:r w:rsidRPr="00D478C8">
        <w:rPr>
          <w:rFonts w:ascii="Garamond" w:hAnsi="Garamond" w:cs="Times New Roman"/>
          <w:i/>
          <w:iCs/>
          <w:color w:val="000000"/>
          <w:sz w:val="24"/>
          <w:szCs w:val="24"/>
          <w:lang w:val="sq-AL"/>
        </w:rPr>
        <w:t>pika 2</w:t>
      </w:r>
      <w:r w:rsidRPr="00D478C8">
        <w:rPr>
          <w:rFonts w:ascii="Garamond" w:hAnsi="Garamond" w:cs="Times New Roman"/>
          <w:color w:val="000000"/>
          <w:sz w:val="24"/>
          <w:szCs w:val="24"/>
          <w:lang w:val="sq-AL"/>
        </w:rPr>
        <w:t xml:space="preserve">); kur vendoset pranimi i ankimit kushtetues individual, Gjykata shprehet në </w:t>
      </w:r>
      <w:proofErr w:type="spellStart"/>
      <w:r w:rsidRPr="00D478C8">
        <w:rPr>
          <w:rFonts w:ascii="Garamond" w:hAnsi="Garamond" w:cs="Times New Roman"/>
          <w:color w:val="000000"/>
          <w:sz w:val="24"/>
          <w:szCs w:val="24"/>
          <w:lang w:val="sq-AL"/>
        </w:rPr>
        <w:t>dispozitiv</w:t>
      </w:r>
      <w:proofErr w:type="spellEnd"/>
      <w:r w:rsidRPr="00D478C8">
        <w:rPr>
          <w:rFonts w:ascii="Garamond" w:hAnsi="Garamond" w:cs="Times New Roman"/>
          <w:color w:val="000000"/>
          <w:sz w:val="24"/>
          <w:szCs w:val="24"/>
          <w:lang w:val="sq-AL"/>
        </w:rPr>
        <w:t xml:space="preserve"> edhe për shpenzimet e përfaqësimit dhe masën e tyre, nëse kjo kërkohet nga kërkuesi </w:t>
      </w:r>
      <w:r w:rsidRPr="00D478C8">
        <w:rPr>
          <w:rFonts w:ascii="Garamond" w:hAnsi="Garamond" w:cs="Times New Roman"/>
          <w:i/>
          <w:iCs/>
          <w:color w:val="000000"/>
          <w:sz w:val="24"/>
          <w:szCs w:val="24"/>
          <w:lang w:val="sq-AL"/>
        </w:rPr>
        <w:t>(pika 4).</w:t>
      </w:r>
      <w:r w:rsidRPr="00D478C8">
        <w:rPr>
          <w:rFonts w:ascii="Garamond" w:hAnsi="Garamond" w:cs="Times New Roman"/>
          <w:color w:val="000000"/>
          <w:sz w:val="24"/>
          <w:szCs w:val="24"/>
          <w:lang w:val="sq-AL"/>
        </w:rPr>
        <w:t xml:space="preserve"> </w:t>
      </w:r>
    </w:p>
    <w:p w14:paraId="7FA225F5" w14:textId="34D0712F" w:rsidR="00953EDE" w:rsidRPr="00D478C8" w:rsidRDefault="00953EDE" w:rsidP="00953EDE">
      <w:pPr>
        <w:tabs>
          <w:tab w:val="left" w:pos="8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 xml:space="preserve">25. Gjykata ka theksuar se në parim çështja e shpenzimeve të përfaqësimit në gjykimin kushtetues të ankimit individual është pjesë e procesit të rregullt ligjor dhe refuzimi për mbulimin e tyre rrezikon të kufizojë në mënyrë të pajustifikuar të drejtën e individit për </w:t>
      </w:r>
      <w:proofErr w:type="spellStart"/>
      <w:r w:rsidRPr="00D478C8">
        <w:rPr>
          <w:rFonts w:ascii="Garamond" w:hAnsi="Garamond" w:cs="Times New Roman"/>
          <w:color w:val="000000"/>
          <w:sz w:val="24"/>
          <w:szCs w:val="24"/>
          <w:lang w:val="sq-AL"/>
        </w:rPr>
        <w:t>akses</w:t>
      </w:r>
      <w:proofErr w:type="spellEnd"/>
      <w:r w:rsidRPr="00D478C8">
        <w:rPr>
          <w:rFonts w:ascii="Garamond" w:hAnsi="Garamond" w:cs="Times New Roman"/>
          <w:color w:val="000000"/>
          <w:sz w:val="24"/>
          <w:szCs w:val="24"/>
          <w:lang w:val="sq-AL"/>
        </w:rPr>
        <w:t xml:space="preserve"> në gjykatë, në kuptim të nenit 42 të Kushtetutës. Po kështu, referuar përmbajtjes së dispozitave si më sipër, </w:t>
      </w:r>
      <w:r w:rsidRPr="00D478C8">
        <w:rPr>
          <w:rFonts w:ascii="Garamond" w:hAnsi="Garamond" w:cs="Times New Roman"/>
          <w:i/>
          <w:iCs/>
          <w:color w:val="000000"/>
          <w:sz w:val="24"/>
          <w:szCs w:val="24"/>
          <w:lang w:val="sq-AL"/>
        </w:rPr>
        <w:t>së pari</w:t>
      </w:r>
      <w:r w:rsidRPr="00D478C8">
        <w:rPr>
          <w:rFonts w:ascii="Garamond" w:hAnsi="Garamond" w:cs="Times New Roman"/>
          <w:color w:val="000000"/>
          <w:sz w:val="24"/>
          <w:szCs w:val="24"/>
          <w:lang w:val="sq-AL"/>
        </w:rPr>
        <w:t xml:space="preserve">, </w:t>
      </w:r>
      <w:proofErr w:type="spellStart"/>
      <w:r w:rsidRPr="00D478C8">
        <w:rPr>
          <w:rFonts w:ascii="Garamond" w:hAnsi="Garamond" w:cs="Times New Roman"/>
          <w:color w:val="000000"/>
          <w:sz w:val="24"/>
          <w:szCs w:val="24"/>
          <w:lang w:val="sq-AL"/>
        </w:rPr>
        <w:t>disponimi</w:t>
      </w:r>
      <w:proofErr w:type="spellEnd"/>
      <w:r w:rsidRPr="00D478C8">
        <w:rPr>
          <w:rFonts w:ascii="Garamond" w:hAnsi="Garamond" w:cs="Times New Roman"/>
          <w:color w:val="000000"/>
          <w:sz w:val="24"/>
          <w:szCs w:val="24"/>
          <w:lang w:val="sq-AL"/>
        </w:rPr>
        <w:t xml:space="preserve"> për shpenzimet vihet në lëvizje vetëm me kërkesë formale nga ankuesi dhe, </w:t>
      </w:r>
      <w:r w:rsidRPr="00D478C8">
        <w:rPr>
          <w:rFonts w:ascii="Garamond" w:hAnsi="Garamond" w:cs="Times New Roman"/>
          <w:i/>
          <w:iCs/>
          <w:color w:val="000000"/>
          <w:sz w:val="24"/>
          <w:szCs w:val="24"/>
          <w:lang w:val="sq-AL"/>
        </w:rPr>
        <w:t>së dyti</w:t>
      </w:r>
      <w:r w:rsidRPr="00D478C8">
        <w:rPr>
          <w:rFonts w:ascii="Garamond" w:hAnsi="Garamond" w:cs="Times New Roman"/>
          <w:color w:val="000000"/>
          <w:sz w:val="24"/>
          <w:szCs w:val="24"/>
          <w:lang w:val="sq-AL"/>
        </w:rPr>
        <w:t>, një kërkesë e tillë mund të paraqitet së bashku me ankimin kushtetues individual deri kur deklarohet mbyllja e seancës plenare nga Gjykata. Individi ka të drejtën e mbulimit të shpenzimeve vetëm nëse vërteton se ato janë kryer, kanë qenë të nevojshme dhe në masë të arsyeshme, ndaj ai duhet të paraqesë edhe aktet që dokumentojnë në mënyrë reale dhe të nevojshme masën e shpenzimeve të kryera për qëllim të procesit kushtetues, të cilat në çdo rast duhet të jenë të arsyeshme dhe të shoqëruara me fatura tatimore të lëshuara sipas legjislacionit në fuqi. Sipas udhëzimit të përbashkët nr. 18, datë 5.8.2020</w:t>
      </w:r>
      <w:r w:rsidR="00985A9F" w:rsidRPr="00D478C8">
        <w:rPr>
          <w:rFonts w:ascii="Garamond" w:hAnsi="Garamond" w:cs="Times New Roman"/>
          <w:color w:val="000000"/>
          <w:sz w:val="24"/>
          <w:szCs w:val="24"/>
          <w:lang w:val="sq-AL"/>
        </w:rPr>
        <w:t>,</w:t>
      </w:r>
      <w:r w:rsidRPr="00D478C8">
        <w:rPr>
          <w:rFonts w:ascii="Garamond" w:hAnsi="Garamond" w:cs="Times New Roman"/>
          <w:color w:val="000000"/>
          <w:sz w:val="24"/>
          <w:szCs w:val="24"/>
          <w:lang w:val="sq-AL"/>
        </w:rPr>
        <w:t xml:space="preserve"> të ministrit të Drejtësisë dhe ministrit të Financave</w:t>
      </w:r>
      <w:r w:rsidR="00985A9F" w:rsidRPr="00D478C8">
        <w:rPr>
          <w:rFonts w:ascii="Garamond" w:hAnsi="Garamond" w:cs="Times New Roman"/>
          <w:color w:val="000000"/>
          <w:sz w:val="24"/>
          <w:szCs w:val="24"/>
          <w:lang w:val="sq-AL"/>
        </w:rPr>
        <w:t>,</w:t>
      </w:r>
      <w:r w:rsidRPr="00D478C8">
        <w:rPr>
          <w:rFonts w:ascii="Garamond" w:hAnsi="Garamond" w:cs="Times New Roman"/>
          <w:color w:val="000000"/>
          <w:sz w:val="24"/>
          <w:szCs w:val="24"/>
          <w:lang w:val="sq-AL"/>
        </w:rPr>
        <w:t xml:space="preserve"> “Për miratimin e kritereve të përfitimit të pagesave dhe tarifat e shpërblimit të avokatëve që ofrojnë ndihmë juridike dytësore” (</w:t>
      </w:r>
      <w:r w:rsidRPr="00D478C8">
        <w:rPr>
          <w:rFonts w:ascii="Garamond" w:hAnsi="Garamond" w:cs="Times New Roman"/>
          <w:i/>
          <w:iCs/>
          <w:color w:val="000000"/>
          <w:sz w:val="24"/>
          <w:szCs w:val="24"/>
          <w:lang w:val="sq-AL"/>
        </w:rPr>
        <w:t>udhëzimi nr. 18/2020</w:t>
      </w:r>
      <w:r w:rsidRPr="00D478C8">
        <w:rPr>
          <w:rFonts w:ascii="Garamond" w:hAnsi="Garamond" w:cs="Times New Roman"/>
          <w:color w:val="000000"/>
          <w:sz w:val="24"/>
          <w:szCs w:val="24"/>
          <w:lang w:val="sq-AL"/>
        </w:rPr>
        <w:t xml:space="preserve">), shpenzimet për ofrimin e mbrojtjes juridike për përfaqësimin në Gjykatë përcaktohen në vlerat 50,000 lekë dhe 60,000 lekë, ndërsa për shërbime juridike jashtëgjyqësore përcaktohen në vlerat 25,000 lekë (përgatitje kërkese) dhe 500 deri në 1,500 lekë ora (ofrimi i ndihmës juridike në formën e këshillimit </w:t>
      </w:r>
      <w:r w:rsidR="002049D8" w:rsidRPr="00D478C8">
        <w:rPr>
          <w:rFonts w:ascii="Garamond" w:hAnsi="Garamond" w:cs="Times New Roman"/>
          <w:color w:val="000000"/>
          <w:sz w:val="24"/>
          <w:szCs w:val="24"/>
          <w:lang w:val="sq-AL"/>
        </w:rPr>
        <w:t>–</w:t>
      </w:r>
      <w:r w:rsidRPr="00D478C8">
        <w:rPr>
          <w:rFonts w:ascii="Garamond" w:hAnsi="Garamond" w:cs="Times New Roman"/>
          <w:color w:val="000000"/>
          <w:sz w:val="24"/>
          <w:szCs w:val="24"/>
          <w:lang w:val="sq-AL"/>
        </w:rPr>
        <w:t xml:space="preserve"> shih rubrikat I dhe </w:t>
      </w:r>
      <w:proofErr w:type="spellStart"/>
      <w:r w:rsidRPr="00D478C8">
        <w:rPr>
          <w:rFonts w:ascii="Garamond" w:hAnsi="Garamond" w:cs="Times New Roman"/>
          <w:color w:val="000000"/>
          <w:sz w:val="24"/>
          <w:szCs w:val="24"/>
          <w:lang w:val="sq-AL"/>
        </w:rPr>
        <w:t>II</w:t>
      </w:r>
      <w:proofErr w:type="spellEnd"/>
      <w:r w:rsidRPr="00D478C8">
        <w:rPr>
          <w:rFonts w:ascii="Garamond" w:hAnsi="Garamond" w:cs="Times New Roman"/>
          <w:color w:val="000000"/>
          <w:sz w:val="24"/>
          <w:szCs w:val="24"/>
          <w:lang w:val="sq-AL"/>
        </w:rPr>
        <w:t xml:space="preserve"> të shtojcës 1 “</w:t>
      </w:r>
      <w:r w:rsidRPr="00D478C8">
        <w:rPr>
          <w:rFonts w:ascii="Garamond" w:hAnsi="Garamond" w:cs="Times New Roman"/>
          <w:i/>
          <w:iCs/>
          <w:color w:val="000000"/>
          <w:sz w:val="24"/>
          <w:szCs w:val="24"/>
          <w:lang w:val="sq-AL"/>
        </w:rPr>
        <w:t>Tarifat e shërbimeve juridike të avokatëve të ndihmës juridike</w:t>
      </w:r>
      <w:r w:rsidRPr="00D478C8">
        <w:rPr>
          <w:rFonts w:ascii="Garamond" w:hAnsi="Garamond" w:cs="Times New Roman"/>
          <w:color w:val="000000"/>
          <w:sz w:val="24"/>
          <w:szCs w:val="24"/>
          <w:lang w:val="sq-AL"/>
        </w:rPr>
        <w:t xml:space="preserve">”). Nga ana tjetër, kriteret bazë për llogaritjen e masës lidhen me: </w:t>
      </w:r>
      <w:proofErr w:type="spellStart"/>
      <w:r w:rsidRPr="00D478C8">
        <w:rPr>
          <w:rFonts w:ascii="Garamond" w:hAnsi="Garamond" w:cs="Times New Roman"/>
          <w:color w:val="000000"/>
          <w:sz w:val="24"/>
          <w:szCs w:val="24"/>
          <w:lang w:val="sq-AL"/>
        </w:rPr>
        <w:t>kompleksitetin</w:t>
      </w:r>
      <w:proofErr w:type="spellEnd"/>
      <w:r w:rsidRPr="00D478C8">
        <w:rPr>
          <w:rFonts w:ascii="Garamond" w:hAnsi="Garamond" w:cs="Times New Roman"/>
          <w:color w:val="000000"/>
          <w:sz w:val="24"/>
          <w:szCs w:val="24"/>
          <w:lang w:val="sq-AL"/>
        </w:rPr>
        <w:t xml:space="preserve"> e çështjes, nivelin e formimit dhe përvojën juridike të kërkuesit për të kuptuar çështjen, moshën dhe gjendjen financiare të kërkuesit, si dhe elemente të tjera që ndikojnë në vlerën e kërkuar (</w:t>
      </w:r>
      <w:r w:rsidRPr="00D478C8">
        <w:rPr>
          <w:rFonts w:ascii="Garamond" w:hAnsi="Garamond" w:cs="Times New Roman"/>
          <w:i/>
          <w:iCs/>
          <w:color w:val="000000"/>
          <w:sz w:val="24"/>
          <w:szCs w:val="24"/>
          <w:lang w:val="sq-AL"/>
        </w:rPr>
        <w:t>shih vendimin nr. 47, datë 18.9.2025</w:t>
      </w:r>
      <w:r w:rsidR="00985A9F" w:rsidRPr="00D478C8">
        <w:rPr>
          <w:rFonts w:ascii="Garamond" w:hAnsi="Garamond" w:cs="Times New Roman"/>
          <w:i/>
          <w:iCs/>
          <w:color w:val="000000"/>
          <w:sz w:val="24"/>
          <w:szCs w:val="24"/>
          <w:lang w:val="sq-AL"/>
        </w:rPr>
        <w:t>,</w:t>
      </w:r>
      <w:r w:rsidRPr="00D478C8">
        <w:rPr>
          <w:rFonts w:ascii="Garamond" w:hAnsi="Garamond" w:cs="Times New Roman"/>
          <w:i/>
          <w:iCs/>
          <w:color w:val="000000"/>
          <w:sz w:val="24"/>
          <w:szCs w:val="24"/>
          <w:lang w:val="sq-AL"/>
        </w:rPr>
        <w:t xml:space="preserve"> të Gjykatës Kushtetuese).</w:t>
      </w:r>
      <w:r w:rsidRPr="00D478C8">
        <w:rPr>
          <w:rFonts w:ascii="Garamond" w:hAnsi="Garamond" w:cs="Times New Roman"/>
          <w:color w:val="000000"/>
          <w:sz w:val="24"/>
          <w:szCs w:val="24"/>
          <w:lang w:val="sq-AL"/>
        </w:rPr>
        <w:t xml:space="preserve"> </w:t>
      </w:r>
    </w:p>
    <w:p w14:paraId="0A9732ED" w14:textId="603C18A3" w:rsidR="00953EDE" w:rsidRPr="00D478C8" w:rsidRDefault="00953EDE" w:rsidP="00953EDE">
      <w:pPr>
        <w:tabs>
          <w:tab w:val="left" w:pos="8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26.</w:t>
      </w:r>
      <w:r w:rsidR="00D478C8">
        <w:rPr>
          <w:rFonts w:ascii="Garamond" w:hAnsi="Garamond" w:cs="Times New Roman"/>
          <w:color w:val="000000"/>
          <w:sz w:val="24"/>
          <w:szCs w:val="24"/>
          <w:lang w:val="sq-AL"/>
        </w:rPr>
        <w:t xml:space="preserve"> </w:t>
      </w:r>
      <w:r w:rsidRPr="00D478C8">
        <w:rPr>
          <w:rFonts w:ascii="Garamond" w:hAnsi="Garamond" w:cs="Times New Roman"/>
          <w:color w:val="000000"/>
          <w:sz w:val="24"/>
          <w:szCs w:val="24"/>
          <w:lang w:val="sq-AL"/>
        </w:rPr>
        <w:t xml:space="preserve">Për sa i takon subjektit që ngarkohet për mbulimin e shpenzimeve të përfaqësimit, Gjykata ka theksuar se natyra dhe objekti i gjykimit kushtetues ndryshojnë nga gjykimi i zakonshëm, për sa kohë që në gjykimin kushtetues individi kërkon të mbrojë të drejtat themelore të shkelura si pasojë e veprimtarisë së autoriteteve publike, ku përfshihet edhe ajo e gjykatave të zakonshme, që i kanë pasjellë atij cenimin e të drejtave themelore, ndaj përgjegjësia në këtë gjykim i takon vetë shtetit. Kjo logjikë ndiqet nga rregullimet ligjore për kompensimin e shkeljes të së drejtës për gjykim brenda afatit të arsyeshëm, ku në gjykimin e zakonshëm thirren të paditur Ministria e Drejtësisë dhe Ministria e Financave </w:t>
      </w:r>
      <w:r w:rsidRPr="00D478C8">
        <w:rPr>
          <w:rFonts w:ascii="Garamond" w:hAnsi="Garamond" w:cs="Times New Roman"/>
          <w:i/>
          <w:iCs/>
          <w:color w:val="000000"/>
          <w:sz w:val="24"/>
          <w:szCs w:val="24"/>
          <w:lang w:val="sq-AL"/>
        </w:rPr>
        <w:t xml:space="preserve">(neni 399/4, pika 2, i </w:t>
      </w:r>
      <w:proofErr w:type="spellStart"/>
      <w:r w:rsidRPr="00D478C8">
        <w:rPr>
          <w:rFonts w:ascii="Garamond" w:hAnsi="Garamond" w:cs="Times New Roman"/>
          <w:i/>
          <w:iCs/>
          <w:color w:val="000000"/>
          <w:sz w:val="24"/>
          <w:szCs w:val="24"/>
          <w:lang w:val="sq-AL"/>
        </w:rPr>
        <w:t>KPC</w:t>
      </w:r>
      <w:proofErr w:type="spellEnd"/>
      <w:r w:rsidRPr="00D478C8">
        <w:rPr>
          <w:rFonts w:ascii="Garamond" w:hAnsi="Garamond" w:cs="Times New Roman"/>
          <w:i/>
          <w:iCs/>
          <w:color w:val="000000"/>
          <w:sz w:val="24"/>
          <w:szCs w:val="24"/>
          <w:lang w:val="sq-AL"/>
        </w:rPr>
        <w:t>-së) (shih vendimin nr. 47, datë 18.9.2025</w:t>
      </w:r>
      <w:r w:rsidR="002049D8" w:rsidRPr="00D478C8">
        <w:rPr>
          <w:rFonts w:ascii="Garamond" w:hAnsi="Garamond" w:cs="Times New Roman"/>
          <w:i/>
          <w:iCs/>
          <w:color w:val="000000"/>
          <w:sz w:val="24"/>
          <w:szCs w:val="24"/>
          <w:lang w:val="sq-AL"/>
        </w:rPr>
        <w:t>,</w:t>
      </w:r>
      <w:r w:rsidRPr="00D478C8">
        <w:rPr>
          <w:rFonts w:ascii="Garamond" w:hAnsi="Garamond" w:cs="Times New Roman"/>
          <w:i/>
          <w:iCs/>
          <w:color w:val="000000"/>
          <w:sz w:val="24"/>
          <w:szCs w:val="24"/>
          <w:lang w:val="sq-AL"/>
        </w:rPr>
        <w:t xml:space="preserve"> të Gjykatës Kushtetuese).</w:t>
      </w:r>
      <w:r w:rsidRPr="00D478C8">
        <w:rPr>
          <w:rFonts w:ascii="Garamond" w:hAnsi="Garamond" w:cs="Times New Roman"/>
          <w:color w:val="000000"/>
          <w:sz w:val="24"/>
          <w:szCs w:val="24"/>
          <w:lang w:val="sq-AL"/>
        </w:rPr>
        <w:t xml:space="preserve"> </w:t>
      </w:r>
    </w:p>
    <w:p w14:paraId="65895894" w14:textId="4B5812EF" w:rsidR="00953EDE" w:rsidRPr="00D478C8" w:rsidRDefault="00953EDE" w:rsidP="00953EDE">
      <w:pPr>
        <w:tabs>
          <w:tab w:val="left" w:pos="8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lastRenderedPageBreak/>
        <w:t xml:space="preserve">27. Për sa më sipër, Gjykata vëren se kërkimi për shpenzimet gjyqësore (tarifa e përgatitjes së ankimit kushtetues individual) është paraqitur nga kërkuesja në ankimin kushtetues individual, duke bashkëlidhur edhe faturën tatimore të lëshuar nga avokati, në të cilën përshkruhet shërbimi i ofruar prej tij dhe vlera e këtij shërbimi në masën 25,000 lekë, vlerë kjo e përcaktuar edhe nga udhëzimi nr. 18/2020 për shërbimin juridik jashtëgjyqësor, përgatitje kërkese në Gjykatë. Këto shpenzime, duke pasur parasysh natyrën e çështjes konkrete, që ka të bëjë me konstatimin e cenimit të së drejtës për proces të rregullt për shkak të kohëzgjatjes së paarsyeshme të procesit gjyqësor, i ngarkohen Ministrisë së Financave. Për rrjedhojë, Gjykata çmon se kërkesa për shpenzimet e përfaqësimit është e drejtë dhe pranohet. </w:t>
      </w:r>
    </w:p>
    <w:p w14:paraId="61182597" w14:textId="53A22B59" w:rsidR="00953EDE" w:rsidRPr="00D478C8" w:rsidRDefault="00953EDE" w:rsidP="00953EDE">
      <w:pPr>
        <w:tabs>
          <w:tab w:val="left" w:pos="8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 xml:space="preserve">28. Në përfundim, Gjykata vlerëson se pretendimet e kërkueses janë të bazuara sipas arsyetimit të mësipërm, ndaj kërkesa pranohet. </w:t>
      </w:r>
    </w:p>
    <w:p w14:paraId="76670D69" w14:textId="77777777" w:rsidR="00953EDE" w:rsidRPr="00D478C8" w:rsidRDefault="00953EDE" w:rsidP="00953EDE">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6A7A6323" w14:textId="77777777" w:rsidR="00953EDE" w:rsidRPr="00D478C8" w:rsidRDefault="00953EDE" w:rsidP="00953EDE">
      <w:pPr>
        <w:tabs>
          <w:tab w:val="left" w:pos="108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D478C8">
        <w:rPr>
          <w:rFonts w:ascii="Garamond" w:hAnsi="Garamond" w:cs="Times New Roman"/>
          <w:bCs/>
          <w:color w:val="000000"/>
          <w:sz w:val="24"/>
          <w:szCs w:val="24"/>
          <w:lang w:val="sq-AL"/>
        </w:rPr>
        <w:t>PËR KËTO ARSYE,</w:t>
      </w:r>
    </w:p>
    <w:p w14:paraId="37F96940" w14:textId="77777777" w:rsidR="00D80CA0" w:rsidRPr="00D478C8" w:rsidRDefault="00D80CA0" w:rsidP="00953ED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743A286D" w14:textId="47447C5A" w:rsidR="00953EDE" w:rsidRPr="00D478C8" w:rsidRDefault="00953EDE" w:rsidP="00953ED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Gjykata Kushtetuese, në mbështetje të neneve 131, pika 1, shkronja “f” dhe 134, pika 1, shkronja “i”, të Kushtetutës, si dhe neneve 28, 72 e vijues</w:t>
      </w:r>
      <w:r w:rsidR="00985A9F" w:rsidRPr="00D478C8">
        <w:rPr>
          <w:rFonts w:ascii="Garamond" w:hAnsi="Garamond" w:cs="Times New Roman"/>
          <w:color w:val="000000"/>
          <w:sz w:val="24"/>
          <w:szCs w:val="24"/>
          <w:lang w:val="sq-AL"/>
        </w:rPr>
        <w:t>e</w:t>
      </w:r>
      <w:r w:rsidRPr="00D478C8">
        <w:rPr>
          <w:rFonts w:ascii="Garamond" w:hAnsi="Garamond" w:cs="Times New Roman"/>
          <w:color w:val="000000"/>
          <w:sz w:val="24"/>
          <w:szCs w:val="24"/>
          <w:lang w:val="sq-AL"/>
        </w:rPr>
        <w:t xml:space="preserve"> të ligjit nr. 8577, datë 10.2.2000</w:t>
      </w:r>
      <w:r w:rsidR="002049D8" w:rsidRPr="00D478C8">
        <w:rPr>
          <w:rFonts w:ascii="Garamond" w:hAnsi="Garamond" w:cs="Times New Roman"/>
          <w:color w:val="000000"/>
          <w:sz w:val="24"/>
          <w:szCs w:val="24"/>
          <w:lang w:val="sq-AL"/>
        </w:rPr>
        <w:t>,</w:t>
      </w:r>
      <w:r w:rsidRPr="00D478C8">
        <w:rPr>
          <w:rFonts w:ascii="Garamond" w:hAnsi="Garamond" w:cs="Times New Roman"/>
          <w:color w:val="000000"/>
          <w:sz w:val="24"/>
          <w:szCs w:val="24"/>
          <w:lang w:val="sq-AL"/>
        </w:rPr>
        <w:t xml:space="preserve"> “Për organizimin dhe funksionimin e Gjykatës Kushtetuese të Republikës së Shqipërisë”, të ndryshuar, njëzëri,</w:t>
      </w:r>
    </w:p>
    <w:p w14:paraId="762DE152" w14:textId="77777777" w:rsidR="00953EDE" w:rsidRPr="00D478C8" w:rsidRDefault="00953EDE" w:rsidP="00953EDE">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929ED37" w14:textId="0562D999" w:rsidR="00953EDE" w:rsidRPr="00D478C8" w:rsidRDefault="00953EDE" w:rsidP="00953EDE">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478C8">
        <w:rPr>
          <w:rFonts w:ascii="Garamond" w:hAnsi="Garamond" w:cs="Times New Roman"/>
          <w:bCs/>
          <w:color w:val="000000"/>
          <w:sz w:val="24"/>
          <w:szCs w:val="24"/>
          <w:lang w:val="sq-AL"/>
        </w:rPr>
        <w:t>VENDOSI:</w:t>
      </w:r>
    </w:p>
    <w:p w14:paraId="387E3C82" w14:textId="1334E15B" w:rsidR="00953EDE" w:rsidRPr="00D478C8" w:rsidRDefault="00953EDE" w:rsidP="00953EDE">
      <w:pPr>
        <w:tabs>
          <w:tab w:val="left" w:pos="540"/>
          <w:tab w:val="left" w:pos="1260"/>
        </w:tabs>
        <w:autoSpaceDE w:val="0"/>
        <w:autoSpaceDN w:val="0"/>
        <w:adjustRightInd w:val="0"/>
        <w:spacing w:after="0" w:line="240" w:lineRule="auto"/>
        <w:ind w:firstLine="284"/>
        <w:rPr>
          <w:rFonts w:ascii="Garamond" w:hAnsi="Garamond" w:cs="Times New Roman"/>
          <w:color w:val="000000"/>
          <w:sz w:val="24"/>
          <w:szCs w:val="24"/>
          <w:lang w:val="sq-AL"/>
        </w:rPr>
      </w:pPr>
      <w:r w:rsidRPr="00D478C8">
        <w:rPr>
          <w:rFonts w:ascii="Garamond" w:hAnsi="Garamond" w:cs="Times New Roman"/>
          <w:color w:val="000000"/>
          <w:sz w:val="24"/>
          <w:szCs w:val="24"/>
          <w:lang w:val="sq-AL"/>
        </w:rPr>
        <w:t>1. Pranimin e kërkesës.</w:t>
      </w:r>
    </w:p>
    <w:p w14:paraId="5DE425C9" w14:textId="104BC4B1" w:rsidR="00953EDE" w:rsidRPr="00D478C8" w:rsidRDefault="00953EDE" w:rsidP="00953ED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2. Shfuqizimin e vendimit nr. 00-2024-4408, datë 6.11.2024</w:t>
      </w:r>
      <w:r w:rsidR="00985A9F" w:rsidRPr="00D478C8">
        <w:rPr>
          <w:rFonts w:ascii="Garamond" w:hAnsi="Garamond" w:cs="Times New Roman"/>
          <w:color w:val="000000"/>
          <w:sz w:val="24"/>
          <w:szCs w:val="24"/>
          <w:lang w:val="sq-AL"/>
        </w:rPr>
        <w:t>,</w:t>
      </w:r>
      <w:r w:rsidRPr="00D478C8">
        <w:rPr>
          <w:rFonts w:ascii="Garamond" w:hAnsi="Garamond" w:cs="Times New Roman"/>
          <w:color w:val="000000"/>
          <w:sz w:val="24"/>
          <w:szCs w:val="24"/>
          <w:lang w:val="sq-AL"/>
        </w:rPr>
        <w:t xml:space="preserve"> të Kolegjit Civil të Gjykatës së Lartë.</w:t>
      </w:r>
    </w:p>
    <w:p w14:paraId="148A72B4" w14:textId="77777777" w:rsidR="00953EDE" w:rsidRPr="00D478C8" w:rsidRDefault="00953EDE" w:rsidP="00953ED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3. Konstatimin e cenimit të së drejtës për një gjykim brenda afatit të arsyeshëm.</w:t>
      </w:r>
    </w:p>
    <w:p w14:paraId="1E5F1F56" w14:textId="77777777" w:rsidR="00953EDE" w:rsidRPr="00D478C8" w:rsidRDefault="00953EDE" w:rsidP="00953ED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 xml:space="preserve">4. Detyrimin e Gjykatës së Lartë ta shqyrtojë çështjen me përparësi. </w:t>
      </w:r>
    </w:p>
    <w:p w14:paraId="4241E5B5" w14:textId="77777777" w:rsidR="00953EDE" w:rsidRPr="00D478C8" w:rsidRDefault="00953EDE" w:rsidP="00953ED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 xml:space="preserve">5. Shpenzimet e përfaqësimit të kërkueses në vlerën 25,000 lekë i ngarkohen Ministrisë së Financave. </w:t>
      </w:r>
    </w:p>
    <w:p w14:paraId="751624D2" w14:textId="5E11D2A9" w:rsidR="00953EDE" w:rsidRPr="00D478C8" w:rsidRDefault="00953EDE" w:rsidP="00953EDE">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478C8">
        <w:rPr>
          <w:rFonts w:ascii="Garamond" w:hAnsi="Garamond" w:cs="Times New Roman"/>
          <w:color w:val="000000"/>
          <w:sz w:val="24"/>
          <w:szCs w:val="24"/>
          <w:lang w:val="sq-AL"/>
        </w:rPr>
        <w:t>Ky vendim është përfundimtar dhe hyn në fuqi ditën e botimit në Fletoren Zyrtare.</w:t>
      </w:r>
    </w:p>
    <w:p w14:paraId="54708D0E" w14:textId="77777777" w:rsidR="002049D8" w:rsidRPr="00D478C8" w:rsidRDefault="002049D8" w:rsidP="00953EDE">
      <w:pPr>
        <w:tabs>
          <w:tab w:val="left" w:pos="1080"/>
        </w:tabs>
        <w:autoSpaceDE w:val="0"/>
        <w:autoSpaceDN w:val="0"/>
        <w:adjustRightInd w:val="0"/>
        <w:spacing w:after="0" w:line="240" w:lineRule="auto"/>
        <w:ind w:firstLine="284"/>
        <w:rPr>
          <w:rFonts w:ascii="Garamond" w:hAnsi="Garamond" w:cs="Times New Roman"/>
          <w:b/>
          <w:bCs/>
          <w:color w:val="000000"/>
          <w:sz w:val="24"/>
          <w:szCs w:val="24"/>
          <w:lang w:val="sq-AL"/>
        </w:rPr>
      </w:pPr>
    </w:p>
    <w:p w14:paraId="35E85CB6" w14:textId="3FD0EB75" w:rsidR="00953EDE" w:rsidRPr="00D478C8" w:rsidRDefault="00953EDE" w:rsidP="00953EDE">
      <w:pPr>
        <w:tabs>
          <w:tab w:val="left" w:pos="1080"/>
        </w:tabs>
        <w:autoSpaceDE w:val="0"/>
        <w:autoSpaceDN w:val="0"/>
        <w:adjustRightInd w:val="0"/>
        <w:spacing w:after="0" w:line="240" w:lineRule="auto"/>
        <w:ind w:firstLine="284"/>
        <w:rPr>
          <w:rFonts w:ascii="Garamond" w:hAnsi="Garamond" w:cs="Times New Roman"/>
          <w:b/>
          <w:bCs/>
          <w:color w:val="000000"/>
          <w:sz w:val="24"/>
          <w:szCs w:val="24"/>
          <w:lang w:val="sq-AL"/>
        </w:rPr>
      </w:pPr>
      <w:r w:rsidRPr="00D478C8">
        <w:rPr>
          <w:rFonts w:ascii="Garamond" w:hAnsi="Garamond" w:cs="Times New Roman"/>
          <w:b/>
          <w:bCs/>
          <w:color w:val="000000"/>
          <w:sz w:val="24"/>
          <w:szCs w:val="24"/>
          <w:lang w:val="sq-AL"/>
        </w:rPr>
        <w:t>Marrë më 9.10.2025</w:t>
      </w:r>
      <w:r w:rsidR="002049D8" w:rsidRPr="00D478C8">
        <w:rPr>
          <w:rFonts w:ascii="Garamond" w:hAnsi="Garamond" w:cs="Times New Roman"/>
          <w:b/>
          <w:bCs/>
          <w:color w:val="000000"/>
          <w:sz w:val="24"/>
          <w:szCs w:val="24"/>
          <w:lang w:val="sq-AL"/>
        </w:rPr>
        <w:t>.</w:t>
      </w:r>
    </w:p>
    <w:p w14:paraId="2E3990E7" w14:textId="4CE5CB3C" w:rsidR="00953EDE" w:rsidRPr="00D478C8" w:rsidRDefault="00953EDE" w:rsidP="00953EDE">
      <w:pPr>
        <w:tabs>
          <w:tab w:val="left" w:pos="1080"/>
        </w:tabs>
        <w:autoSpaceDE w:val="0"/>
        <w:autoSpaceDN w:val="0"/>
        <w:adjustRightInd w:val="0"/>
        <w:spacing w:after="0" w:line="240" w:lineRule="auto"/>
        <w:ind w:firstLine="284"/>
        <w:rPr>
          <w:rFonts w:ascii="Garamond" w:hAnsi="Garamond" w:cs="Times New Roman"/>
          <w:b/>
          <w:bCs/>
          <w:color w:val="000000"/>
          <w:sz w:val="24"/>
          <w:szCs w:val="24"/>
          <w:lang w:val="sq-AL"/>
        </w:rPr>
      </w:pPr>
      <w:r w:rsidRPr="00D478C8">
        <w:rPr>
          <w:rFonts w:ascii="Garamond" w:hAnsi="Garamond" w:cs="Times New Roman"/>
          <w:b/>
          <w:bCs/>
          <w:color w:val="000000"/>
          <w:sz w:val="24"/>
          <w:szCs w:val="24"/>
          <w:lang w:val="sq-AL"/>
        </w:rPr>
        <w:t>Shpallur më 30.10.2025</w:t>
      </w:r>
      <w:r w:rsidR="002049D8" w:rsidRPr="00D478C8">
        <w:rPr>
          <w:rFonts w:ascii="Garamond" w:hAnsi="Garamond" w:cs="Times New Roman"/>
          <w:b/>
          <w:bCs/>
          <w:color w:val="000000"/>
          <w:sz w:val="24"/>
          <w:szCs w:val="24"/>
          <w:lang w:val="sq-AL"/>
        </w:rPr>
        <w:t>.</w:t>
      </w:r>
    </w:p>
    <w:p w14:paraId="7178BF23" w14:textId="3C4277B5" w:rsidR="00953EDE" w:rsidRPr="00D478C8" w:rsidRDefault="00953EDE" w:rsidP="00953EDE">
      <w:pPr>
        <w:tabs>
          <w:tab w:val="left" w:pos="1080"/>
        </w:tabs>
        <w:autoSpaceDE w:val="0"/>
        <w:autoSpaceDN w:val="0"/>
        <w:adjustRightInd w:val="0"/>
        <w:spacing w:after="0" w:line="240" w:lineRule="auto"/>
        <w:ind w:firstLine="284"/>
        <w:rPr>
          <w:rFonts w:ascii="Garamond" w:hAnsi="Garamond" w:cs="Times New Roman"/>
          <w:color w:val="000000"/>
          <w:sz w:val="24"/>
          <w:szCs w:val="24"/>
          <w:lang w:val="sq-AL"/>
        </w:rPr>
      </w:pPr>
    </w:p>
    <w:p w14:paraId="5CF72C46" w14:textId="4C17466C" w:rsidR="00D80CA0" w:rsidRPr="00D478C8" w:rsidRDefault="00CF2FAA" w:rsidP="00953EDE">
      <w:pPr>
        <w:tabs>
          <w:tab w:val="left" w:pos="1080"/>
        </w:tabs>
        <w:autoSpaceDE w:val="0"/>
        <w:autoSpaceDN w:val="0"/>
        <w:adjustRightInd w:val="0"/>
        <w:spacing w:after="0" w:line="240" w:lineRule="auto"/>
        <w:ind w:firstLine="284"/>
        <w:rPr>
          <w:rFonts w:ascii="Garamond" w:hAnsi="Garamond" w:cs="Times New Roman"/>
          <w:bCs/>
          <w:color w:val="000000"/>
          <w:sz w:val="24"/>
          <w:szCs w:val="24"/>
          <w:lang w:val="sq-AL"/>
        </w:rPr>
      </w:pPr>
      <w:r w:rsidRPr="00D478C8">
        <w:rPr>
          <w:rFonts w:ascii="Garamond" w:hAnsi="Garamond" w:cs="Times New Roman"/>
          <w:b/>
          <w:bCs/>
          <w:color w:val="000000"/>
          <w:sz w:val="24"/>
          <w:szCs w:val="24"/>
          <w:lang w:val="sq-AL"/>
        </w:rPr>
        <w:t>Kryetare:</w:t>
      </w:r>
      <w:r w:rsidRPr="00D478C8">
        <w:rPr>
          <w:rFonts w:ascii="Garamond" w:hAnsi="Garamond" w:cs="Times New Roman"/>
          <w:bCs/>
          <w:color w:val="000000"/>
          <w:sz w:val="24"/>
          <w:szCs w:val="24"/>
          <w:lang w:val="sq-AL"/>
        </w:rPr>
        <w:t xml:space="preserve"> </w:t>
      </w:r>
      <w:proofErr w:type="spellStart"/>
      <w:r w:rsidRPr="00D478C8">
        <w:rPr>
          <w:rFonts w:ascii="Garamond" w:hAnsi="Garamond" w:cs="Times New Roman"/>
          <w:bCs/>
          <w:color w:val="000000"/>
          <w:sz w:val="24"/>
          <w:szCs w:val="24"/>
          <w:lang w:val="sq-AL"/>
        </w:rPr>
        <w:t>Holta</w:t>
      </w:r>
      <w:proofErr w:type="spellEnd"/>
      <w:r w:rsidRPr="00D478C8">
        <w:rPr>
          <w:rFonts w:ascii="Garamond" w:hAnsi="Garamond" w:cs="Times New Roman"/>
          <w:bCs/>
          <w:color w:val="000000"/>
          <w:sz w:val="24"/>
          <w:szCs w:val="24"/>
          <w:lang w:val="sq-AL"/>
        </w:rPr>
        <w:t xml:space="preserve"> </w:t>
      </w:r>
      <w:proofErr w:type="spellStart"/>
      <w:r w:rsidRPr="00D478C8">
        <w:rPr>
          <w:rFonts w:ascii="Garamond" w:hAnsi="Garamond" w:cs="Times New Roman"/>
          <w:bCs/>
          <w:color w:val="000000"/>
          <w:sz w:val="24"/>
          <w:szCs w:val="24"/>
          <w:lang w:val="sq-AL"/>
        </w:rPr>
        <w:t>Zaçaj</w:t>
      </w:r>
      <w:proofErr w:type="spellEnd"/>
    </w:p>
    <w:p w14:paraId="33F584DC" w14:textId="03D95B15" w:rsidR="00CF2FAA" w:rsidRPr="00D478C8" w:rsidRDefault="00CF2FAA" w:rsidP="00953EDE">
      <w:pPr>
        <w:tabs>
          <w:tab w:val="left" w:pos="1080"/>
        </w:tabs>
        <w:autoSpaceDE w:val="0"/>
        <w:autoSpaceDN w:val="0"/>
        <w:adjustRightInd w:val="0"/>
        <w:spacing w:after="0" w:line="240" w:lineRule="auto"/>
        <w:ind w:firstLine="284"/>
        <w:rPr>
          <w:rFonts w:ascii="Garamond" w:hAnsi="Garamond" w:cs="Times New Roman"/>
          <w:color w:val="000000"/>
          <w:sz w:val="24"/>
          <w:szCs w:val="24"/>
          <w:lang w:val="sq-AL"/>
        </w:rPr>
      </w:pPr>
      <w:r w:rsidRPr="00D478C8">
        <w:rPr>
          <w:rFonts w:ascii="Garamond" w:hAnsi="Garamond" w:cs="Times New Roman"/>
          <w:b/>
          <w:bCs/>
          <w:color w:val="000000"/>
          <w:sz w:val="24"/>
          <w:szCs w:val="24"/>
          <w:lang w:val="sq-AL"/>
        </w:rPr>
        <w:t>Anëtarë</w:t>
      </w:r>
      <w:r w:rsidRPr="00D478C8">
        <w:rPr>
          <w:rFonts w:ascii="Garamond" w:hAnsi="Garamond" w:cs="Times New Roman"/>
          <w:color w:val="000000"/>
          <w:sz w:val="24"/>
          <w:szCs w:val="24"/>
          <w:lang w:val="sq-AL"/>
        </w:rPr>
        <w:t>:</w:t>
      </w:r>
      <w:r w:rsidRPr="00D478C8">
        <w:rPr>
          <w:rFonts w:ascii="Garamond" w:hAnsi="Garamond" w:cs="Times New Roman"/>
          <w:bCs/>
          <w:color w:val="000000"/>
          <w:sz w:val="24"/>
          <w:szCs w:val="24"/>
          <w:lang w:val="sq-AL"/>
        </w:rPr>
        <w:t xml:space="preserve"> </w:t>
      </w:r>
      <w:proofErr w:type="spellStart"/>
      <w:r w:rsidRPr="00D478C8">
        <w:rPr>
          <w:rFonts w:ascii="Garamond" w:hAnsi="Garamond" w:cs="Times New Roman"/>
          <w:bCs/>
          <w:color w:val="000000"/>
          <w:sz w:val="24"/>
          <w:szCs w:val="24"/>
          <w:lang w:val="sq-AL"/>
        </w:rPr>
        <w:t>Fiona</w:t>
      </w:r>
      <w:proofErr w:type="spellEnd"/>
      <w:r w:rsidRPr="00D478C8">
        <w:rPr>
          <w:rFonts w:ascii="Garamond" w:hAnsi="Garamond" w:cs="Times New Roman"/>
          <w:bCs/>
          <w:color w:val="000000"/>
          <w:sz w:val="24"/>
          <w:szCs w:val="24"/>
          <w:lang w:val="sq-AL"/>
        </w:rPr>
        <w:t xml:space="preserve"> </w:t>
      </w:r>
      <w:proofErr w:type="spellStart"/>
      <w:r w:rsidRPr="00D478C8">
        <w:rPr>
          <w:rFonts w:ascii="Garamond" w:hAnsi="Garamond" w:cs="Times New Roman"/>
          <w:bCs/>
          <w:color w:val="000000"/>
          <w:sz w:val="24"/>
          <w:szCs w:val="24"/>
          <w:lang w:val="sq-AL"/>
        </w:rPr>
        <w:t>Papajorgji</w:t>
      </w:r>
      <w:proofErr w:type="spellEnd"/>
      <w:r w:rsidRPr="00D478C8">
        <w:rPr>
          <w:rFonts w:ascii="Garamond" w:hAnsi="Garamond" w:cs="Times New Roman"/>
          <w:bCs/>
          <w:color w:val="000000"/>
          <w:sz w:val="24"/>
          <w:szCs w:val="24"/>
          <w:lang w:val="sq-AL"/>
        </w:rPr>
        <w:t xml:space="preserve">, </w:t>
      </w:r>
      <w:proofErr w:type="spellStart"/>
      <w:r w:rsidRPr="00D478C8">
        <w:rPr>
          <w:rFonts w:ascii="Garamond" w:hAnsi="Garamond" w:cs="Times New Roman"/>
          <w:bCs/>
          <w:color w:val="000000"/>
          <w:sz w:val="24"/>
          <w:szCs w:val="24"/>
          <w:lang w:val="sq-AL"/>
        </w:rPr>
        <w:t>Marsida</w:t>
      </w:r>
      <w:proofErr w:type="spellEnd"/>
      <w:r w:rsidRPr="00D478C8">
        <w:rPr>
          <w:rFonts w:ascii="Garamond" w:hAnsi="Garamond" w:cs="Times New Roman"/>
          <w:bCs/>
          <w:color w:val="000000"/>
          <w:sz w:val="24"/>
          <w:szCs w:val="24"/>
          <w:lang w:val="sq-AL"/>
        </w:rPr>
        <w:t xml:space="preserve"> </w:t>
      </w:r>
      <w:proofErr w:type="spellStart"/>
      <w:r w:rsidRPr="00D478C8">
        <w:rPr>
          <w:rFonts w:ascii="Garamond" w:hAnsi="Garamond" w:cs="Times New Roman"/>
          <w:bCs/>
          <w:color w:val="000000"/>
          <w:sz w:val="24"/>
          <w:szCs w:val="24"/>
          <w:lang w:val="sq-AL"/>
        </w:rPr>
        <w:t>Xhaferllari</w:t>
      </w:r>
      <w:proofErr w:type="spellEnd"/>
      <w:r w:rsidRPr="00D478C8">
        <w:rPr>
          <w:rFonts w:ascii="Garamond" w:hAnsi="Garamond" w:cs="Times New Roman"/>
          <w:bCs/>
          <w:color w:val="000000"/>
          <w:sz w:val="24"/>
          <w:szCs w:val="24"/>
          <w:lang w:val="sq-AL"/>
        </w:rPr>
        <w:t xml:space="preserve">, Ilir Toska, </w:t>
      </w:r>
      <w:proofErr w:type="spellStart"/>
      <w:r w:rsidRPr="00D478C8">
        <w:rPr>
          <w:rFonts w:ascii="Garamond" w:hAnsi="Garamond" w:cs="Times New Roman"/>
          <w:bCs/>
          <w:color w:val="000000"/>
          <w:sz w:val="24"/>
          <w:szCs w:val="24"/>
          <w:lang w:val="sq-AL"/>
        </w:rPr>
        <w:t>Sandër</w:t>
      </w:r>
      <w:proofErr w:type="spellEnd"/>
      <w:r w:rsidRPr="00D478C8">
        <w:rPr>
          <w:rFonts w:ascii="Garamond" w:hAnsi="Garamond" w:cs="Times New Roman"/>
          <w:bCs/>
          <w:color w:val="000000"/>
          <w:sz w:val="24"/>
          <w:szCs w:val="24"/>
          <w:lang w:val="sq-AL"/>
        </w:rPr>
        <w:t xml:space="preserve"> Beci, </w:t>
      </w:r>
      <w:proofErr w:type="spellStart"/>
      <w:r w:rsidRPr="00D478C8">
        <w:rPr>
          <w:rFonts w:ascii="Garamond" w:hAnsi="Garamond" w:cs="Times New Roman"/>
          <w:bCs/>
          <w:color w:val="000000"/>
          <w:sz w:val="24"/>
          <w:szCs w:val="24"/>
          <w:lang w:val="sq-AL"/>
        </w:rPr>
        <w:t>Sonila</w:t>
      </w:r>
      <w:proofErr w:type="spellEnd"/>
      <w:r w:rsidRPr="00D478C8">
        <w:rPr>
          <w:rFonts w:ascii="Garamond" w:hAnsi="Garamond" w:cs="Times New Roman"/>
          <w:bCs/>
          <w:color w:val="000000"/>
          <w:sz w:val="24"/>
          <w:szCs w:val="24"/>
          <w:lang w:val="sq-AL"/>
        </w:rPr>
        <w:t xml:space="preserve"> Bejtja, </w:t>
      </w:r>
      <w:proofErr w:type="spellStart"/>
      <w:r w:rsidRPr="00D478C8">
        <w:rPr>
          <w:rFonts w:ascii="Garamond" w:hAnsi="Garamond" w:cs="Times New Roman"/>
          <w:bCs/>
          <w:color w:val="000000"/>
          <w:sz w:val="24"/>
          <w:szCs w:val="24"/>
          <w:lang w:val="sq-AL"/>
        </w:rPr>
        <w:t>Marjana</w:t>
      </w:r>
      <w:proofErr w:type="spellEnd"/>
      <w:r w:rsidRPr="00D478C8">
        <w:rPr>
          <w:rFonts w:ascii="Garamond" w:hAnsi="Garamond" w:cs="Times New Roman"/>
          <w:bCs/>
          <w:color w:val="000000"/>
          <w:sz w:val="24"/>
          <w:szCs w:val="24"/>
          <w:lang w:val="sq-AL"/>
        </w:rPr>
        <w:t xml:space="preserve"> </w:t>
      </w:r>
      <w:proofErr w:type="spellStart"/>
      <w:r w:rsidRPr="00D478C8">
        <w:rPr>
          <w:rFonts w:ascii="Garamond" w:hAnsi="Garamond" w:cs="Times New Roman"/>
          <w:bCs/>
          <w:color w:val="000000"/>
          <w:sz w:val="24"/>
          <w:szCs w:val="24"/>
          <w:lang w:val="sq-AL"/>
        </w:rPr>
        <w:t>Semini</w:t>
      </w:r>
      <w:proofErr w:type="spellEnd"/>
      <w:r w:rsidRPr="00D478C8">
        <w:rPr>
          <w:rFonts w:ascii="Garamond" w:hAnsi="Garamond" w:cs="Times New Roman"/>
          <w:bCs/>
          <w:color w:val="000000"/>
          <w:sz w:val="24"/>
          <w:szCs w:val="24"/>
          <w:lang w:val="sq-AL"/>
        </w:rPr>
        <w:t>, Genti Ibrahimi</w:t>
      </w:r>
    </w:p>
    <w:p w14:paraId="6AD7FE53" w14:textId="4487E3FC" w:rsidR="00953EDE" w:rsidRPr="00D478C8" w:rsidRDefault="00953EDE" w:rsidP="00953EDE">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09C448AD" w14:textId="77777777" w:rsidR="00953EDE" w:rsidRPr="00D478C8" w:rsidRDefault="00953EDE" w:rsidP="00953EDE">
      <w:pPr>
        <w:spacing w:after="0" w:line="240" w:lineRule="auto"/>
        <w:ind w:firstLine="284"/>
        <w:rPr>
          <w:rFonts w:ascii="Garamond" w:hAnsi="Garamond"/>
          <w:sz w:val="24"/>
          <w:szCs w:val="24"/>
          <w:lang w:val="sq-AL"/>
        </w:rPr>
      </w:pPr>
    </w:p>
    <w:sectPr w:rsidR="00953EDE" w:rsidRPr="00D478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11A19"/>
    <w:rsid w:val="0001697C"/>
    <w:rsid w:val="00056DFC"/>
    <w:rsid w:val="00064FDD"/>
    <w:rsid w:val="00071BB9"/>
    <w:rsid w:val="0007396F"/>
    <w:rsid w:val="000843A3"/>
    <w:rsid w:val="00093903"/>
    <w:rsid w:val="000A0D30"/>
    <w:rsid w:val="000A33D3"/>
    <w:rsid w:val="000C0908"/>
    <w:rsid w:val="000C5E68"/>
    <w:rsid w:val="000F48DC"/>
    <w:rsid w:val="000F74B6"/>
    <w:rsid w:val="00126DFF"/>
    <w:rsid w:val="00131897"/>
    <w:rsid w:val="0014568A"/>
    <w:rsid w:val="001551BD"/>
    <w:rsid w:val="001567CA"/>
    <w:rsid w:val="001574C5"/>
    <w:rsid w:val="0016691A"/>
    <w:rsid w:val="001718A4"/>
    <w:rsid w:val="001C517C"/>
    <w:rsid w:val="001D4E73"/>
    <w:rsid w:val="001E64D2"/>
    <w:rsid w:val="002049D8"/>
    <w:rsid w:val="00204D6F"/>
    <w:rsid w:val="00206E43"/>
    <w:rsid w:val="00214D39"/>
    <w:rsid w:val="002165F3"/>
    <w:rsid w:val="00220A38"/>
    <w:rsid w:val="00222EA2"/>
    <w:rsid w:val="00232150"/>
    <w:rsid w:val="002363A9"/>
    <w:rsid w:val="00261F38"/>
    <w:rsid w:val="00265762"/>
    <w:rsid w:val="0028358F"/>
    <w:rsid w:val="002A21F8"/>
    <w:rsid w:val="002C21B1"/>
    <w:rsid w:val="002C56E3"/>
    <w:rsid w:val="002E286B"/>
    <w:rsid w:val="002E28BA"/>
    <w:rsid w:val="00302224"/>
    <w:rsid w:val="00324421"/>
    <w:rsid w:val="003334D1"/>
    <w:rsid w:val="0036540F"/>
    <w:rsid w:val="00365AE3"/>
    <w:rsid w:val="00386B82"/>
    <w:rsid w:val="00387FA9"/>
    <w:rsid w:val="003A1254"/>
    <w:rsid w:val="003E016F"/>
    <w:rsid w:val="003F3D67"/>
    <w:rsid w:val="00412455"/>
    <w:rsid w:val="00420FCC"/>
    <w:rsid w:val="004326E6"/>
    <w:rsid w:val="004429C1"/>
    <w:rsid w:val="004509DF"/>
    <w:rsid w:val="00451F03"/>
    <w:rsid w:val="004943C8"/>
    <w:rsid w:val="00495544"/>
    <w:rsid w:val="00496D91"/>
    <w:rsid w:val="004A4F21"/>
    <w:rsid w:val="004C76A2"/>
    <w:rsid w:val="004D435F"/>
    <w:rsid w:val="004E0F7A"/>
    <w:rsid w:val="004F68C5"/>
    <w:rsid w:val="0050561C"/>
    <w:rsid w:val="00507D84"/>
    <w:rsid w:val="005209A4"/>
    <w:rsid w:val="00522C30"/>
    <w:rsid w:val="005330BF"/>
    <w:rsid w:val="00535C34"/>
    <w:rsid w:val="00547352"/>
    <w:rsid w:val="0055109C"/>
    <w:rsid w:val="00553524"/>
    <w:rsid w:val="0055445D"/>
    <w:rsid w:val="005709C3"/>
    <w:rsid w:val="005748A5"/>
    <w:rsid w:val="00591C6C"/>
    <w:rsid w:val="005B5F43"/>
    <w:rsid w:val="005C0089"/>
    <w:rsid w:val="005C18A7"/>
    <w:rsid w:val="005F421D"/>
    <w:rsid w:val="0061636A"/>
    <w:rsid w:val="00631241"/>
    <w:rsid w:val="0066067F"/>
    <w:rsid w:val="00662063"/>
    <w:rsid w:val="0067192E"/>
    <w:rsid w:val="00677538"/>
    <w:rsid w:val="00680408"/>
    <w:rsid w:val="00692570"/>
    <w:rsid w:val="006A530D"/>
    <w:rsid w:val="007165FA"/>
    <w:rsid w:val="00724FF2"/>
    <w:rsid w:val="007436A1"/>
    <w:rsid w:val="0075185F"/>
    <w:rsid w:val="0077573A"/>
    <w:rsid w:val="00784F15"/>
    <w:rsid w:val="00790CF7"/>
    <w:rsid w:val="00797BDC"/>
    <w:rsid w:val="007A00F9"/>
    <w:rsid w:val="007A461B"/>
    <w:rsid w:val="007A657F"/>
    <w:rsid w:val="007E0E9E"/>
    <w:rsid w:val="008846AE"/>
    <w:rsid w:val="008C55F4"/>
    <w:rsid w:val="008C7EE7"/>
    <w:rsid w:val="008D15FD"/>
    <w:rsid w:val="008D4A80"/>
    <w:rsid w:val="008D74A7"/>
    <w:rsid w:val="008F0E16"/>
    <w:rsid w:val="009053DA"/>
    <w:rsid w:val="00917422"/>
    <w:rsid w:val="00953EDE"/>
    <w:rsid w:val="00961A75"/>
    <w:rsid w:val="009719B8"/>
    <w:rsid w:val="009822A2"/>
    <w:rsid w:val="0098551A"/>
    <w:rsid w:val="00985A9F"/>
    <w:rsid w:val="00993B15"/>
    <w:rsid w:val="009A23B6"/>
    <w:rsid w:val="009D78CE"/>
    <w:rsid w:val="00A10771"/>
    <w:rsid w:val="00A3131A"/>
    <w:rsid w:val="00A4634C"/>
    <w:rsid w:val="00A46BE7"/>
    <w:rsid w:val="00A51BE5"/>
    <w:rsid w:val="00A84B62"/>
    <w:rsid w:val="00A95DBE"/>
    <w:rsid w:val="00AB7D07"/>
    <w:rsid w:val="00AD6F91"/>
    <w:rsid w:val="00AE6691"/>
    <w:rsid w:val="00B022DA"/>
    <w:rsid w:val="00B07E60"/>
    <w:rsid w:val="00B119FC"/>
    <w:rsid w:val="00B16E3C"/>
    <w:rsid w:val="00B268BE"/>
    <w:rsid w:val="00B363FA"/>
    <w:rsid w:val="00B95EFE"/>
    <w:rsid w:val="00BB50B0"/>
    <w:rsid w:val="00BB6F9D"/>
    <w:rsid w:val="00BB777A"/>
    <w:rsid w:val="00BC4560"/>
    <w:rsid w:val="00BD00CF"/>
    <w:rsid w:val="00BF482C"/>
    <w:rsid w:val="00C0163A"/>
    <w:rsid w:val="00C10758"/>
    <w:rsid w:val="00C12399"/>
    <w:rsid w:val="00C80ABB"/>
    <w:rsid w:val="00C9462E"/>
    <w:rsid w:val="00C95924"/>
    <w:rsid w:val="00CA5391"/>
    <w:rsid w:val="00CC1BA0"/>
    <w:rsid w:val="00CC5B7C"/>
    <w:rsid w:val="00CF2FAA"/>
    <w:rsid w:val="00D238CA"/>
    <w:rsid w:val="00D478C8"/>
    <w:rsid w:val="00D55481"/>
    <w:rsid w:val="00D624AB"/>
    <w:rsid w:val="00D67644"/>
    <w:rsid w:val="00D80CA0"/>
    <w:rsid w:val="00D8245B"/>
    <w:rsid w:val="00D83955"/>
    <w:rsid w:val="00DA512A"/>
    <w:rsid w:val="00DB3128"/>
    <w:rsid w:val="00DB4920"/>
    <w:rsid w:val="00E11D35"/>
    <w:rsid w:val="00E13DFD"/>
    <w:rsid w:val="00E154BC"/>
    <w:rsid w:val="00E3764D"/>
    <w:rsid w:val="00E53E37"/>
    <w:rsid w:val="00E6180C"/>
    <w:rsid w:val="00E6558D"/>
    <w:rsid w:val="00E7372A"/>
    <w:rsid w:val="00E910FA"/>
    <w:rsid w:val="00EA6DB4"/>
    <w:rsid w:val="00EF009A"/>
    <w:rsid w:val="00EF1B46"/>
    <w:rsid w:val="00EF200C"/>
    <w:rsid w:val="00EF2A0A"/>
    <w:rsid w:val="00F23FBB"/>
    <w:rsid w:val="00F45C03"/>
    <w:rsid w:val="00F5332C"/>
    <w:rsid w:val="00FA2E72"/>
    <w:rsid w:val="00FB52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B51B9"/>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
    <w:basedOn w:val="Normal"/>
    <w:uiPriority w:val="34"/>
    <w:qFormat/>
    <w:rsid w:val="00953EDE"/>
    <w:pPr>
      <w:autoSpaceDE w:val="0"/>
      <w:autoSpaceDN w:val="0"/>
      <w:adjustRightInd w:val="0"/>
      <w:spacing w:line="284" w:lineRule="atLeast"/>
      <w:ind w:left="720"/>
    </w:pPr>
    <w:rPr>
      <w:rFonts w:ascii="Times New Roman" w:hAnsi="Times New Roman" w:cs="Times New Roman"/>
      <w:color w:val="000000"/>
      <w:lang w:val="sq-AL"/>
    </w:rPr>
  </w:style>
  <w:style w:type="table" w:styleId="TableGrid">
    <w:name w:val="Table Grid"/>
    <w:basedOn w:val="TableNormal"/>
    <w:uiPriority w:val="39"/>
    <w:rsid w:val="00D80C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54</Nr_x002e__x0020_akti>
    <Data_x0020_e_x0020_Krijimit xmlns="0e656187-b300-4fb0-8bf4-3a50f872073c">2025-11-04T12:35:25Z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2025-11-03T00:00:00Z</Date_x0020_protokolli>
    <Titulli xmlns="0e656187-b300-4fb0-8bf4-3a50f872073c">Me objekt shfuqizimin e vendimit nr. 00-2024-4408, datë 06.11.2024 të Kolegjit Civil të Gjykatës së Lartë, si i papajtueshëm me Kushtetutën e Republikës së Shqipërisë. Konstatimin e cenimit të së drejtës për gjykim brenda afatit të arsyeshëm të çështjes administrative nr. 31003-01713-00-2019 regjistri, datë 06.09.2019, në shqyrtim pranë Gjykatës së Lartë. Detyrimin e Gjykatës së Lartë të gjykojë çështjen e kërkueses brenda gjashtë muajve. Detyrimin e subjekteve të interesuara të paguajnë shpenzimet gjyqësore sipas faturës nr. 2/2025, datë 16.01.2025 të përgatitjes së ankimit kushtetues individual nga përfaqësuesi</Titulli>
    <Modifikuesi xmlns="0e656187-b300-4fb0-8bf4-3a50f872073c">ermira.bukaci</Modifikuesi>
    <Nr_x002e__x0020_prot_x0020_QBZ xmlns="0e656187-b300-4fb0-8bf4-3a50f872073c">1822/1</Nr_x002e__x0020_prot_x0020_QBZ>
    <Data_x0020_e_x0020_Modifikimit xmlns="0e656187-b300-4fb0-8bf4-3a50f872073c">2025-11-04T14:25:35Z</Data_x0020_e_x0020_Modifikimit>
    <Dekretuar xmlns="0e656187-b300-4fb0-8bf4-3a50f872073c">false</Dekretuar>
    <Data xmlns="0e656187-b300-4fb0-8bf4-3a50f872073c">2025-10-09T00:00:00Z</Data>
    <Nr_x002e__x0020_protokolli_x0020_i_x0020_aktit xmlns="0e656187-b300-4fb0-8bf4-3a50f872073c">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B265D9E916349D391DEB6EEA69B6BC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1B265D9E916349D391DEB6EEA69B6BC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145419-EAC6-44E1-8F2D-C749E2D5BE06}">
  <ds:schemaRefs>
    <ds:schemaRef ds:uri="http://schemas.openxmlformats.org/package/2006/metadata/core-properties"/>
    <ds:schemaRef ds:uri="http://purl.org/dc/elements/1.1/"/>
    <ds:schemaRef ds:uri="http://schemas.microsoft.com/office/2006/documentManagement/types"/>
    <ds:schemaRef ds:uri="0e656187-b300-4fb0-8bf4-3a50f872073c"/>
    <ds:schemaRef ds:uri="http://schemas.microsoft.com/office/2006/metadata/properties"/>
    <ds:schemaRef ds:uri="http://www.w3.org/XML/1998/namespace"/>
    <ds:schemaRef ds:uri="http://purl.org/dc/dcmitype/"/>
    <ds:schemaRef ds:uri="http://purl.org/dc/terms/"/>
  </ds:schemaRefs>
</ds:datastoreItem>
</file>

<file path=customXml/itemProps2.xml><?xml version="1.0" encoding="utf-8"?>
<ds:datastoreItem xmlns:ds="http://schemas.openxmlformats.org/officeDocument/2006/customXml" ds:itemID="{C344BE6D-F37C-48AC-91CA-B5C8C394DED7}">
  <ds:schemaRefs>
    <ds:schemaRef ds:uri="http://schemas.microsoft.com/sharepoint/v3/contenttype/forms"/>
  </ds:schemaRefs>
</ds:datastoreItem>
</file>

<file path=customXml/itemProps3.xml><?xml version="1.0" encoding="utf-8"?>
<ds:datastoreItem xmlns:ds="http://schemas.openxmlformats.org/officeDocument/2006/customXml" ds:itemID="{986D368E-FB5E-4496-8B01-323F62235F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3CCB0CC-BEC7-4C9C-B338-DB555337C9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3A69A58-6824-49BC-8EAE-C703638E66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3960</Words>
  <Characters>22573</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Me objekt shfuqizimin e vendimit nr. 00-2024-4408, datë 06.11.2024 të Kolegjit Civil të Gjykatës së Lartë, si i papajtueshëm me Kushtetutën e Republikës së Shqipërisë. Konstatimin e cenimit të së drejtës për gjykim brenda afatit të arsyeshëm të çështjes a</vt:lpstr>
    </vt:vector>
  </TitlesOfParts>
  <Company/>
  <LinksUpToDate>false</LinksUpToDate>
  <CharactersWithSpaces>26481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00-2024-4408, datë 06.11.2024 të Kolegjit Civil të Gjykatës së Lartë, si i papajtueshëm me Kushtetutën e Republikës së Shqipërisë. Konstatimin e cenimit të së drejtës për gjykim brenda afatit të arsyeshëm të çështjes administrative nr. 31003-01713-00-2019 regjistri, datë 06.09.2019, në shqyrtim pranë Gjykatës së Lartë. Detyrimin e Gjykatës së Lartë të gjykojë çështjen e kërkueses brenda gjashtë muajve. Detyrimin e subjekteve të interesuara të paguajnë shpenzimet gjyqësore sipas faturës nr. 2/2025, datë 16.01.2025 të përgatitjes së ankimit kushtetues individual nga përfaqësuesi</dc:title>
  <dc:creator>Entela Suli</dc:creator>
  <cp:lastModifiedBy>Alma Lisaku</cp:lastModifiedBy>
  <cp:revision>20</cp:revision>
  <dcterms:created xsi:type="dcterms:W3CDTF">2025-11-04T10:39:00Z</dcterms:created>
  <dcterms:modified xsi:type="dcterms:W3CDTF">2025-11-04T14:02:00Z</dcterms:modified>
</cp:coreProperties>
</file>