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A7953C" w14:textId="628EE3E7" w:rsidR="0028062D" w:rsidRPr="00AB46C1" w:rsidRDefault="0028062D" w:rsidP="0028062D">
      <w:pPr>
        <w:spacing w:line="240" w:lineRule="auto"/>
        <w:ind w:firstLine="284"/>
        <w:jc w:val="center"/>
        <w:rPr>
          <w:rFonts w:ascii="Garamond" w:hAnsi="Garamond"/>
          <w:b/>
        </w:rPr>
      </w:pPr>
      <w:r w:rsidRPr="00AB46C1">
        <w:rPr>
          <w:rFonts w:ascii="Garamond" w:hAnsi="Garamond"/>
          <w:b/>
        </w:rPr>
        <w:t>VENDIM</w:t>
      </w:r>
    </w:p>
    <w:p w14:paraId="1ECA1114" w14:textId="3E72D6C6" w:rsidR="0028062D" w:rsidRPr="00AB46C1" w:rsidRDefault="0028062D" w:rsidP="0028062D">
      <w:pPr>
        <w:spacing w:line="240" w:lineRule="auto"/>
        <w:ind w:firstLine="284"/>
        <w:jc w:val="center"/>
        <w:rPr>
          <w:rFonts w:ascii="Garamond" w:hAnsi="Garamond"/>
          <w:b/>
        </w:rPr>
      </w:pPr>
      <w:r w:rsidRPr="00AB46C1">
        <w:rPr>
          <w:rFonts w:ascii="Garamond" w:hAnsi="Garamond"/>
          <w:b/>
        </w:rPr>
        <w:t>Nr.</w:t>
      </w:r>
      <w:r w:rsidR="00AB46C1">
        <w:rPr>
          <w:rFonts w:ascii="Garamond" w:hAnsi="Garamond"/>
          <w:b/>
        </w:rPr>
        <w:t xml:space="preserve"> </w:t>
      </w:r>
      <w:r w:rsidRPr="00AB46C1">
        <w:rPr>
          <w:rFonts w:ascii="Garamond" w:hAnsi="Garamond"/>
          <w:b/>
        </w:rPr>
        <w:t>71, datë 12.11.2025</w:t>
      </w:r>
    </w:p>
    <w:p w14:paraId="110F2F30" w14:textId="77777777" w:rsidR="0028062D" w:rsidRPr="00AB46C1" w:rsidRDefault="0028062D" w:rsidP="0028062D">
      <w:pPr>
        <w:spacing w:line="240" w:lineRule="auto"/>
        <w:ind w:firstLine="284"/>
        <w:jc w:val="center"/>
        <w:rPr>
          <w:rFonts w:ascii="Garamond" w:hAnsi="Garamond"/>
          <w:b/>
        </w:rPr>
      </w:pPr>
    </w:p>
    <w:p w14:paraId="4A14EE98" w14:textId="77777777" w:rsidR="0028062D" w:rsidRPr="00AB46C1" w:rsidRDefault="0028062D" w:rsidP="0028062D">
      <w:pPr>
        <w:spacing w:line="240" w:lineRule="auto"/>
        <w:ind w:firstLine="284"/>
        <w:jc w:val="center"/>
        <w:rPr>
          <w:rFonts w:ascii="Garamond" w:hAnsi="Garamond"/>
          <w:b/>
        </w:rPr>
      </w:pPr>
      <w:r w:rsidRPr="00AB46C1">
        <w:rPr>
          <w:rFonts w:ascii="Garamond" w:hAnsi="Garamond"/>
          <w:b/>
        </w:rPr>
        <w:t>NË EMËR TË REPUBLIKËS SË SHQIPËRISË</w:t>
      </w:r>
    </w:p>
    <w:p w14:paraId="20122838" w14:textId="77777777" w:rsidR="0028062D" w:rsidRPr="00AB46C1" w:rsidRDefault="0028062D" w:rsidP="0028062D">
      <w:pPr>
        <w:spacing w:line="240" w:lineRule="auto"/>
        <w:ind w:firstLine="284"/>
        <w:jc w:val="both"/>
        <w:rPr>
          <w:rFonts w:ascii="Garamond" w:hAnsi="Garamond"/>
        </w:rPr>
      </w:pPr>
    </w:p>
    <w:p w14:paraId="739DAE81" w14:textId="77777777" w:rsidR="0028062D" w:rsidRPr="00AB46C1" w:rsidRDefault="0028062D" w:rsidP="0028062D">
      <w:pPr>
        <w:spacing w:line="240" w:lineRule="auto"/>
        <w:ind w:firstLine="284"/>
        <w:jc w:val="both"/>
        <w:rPr>
          <w:rFonts w:ascii="Garamond" w:hAnsi="Garamond"/>
        </w:rPr>
      </w:pPr>
      <w:r w:rsidRPr="00AB46C1">
        <w:rPr>
          <w:rFonts w:ascii="Garamond" w:hAnsi="Garamond"/>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551"/>
      </w:tblGrid>
      <w:tr w:rsidR="0028062D" w:rsidRPr="00AB46C1" w14:paraId="55A69230" w14:textId="77777777" w:rsidTr="0028062D">
        <w:tc>
          <w:tcPr>
            <w:tcW w:w="2552" w:type="dxa"/>
          </w:tcPr>
          <w:p w14:paraId="033C739E" w14:textId="77777777" w:rsidR="0028062D" w:rsidRPr="00AB46C1" w:rsidRDefault="0028062D" w:rsidP="00AB46C1">
            <w:pPr>
              <w:tabs>
                <w:tab w:val="left" w:pos="720"/>
                <w:tab w:val="left" w:pos="1440"/>
                <w:tab w:val="left" w:pos="2160"/>
                <w:tab w:val="left" w:pos="2880"/>
                <w:tab w:val="left" w:pos="3600"/>
                <w:tab w:val="left" w:pos="4320"/>
                <w:tab w:val="left" w:pos="5040"/>
                <w:tab w:val="left" w:pos="7710"/>
              </w:tabs>
              <w:spacing w:line="240" w:lineRule="auto"/>
              <w:ind w:firstLine="284"/>
              <w:jc w:val="both"/>
              <w:rPr>
                <w:rFonts w:ascii="Garamond" w:hAnsi="Garamond"/>
                <w:bCs/>
              </w:rPr>
            </w:pPr>
            <w:proofErr w:type="spellStart"/>
            <w:r w:rsidRPr="00AB46C1">
              <w:rPr>
                <w:rFonts w:ascii="Garamond" w:hAnsi="Garamond"/>
                <w:bCs/>
              </w:rPr>
              <w:t>Marsida</w:t>
            </w:r>
            <w:proofErr w:type="spellEnd"/>
            <w:r w:rsidRPr="00AB46C1">
              <w:rPr>
                <w:rFonts w:ascii="Garamond" w:hAnsi="Garamond"/>
                <w:bCs/>
              </w:rPr>
              <w:t xml:space="preserve"> </w:t>
            </w:r>
            <w:proofErr w:type="spellStart"/>
            <w:r w:rsidRPr="00AB46C1">
              <w:rPr>
                <w:rFonts w:ascii="Garamond" w:hAnsi="Garamond"/>
                <w:bCs/>
              </w:rPr>
              <w:t>Xhaferllari</w:t>
            </w:r>
            <w:proofErr w:type="spellEnd"/>
            <w:r w:rsidRPr="00AB46C1">
              <w:rPr>
                <w:rFonts w:ascii="Garamond" w:hAnsi="Garamond"/>
                <w:bCs/>
              </w:rPr>
              <w:t>,</w:t>
            </w:r>
          </w:p>
        </w:tc>
        <w:tc>
          <w:tcPr>
            <w:tcW w:w="2551" w:type="dxa"/>
          </w:tcPr>
          <w:p w14:paraId="412C257A" w14:textId="0B891BDA" w:rsidR="0028062D" w:rsidRPr="00AB46C1" w:rsidRDefault="00AB46C1" w:rsidP="00AB46C1">
            <w:pPr>
              <w:tabs>
                <w:tab w:val="left" w:pos="720"/>
                <w:tab w:val="left" w:pos="1440"/>
                <w:tab w:val="left" w:pos="2160"/>
                <w:tab w:val="left" w:pos="2880"/>
                <w:tab w:val="left" w:pos="3600"/>
                <w:tab w:val="left" w:pos="4320"/>
                <w:tab w:val="left" w:pos="5040"/>
                <w:tab w:val="left" w:pos="7710"/>
              </w:tabs>
              <w:spacing w:line="240" w:lineRule="auto"/>
              <w:ind w:firstLine="284"/>
              <w:jc w:val="both"/>
              <w:rPr>
                <w:rFonts w:ascii="Garamond" w:hAnsi="Garamond"/>
                <w:bCs/>
              </w:rPr>
            </w:pPr>
            <w:r w:rsidRPr="00AB46C1">
              <w:rPr>
                <w:rFonts w:ascii="Garamond" w:hAnsi="Garamond"/>
                <w:bCs/>
              </w:rPr>
              <w:t>kryesuese</w:t>
            </w:r>
            <w:r>
              <w:rPr>
                <w:rFonts w:ascii="Garamond" w:hAnsi="Garamond"/>
                <w:bCs/>
              </w:rPr>
              <w:t>;</w:t>
            </w:r>
          </w:p>
        </w:tc>
      </w:tr>
      <w:tr w:rsidR="0028062D" w:rsidRPr="00AB46C1" w14:paraId="6FC20D45" w14:textId="77777777" w:rsidTr="0028062D">
        <w:tc>
          <w:tcPr>
            <w:tcW w:w="2552" w:type="dxa"/>
          </w:tcPr>
          <w:p w14:paraId="7243163F" w14:textId="77777777" w:rsidR="0028062D" w:rsidRPr="00AB46C1" w:rsidRDefault="0028062D" w:rsidP="00AB46C1">
            <w:pPr>
              <w:tabs>
                <w:tab w:val="left" w:pos="720"/>
                <w:tab w:val="left" w:pos="1440"/>
                <w:tab w:val="left" w:pos="2160"/>
                <w:tab w:val="left" w:pos="2880"/>
                <w:tab w:val="left" w:pos="3600"/>
                <w:tab w:val="left" w:pos="4320"/>
                <w:tab w:val="left" w:pos="5040"/>
                <w:tab w:val="left" w:pos="7710"/>
              </w:tabs>
              <w:spacing w:line="240" w:lineRule="auto"/>
              <w:ind w:firstLine="284"/>
              <w:jc w:val="both"/>
              <w:rPr>
                <w:rFonts w:ascii="Garamond" w:hAnsi="Garamond"/>
                <w:bCs/>
              </w:rPr>
            </w:pPr>
            <w:proofErr w:type="spellStart"/>
            <w:r w:rsidRPr="00AB46C1">
              <w:rPr>
                <w:rFonts w:ascii="Garamond" w:hAnsi="Garamond"/>
                <w:bCs/>
              </w:rPr>
              <w:t>Fiona</w:t>
            </w:r>
            <w:proofErr w:type="spellEnd"/>
            <w:r w:rsidRPr="00AB46C1">
              <w:rPr>
                <w:rFonts w:ascii="Garamond" w:hAnsi="Garamond"/>
                <w:bCs/>
              </w:rPr>
              <w:t xml:space="preserve"> </w:t>
            </w:r>
            <w:proofErr w:type="spellStart"/>
            <w:r w:rsidRPr="00AB46C1">
              <w:rPr>
                <w:rFonts w:ascii="Garamond" w:hAnsi="Garamond"/>
                <w:bCs/>
              </w:rPr>
              <w:t>Papajorgji</w:t>
            </w:r>
            <w:proofErr w:type="spellEnd"/>
            <w:r w:rsidRPr="00AB46C1">
              <w:rPr>
                <w:rFonts w:ascii="Garamond" w:hAnsi="Garamond"/>
                <w:bCs/>
              </w:rPr>
              <w:t>,</w:t>
            </w:r>
          </w:p>
        </w:tc>
        <w:tc>
          <w:tcPr>
            <w:tcW w:w="2551" w:type="dxa"/>
          </w:tcPr>
          <w:p w14:paraId="12B974C9" w14:textId="25FE2BCD" w:rsidR="0028062D" w:rsidRPr="00AB46C1" w:rsidRDefault="00AB46C1" w:rsidP="00AB46C1">
            <w:pPr>
              <w:tabs>
                <w:tab w:val="left" w:pos="720"/>
                <w:tab w:val="left" w:pos="1440"/>
                <w:tab w:val="left" w:pos="2160"/>
                <w:tab w:val="left" w:pos="2880"/>
                <w:tab w:val="left" w:pos="3600"/>
                <w:tab w:val="left" w:pos="4320"/>
                <w:tab w:val="left" w:pos="5040"/>
                <w:tab w:val="left" w:pos="7710"/>
              </w:tabs>
              <w:spacing w:line="240" w:lineRule="auto"/>
              <w:ind w:firstLine="284"/>
              <w:jc w:val="both"/>
              <w:rPr>
                <w:rFonts w:ascii="Garamond" w:hAnsi="Garamond"/>
                <w:bCs/>
              </w:rPr>
            </w:pPr>
            <w:r w:rsidRPr="00AB46C1">
              <w:rPr>
                <w:rFonts w:ascii="Garamond" w:hAnsi="Garamond"/>
                <w:bCs/>
              </w:rPr>
              <w:t>anëtare</w:t>
            </w:r>
            <w:r>
              <w:rPr>
                <w:rFonts w:ascii="Garamond" w:hAnsi="Garamond"/>
                <w:bCs/>
              </w:rPr>
              <w:t>;</w:t>
            </w:r>
          </w:p>
        </w:tc>
      </w:tr>
      <w:tr w:rsidR="0028062D" w:rsidRPr="00AB46C1" w14:paraId="16DC4178" w14:textId="77777777" w:rsidTr="0028062D">
        <w:tc>
          <w:tcPr>
            <w:tcW w:w="2552" w:type="dxa"/>
          </w:tcPr>
          <w:p w14:paraId="0284107F" w14:textId="77777777" w:rsidR="0028062D" w:rsidRPr="00AB46C1" w:rsidRDefault="0028062D" w:rsidP="00AB46C1">
            <w:pPr>
              <w:tabs>
                <w:tab w:val="left" w:pos="720"/>
                <w:tab w:val="left" w:pos="1440"/>
                <w:tab w:val="left" w:pos="2160"/>
                <w:tab w:val="left" w:pos="2880"/>
                <w:tab w:val="left" w:pos="3600"/>
                <w:tab w:val="left" w:pos="4320"/>
                <w:tab w:val="left" w:pos="5040"/>
                <w:tab w:val="left" w:pos="7710"/>
              </w:tabs>
              <w:spacing w:line="240" w:lineRule="auto"/>
              <w:ind w:firstLine="284"/>
              <w:jc w:val="both"/>
              <w:rPr>
                <w:rFonts w:ascii="Garamond" w:hAnsi="Garamond"/>
                <w:bCs/>
              </w:rPr>
            </w:pPr>
            <w:proofErr w:type="spellStart"/>
            <w:r w:rsidRPr="00AB46C1">
              <w:rPr>
                <w:rFonts w:ascii="Garamond" w:hAnsi="Garamond"/>
                <w:bCs/>
              </w:rPr>
              <w:t>Sonila</w:t>
            </w:r>
            <w:proofErr w:type="spellEnd"/>
            <w:r w:rsidRPr="00AB46C1">
              <w:rPr>
                <w:rFonts w:ascii="Garamond" w:hAnsi="Garamond"/>
                <w:bCs/>
              </w:rPr>
              <w:t xml:space="preserve"> Bejtja,</w:t>
            </w:r>
          </w:p>
        </w:tc>
        <w:tc>
          <w:tcPr>
            <w:tcW w:w="2551" w:type="dxa"/>
          </w:tcPr>
          <w:p w14:paraId="1F799881" w14:textId="22E31464" w:rsidR="0028062D" w:rsidRPr="00AB46C1" w:rsidRDefault="00AB46C1" w:rsidP="00AB46C1">
            <w:pPr>
              <w:tabs>
                <w:tab w:val="left" w:pos="720"/>
                <w:tab w:val="left" w:pos="1440"/>
                <w:tab w:val="left" w:pos="2160"/>
                <w:tab w:val="left" w:pos="2880"/>
                <w:tab w:val="left" w:pos="3600"/>
                <w:tab w:val="left" w:pos="4320"/>
                <w:tab w:val="left" w:pos="5040"/>
                <w:tab w:val="left" w:pos="7710"/>
              </w:tabs>
              <w:spacing w:line="240" w:lineRule="auto"/>
              <w:ind w:firstLine="284"/>
              <w:jc w:val="both"/>
              <w:rPr>
                <w:rFonts w:ascii="Garamond" w:hAnsi="Garamond"/>
                <w:bCs/>
              </w:rPr>
            </w:pPr>
            <w:r w:rsidRPr="00AB46C1">
              <w:rPr>
                <w:rFonts w:ascii="Garamond" w:hAnsi="Garamond"/>
                <w:bCs/>
              </w:rPr>
              <w:t>anëtare</w:t>
            </w:r>
            <w:r>
              <w:rPr>
                <w:rFonts w:ascii="Garamond" w:hAnsi="Garamond"/>
                <w:bCs/>
              </w:rPr>
              <w:t>;</w:t>
            </w:r>
          </w:p>
        </w:tc>
      </w:tr>
      <w:tr w:rsidR="0028062D" w:rsidRPr="00AB46C1" w14:paraId="665D24C6" w14:textId="77777777" w:rsidTr="0028062D">
        <w:tc>
          <w:tcPr>
            <w:tcW w:w="2552" w:type="dxa"/>
          </w:tcPr>
          <w:p w14:paraId="1AC85058" w14:textId="77777777" w:rsidR="0028062D" w:rsidRPr="00AB46C1" w:rsidRDefault="0028062D" w:rsidP="00AB46C1">
            <w:pPr>
              <w:tabs>
                <w:tab w:val="left" w:pos="720"/>
                <w:tab w:val="left" w:pos="1440"/>
                <w:tab w:val="left" w:pos="2160"/>
                <w:tab w:val="left" w:pos="2880"/>
                <w:tab w:val="left" w:pos="3600"/>
                <w:tab w:val="left" w:pos="4320"/>
                <w:tab w:val="left" w:pos="5040"/>
                <w:tab w:val="left" w:pos="7710"/>
              </w:tabs>
              <w:spacing w:line="240" w:lineRule="auto"/>
              <w:ind w:firstLine="284"/>
              <w:jc w:val="both"/>
              <w:rPr>
                <w:rFonts w:ascii="Garamond" w:hAnsi="Garamond"/>
                <w:bCs/>
              </w:rPr>
            </w:pPr>
            <w:proofErr w:type="spellStart"/>
            <w:r w:rsidRPr="00AB46C1">
              <w:rPr>
                <w:rFonts w:ascii="Garamond" w:hAnsi="Garamond"/>
                <w:bCs/>
              </w:rPr>
              <w:t>Sandër</w:t>
            </w:r>
            <w:proofErr w:type="spellEnd"/>
            <w:r w:rsidRPr="00AB46C1">
              <w:rPr>
                <w:rFonts w:ascii="Garamond" w:hAnsi="Garamond"/>
                <w:bCs/>
              </w:rPr>
              <w:t xml:space="preserve"> Beci,</w:t>
            </w:r>
          </w:p>
        </w:tc>
        <w:tc>
          <w:tcPr>
            <w:tcW w:w="2551" w:type="dxa"/>
          </w:tcPr>
          <w:p w14:paraId="11BEF8D8" w14:textId="7C920DA7" w:rsidR="0028062D" w:rsidRPr="00AB46C1" w:rsidRDefault="00AB46C1" w:rsidP="00AB46C1">
            <w:pPr>
              <w:tabs>
                <w:tab w:val="left" w:pos="720"/>
                <w:tab w:val="left" w:pos="1440"/>
                <w:tab w:val="left" w:pos="2160"/>
                <w:tab w:val="left" w:pos="2880"/>
                <w:tab w:val="left" w:pos="3600"/>
                <w:tab w:val="left" w:pos="4320"/>
                <w:tab w:val="left" w:pos="5040"/>
                <w:tab w:val="left" w:pos="7710"/>
              </w:tabs>
              <w:spacing w:line="240" w:lineRule="auto"/>
              <w:ind w:firstLine="284"/>
              <w:jc w:val="both"/>
              <w:rPr>
                <w:rFonts w:ascii="Garamond" w:hAnsi="Garamond"/>
                <w:bCs/>
              </w:rPr>
            </w:pPr>
            <w:r w:rsidRPr="00AB46C1">
              <w:rPr>
                <w:rFonts w:ascii="Garamond" w:hAnsi="Garamond"/>
                <w:bCs/>
              </w:rPr>
              <w:t>anëtar</w:t>
            </w:r>
            <w:r>
              <w:rPr>
                <w:rFonts w:ascii="Garamond" w:hAnsi="Garamond"/>
                <w:bCs/>
              </w:rPr>
              <w:t>;</w:t>
            </w:r>
          </w:p>
        </w:tc>
      </w:tr>
      <w:tr w:rsidR="0028062D" w:rsidRPr="00AB46C1" w14:paraId="25A87F56" w14:textId="77777777" w:rsidTr="0028062D">
        <w:tc>
          <w:tcPr>
            <w:tcW w:w="2552" w:type="dxa"/>
          </w:tcPr>
          <w:p w14:paraId="1E58A383" w14:textId="77777777" w:rsidR="0028062D" w:rsidRPr="00AB46C1" w:rsidRDefault="0028062D" w:rsidP="00AB46C1">
            <w:pPr>
              <w:tabs>
                <w:tab w:val="left" w:pos="720"/>
                <w:tab w:val="left" w:pos="1440"/>
                <w:tab w:val="left" w:pos="2160"/>
                <w:tab w:val="left" w:pos="2880"/>
                <w:tab w:val="left" w:pos="3600"/>
                <w:tab w:val="left" w:pos="4320"/>
                <w:tab w:val="left" w:pos="5040"/>
                <w:tab w:val="left" w:pos="7710"/>
              </w:tabs>
              <w:spacing w:line="240" w:lineRule="auto"/>
              <w:ind w:firstLine="284"/>
              <w:jc w:val="both"/>
              <w:rPr>
                <w:rFonts w:ascii="Garamond" w:hAnsi="Garamond"/>
                <w:bCs/>
              </w:rPr>
            </w:pPr>
            <w:r w:rsidRPr="00AB46C1">
              <w:rPr>
                <w:rFonts w:ascii="Garamond" w:hAnsi="Garamond"/>
                <w:bCs/>
              </w:rPr>
              <w:t>Ilir Toska,</w:t>
            </w:r>
          </w:p>
        </w:tc>
        <w:tc>
          <w:tcPr>
            <w:tcW w:w="2551" w:type="dxa"/>
          </w:tcPr>
          <w:p w14:paraId="49859B6D" w14:textId="0A22AAE5" w:rsidR="0028062D" w:rsidRPr="00AB46C1" w:rsidRDefault="00AB46C1" w:rsidP="00AB46C1">
            <w:pPr>
              <w:tabs>
                <w:tab w:val="left" w:pos="720"/>
                <w:tab w:val="left" w:pos="1440"/>
                <w:tab w:val="left" w:pos="2160"/>
                <w:tab w:val="left" w:pos="2880"/>
                <w:tab w:val="left" w:pos="3600"/>
                <w:tab w:val="left" w:pos="4320"/>
                <w:tab w:val="left" w:pos="5040"/>
                <w:tab w:val="left" w:pos="7710"/>
              </w:tabs>
              <w:spacing w:line="240" w:lineRule="auto"/>
              <w:ind w:firstLine="284"/>
              <w:jc w:val="both"/>
              <w:rPr>
                <w:rFonts w:ascii="Garamond" w:hAnsi="Garamond"/>
                <w:bCs/>
              </w:rPr>
            </w:pPr>
            <w:r w:rsidRPr="00AB46C1">
              <w:rPr>
                <w:rFonts w:ascii="Garamond" w:hAnsi="Garamond"/>
                <w:bCs/>
              </w:rPr>
              <w:t>anëtar</w:t>
            </w:r>
            <w:r>
              <w:rPr>
                <w:rFonts w:ascii="Garamond" w:hAnsi="Garamond"/>
                <w:bCs/>
              </w:rPr>
              <w:t>;</w:t>
            </w:r>
          </w:p>
        </w:tc>
      </w:tr>
      <w:tr w:rsidR="0028062D" w:rsidRPr="00AB46C1" w14:paraId="5322F638" w14:textId="77777777" w:rsidTr="0028062D">
        <w:tc>
          <w:tcPr>
            <w:tcW w:w="2552" w:type="dxa"/>
          </w:tcPr>
          <w:p w14:paraId="4C29DECF" w14:textId="77777777" w:rsidR="0028062D" w:rsidRPr="00AB46C1" w:rsidRDefault="0028062D" w:rsidP="00AB46C1">
            <w:pPr>
              <w:tabs>
                <w:tab w:val="left" w:pos="720"/>
                <w:tab w:val="left" w:pos="1440"/>
                <w:tab w:val="left" w:pos="2160"/>
                <w:tab w:val="left" w:pos="2880"/>
                <w:tab w:val="left" w:pos="3600"/>
                <w:tab w:val="left" w:pos="4320"/>
                <w:tab w:val="left" w:pos="5040"/>
                <w:tab w:val="left" w:pos="7710"/>
              </w:tabs>
              <w:spacing w:line="240" w:lineRule="auto"/>
              <w:ind w:firstLine="284"/>
              <w:jc w:val="both"/>
              <w:rPr>
                <w:rFonts w:ascii="Garamond" w:hAnsi="Garamond"/>
                <w:bCs/>
              </w:rPr>
            </w:pPr>
            <w:proofErr w:type="spellStart"/>
            <w:r w:rsidRPr="00AB46C1">
              <w:rPr>
                <w:rFonts w:ascii="Garamond" w:hAnsi="Garamond"/>
                <w:bCs/>
              </w:rPr>
              <w:t>Marjana</w:t>
            </w:r>
            <w:proofErr w:type="spellEnd"/>
            <w:r w:rsidRPr="00AB46C1">
              <w:rPr>
                <w:rFonts w:ascii="Garamond" w:hAnsi="Garamond"/>
                <w:bCs/>
              </w:rPr>
              <w:t xml:space="preserve"> </w:t>
            </w:r>
            <w:proofErr w:type="spellStart"/>
            <w:r w:rsidRPr="00AB46C1">
              <w:rPr>
                <w:rFonts w:ascii="Garamond" w:hAnsi="Garamond"/>
                <w:bCs/>
              </w:rPr>
              <w:t>Semini</w:t>
            </w:r>
            <w:proofErr w:type="spellEnd"/>
            <w:r w:rsidRPr="00AB46C1">
              <w:rPr>
                <w:rFonts w:ascii="Garamond" w:hAnsi="Garamond"/>
                <w:bCs/>
              </w:rPr>
              <w:t>,</w:t>
            </w:r>
          </w:p>
        </w:tc>
        <w:tc>
          <w:tcPr>
            <w:tcW w:w="2551" w:type="dxa"/>
          </w:tcPr>
          <w:p w14:paraId="7D55797F" w14:textId="6F02C3F8" w:rsidR="0028062D" w:rsidRPr="00AB46C1" w:rsidRDefault="00AB46C1" w:rsidP="00AB46C1">
            <w:pPr>
              <w:tabs>
                <w:tab w:val="left" w:pos="720"/>
                <w:tab w:val="left" w:pos="1440"/>
                <w:tab w:val="left" w:pos="2160"/>
                <w:tab w:val="left" w:pos="2880"/>
                <w:tab w:val="left" w:pos="3600"/>
                <w:tab w:val="left" w:pos="4320"/>
                <w:tab w:val="left" w:pos="5040"/>
                <w:tab w:val="left" w:pos="7710"/>
              </w:tabs>
              <w:spacing w:line="240" w:lineRule="auto"/>
              <w:ind w:firstLine="284"/>
              <w:jc w:val="both"/>
              <w:rPr>
                <w:rFonts w:ascii="Garamond" w:hAnsi="Garamond"/>
                <w:bCs/>
              </w:rPr>
            </w:pPr>
            <w:r w:rsidRPr="00AB46C1">
              <w:rPr>
                <w:rFonts w:ascii="Garamond" w:hAnsi="Garamond"/>
                <w:bCs/>
              </w:rPr>
              <w:t>anëtare</w:t>
            </w:r>
            <w:r>
              <w:rPr>
                <w:rFonts w:ascii="Garamond" w:hAnsi="Garamond"/>
                <w:bCs/>
              </w:rPr>
              <w:t>;</w:t>
            </w:r>
          </w:p>
        </w:tc>
      </w:tr>
      <w:tr w:rsidR="0028062D" w:rsidRPr="00AB46C1" w14:paraId="752B632F" w14:textId="77777777" w:rsidTr="0028062D">
        <w:tc>
          <w:tcPr>
            <w:tcW w:w="2552" w:type="dxa"/>
          </w:tcPr>
          <w:p w14:paraId="7F4CB08F" w14:textId="77777777" w:rsidR="0028062D" w:rsidRPr="00AB46C1" w:rsidRDefault="0028062D" w:rsidP="00AB46C1">
            <w:pPr>
              <w:tabs>
                <w:tab w:val="left" w:pos="720"/>
                <w:tab w:val="left" w:pos="1440"/>
                <w:tab w:val="left" w:pos="2160"/>
                <w:tab w:val="left" w:pos="2880"/>
                <w:tab w:val="left" w:pos="3600"/>
                <w:tab w:val="left" w:pos="4320"/>
                <w:tab w:val="left" w:pos="5040"/>
                <w:tab w:val="left" w:pos="7710"/>
              </w:tabs>
              <w:spacing w:line="240" w:lineRule="auto"/>
              <w:ind w:firstLine="284"/>
              <w:jc w:val="both"/>
              <w:rPr>
                <w:rFonts w:ascii="Garamond" w:hAnsi="Garamond"/>
                <w:bCs/>
              </w:rPr>
            </w:pPr>
            <w:r w:rsidRPr="00AB46C1">
              <w:rPr>
                <w:rFonts w:ascii="Garamond" w:hAnsi="Garamond"/>
                <w:bCs/>
              </w:rPr>
              <w:t>Genti Ibrahimi,</w:t>
            </w:r>
          </w:p>
        </w:tc>
        <w:tc>
          <w:tcPr>
            <w:tcW w:w="2551" w:type="dxa"/>
          </w:tcPr>
          <w:p w14:paraId="3C1E6592" w14:textId="5824E473" w:rsidR="0028062D" w:rsidRPr="00AB46C1" w:rsidRDefault="00AB46C1" w:rsidP="00AB46C1">
            <w:pPr>
              <w:tabs>
                <w:tab w:val="left" w:pos="720"/>
                <w:tab w:val="left" w:pos="1440"/>
                <w:tab w:val="left" w:pos="2160"/>
                <w:tab w:val="left" w:pos="2880"/>
                <w:tab w:val="left" w:pos="3600"/>
                <w:tab w:val="left" w:pos="4320"/>
                <w:tab w:val="left" w:pos="5040"/>
                <w:tab w:val="left" w:pos="7710"/>
              </w:tabs>
              <w:spacing w:line="240" w:lineRule="auto"/>
              <w:ind w:firstLine="284"/>
              <w:jc w:val="both"/>
              <w:rPr>
                <w:rFonts w:ascii="Garamond" w:hAnsi="Garamond"/>
                <w:bCs/>
              </w:rPr>
            </w:pPr>
            <w:r w:rsidRPr="00AB46C1">
              <w:rPr>
                <w:rFonts w:ascii="Garamond" w:hAnsi="Garamond"/>
                <w:bCs/>
              </w:rPr>
              <w:t>anëtar</w:t>
            </w:r>
            <w:r>
              <w:rPr>
                <w:rFonts w:ascii="Garamond" w:hAnsi="Garamond"/>
                <w:bCs/>
              </w:rPr>
              <w:t>,</w:t>
            </w:r>
          </w:p>
        </w:tc>
      </w:tr>
    </w:tbl>
    <w:p w14:paraId="4D88625E" w14:textId="1A5CE439" w:rsidR="0028062D" w:rsidRPr="00AB46C1" w:rsidRDefault="0028062D" w:rsidP="0028062D">
      <w:pPr>
        <w:spacing w:line="240" w:lineRule="auto"/>
        <w:ind w:firstLine="284"/>
        <w:jc w:val="both"/>
        <w:rPr>
          <w:rFonts w:ascii="Garamond" w:hAnsi="Garamond"/>
        </w:rPr>
      </w:pPr>
      <w:r w:rsidRPr="00AB46C1">
        <w:rPr>
          <w:rFonts w:ascii="Garamond" w:hAnsi="Garamond"/>
        </w:rPr>
        <w:t xml:space="preserve">me sekretare </w:t>
      </w:r>
      <w:proofErr w:type="spellStart"/>
      <w:r w:rsidRPr="00AB46C1">
        <w:rPr>
          <w:rFonts w:ascii="Garamond" w:hAnsi="Garamond"/>
        </w:rPr>
        <w:t>Anjeza</w:t>
      </w:r>
      <w:proofErr w:type="spellEnd"/>
      <w:r w:rsidRPr="00AB46C1">
        <w:rPr>
          <w:rFonts w:ascii="Garamond" w:hAnsi="Garamond"/>
        </w:rPr>
        <w:t xml:space="preserve"> Puka, në datën 11.11.2025</w:t>
      </w:r>
      <w:r w:rsidR="00AB46C1">
        <w:rPr>
          <w:rFonts w:ascii="Garamond" w:hAnsi="Garamond"/>
        </w:rPr>
        <w:t>,</w:t>
      </w:r>
      <w:r w:rsidRPr="00AB46C1">
        <w:rPr>
          <w:rFonts w:ascii="Garamond" w:hAnsi="Garamond"/>
        </w:rPr>
        <w:t xml:space="preserve"> mori në shqyrtim në seancë plenare mbi bazë të dokumenteve çështjen nr. 8 (N) 2025 të Regjistrit Themeltar, që u përket:</w:t>
      </w:r>
    </w:p>
    <w:p w14:paraId="217A255F" w14:textId="7DB3E7FE" w:rsidR="0028062D" w:rsidRPr="00AB46C1" w:rsidRDefault="0028062D" w:rsidP="0028062D">
      <w:pPr>
        <w:spacing w:line="240" w:lineRule="auto"/>
        <w:ind w:firstLine="284"/>
        <w:jc w:val="both"/>
        <w:rPr>
          <w:rFonts w:ascii="Garamond" w:hAnsi="Garamond"/>
        </w:rPr>
      </w:pPr>
      <w:r w:rsidRPr="00AB46C1">
        <w:rPr>
          <w:rFonts w:ascii="Garamond" w:hAnsi="Garamond"/>
          <w:bCs/>
        </w:rPr>
        <w:t xml:space="preserve">KËRKUESE: </w:t>
      </w:r>
      <w:proofErr w:type="spellStart"/>
      <w:r w:rsidR="00AB46C1" w:rsidRPr="00AB46C1">
        <w:rPr>
          <w:rFonts w:ascii="Garamond" w:hAnsi="Garamond"/>
          <w:bCs/>
        </w:rPr>
        <w:t>Naureda</w:t>
      </w:r>
      <w:proofErr w:type="spellEnd"/>
      <w:r w:rsidR="00AB46C1" w:rsidRPr="00AB46C1">
        <w:rPr>
          <w:rFonts w:ascii="Garamond" w:hAnsi="Garamond"/>
          <w:bCs/>
        </w:rPr>
        <w:t xml:space="preserve"> </w:t>
      </w:r>
      <w:proofErr w:type="spellStart"/>
      <w:r w:rsidR="00AB46C1" w:rsidRPr="00AB46C1">
        <w:rPr>
          <w:rFonts w:ascii="Garamond" w:hAnsi="Garamond"/>
          <w:bCs/>
        </w:rPr>
        <w:t>Llagami</w:t>
      </w:r>
      <w:proofErr w:type="spellEnd"/>
    </w:p>
    <w:p w14:paraId="0476FE0B" w14:textId="77777777" w:rsidR="0028062D" w:rsidRPr="00AB46C1" w:rsidRDefault="0028062D" w:rsidP="0028062D">
      <w:pPr>
        <w:spacing w:line="240" w:lineRule="auto"/>
        <w:ind w:firstLine="284"/>
        <w:jc w:val="both"/>
        <w:rPr>
          <w:rFonts w:ascii="Garamond" w:hAnsi="Garamond"/>
          <w:bCs/>
        </w:rPr>
      </w:pPr>
      <w:r w:rsidRPr="00AB46C1">
        <w:rPr>
          <w:rFonts w:ascii="Garamond" w:hAnsi="Garamond"/>
          <w:bCs/>
        </w:rPr>
        <w:t>SUBJEKT I INTERESUAR:</w:t>
      </w:r>
    </w:p>
    <w:p w14:paraId="63FCA098" w14:textId="28377B5E" w:rsidR="0028062D" w:rsidRPr="00AB46C1" w:rsidRDefault="00AB46C1" w:rsidP="0028062D">
      <w:pPr>
        <w:spacing w:line="240" w:lineRule="auto"/>
        <w:ind w:firstLine="284"/>
        <w:jc w:val="both"/>
        <w:rPr>
          <w:rFonts w:ascii="Garamond" w:hAnsi="Garamond"/>
        </w:rPr>
      </w:pPr>
      <w:r w:rsidRPr="00AB46C1">
        <w:rPr>
          <w:rFonts w:ascii="Garamond" w:hAnsi="Garamond"/>
          <w:bCs/>
        </w:rPr>
        <w:t>Mbledhja e Posaçme e Gjyqtarëve të Gjykatës së Lartë</w:t>
      </w:r>
      <w:r w:rsidR="0028062D" w:rsidRPr="00AB46C1">
        <w:rPr>
          <w:rFonts w:ascii="Garamond" w:hAnsi="Garamond"/>
          <w:bCs/>
        </w:rPr>
        <w:t xml:space="preserve">, </w:t>
      </w:r>
      <w:r w:rsidR="0028062D" w:rsidRPr="00AB46C1">
        <w:rPr>
          <w:rFonts w:ascii="Garamond" w:hAnsi="Garamond"/>
        </w:rPr>
        <w:t xml:space="preserve">përfaqësuar nga </w:t>
      </w:r>
      <w:proofErr w:type="spellStart"/>
      <w:r w:rsidR="0028062D" w:rsidRPr="00AB46C1">
        <w:rPr>
          <w:rFonts w:ascii="Garamond" w:hAnsi="Garamond"/>
        </w:rPr>
        <w:t>Miran</w:t>
      </w:r>
      <w:proofErr w:type="spellEnd"/>
      <w:r w:rsidR="0028062D" w:rsidRPr="00AB46C1">
        <w:rPr>
          <w:rFonts w:ascii="Garamond" w:hAnsi="Garamond"/>
        </w:rPr>
        <w:t xml:space="preserve"> Kopani, me autorizim. </w:t>
      </w:r>
    </w:p>
    <w:p w14:paraId="74E69401" w14:textId="06DFDBA8" w:rsidR="0028062D" w:rsidRPr="00AB46C1" w:rsidRDefault="0028062D" w:rsidP="00AB46C1">
      <w:pPr>
        <w:spacing w:line="240" w:lineRule="auto"/>
        <w:ind w:firstLine="284"/>
        <w:jc w:val="both"/>
        <w:rPr>
          <w:rFonts w:ascii="Garamond" w:hAnsi="Garamond"/>
          <w:bCs/>
        </w:rPr>
      </w:pPr>
      <w:r w:rsidRPr="00AB46C1">
        <w:rPr>
          <w:rFonts w:ascii="Garamond" w:hAnsi="Garamond"/>
          <w:bCs/>
        </w:rPr>
        <w:t>OBJEKTI: Shfuqizimi i vendimit nr. 80-25-3411, datë 13.10.2025</w:t>
      </w:r>
      <w:r w:rsidR="00AB46C1">
        <w:rPr>
          <w:rFonts w:ascii="Garamond" w:hAnsi="Garamond"/>
          <w:bCs/>
        </w:rPr>
        <w:t>,</w:t>
      </w:r>
      <w:r w:rsidRPr="00AB46C1">
        <w:rPr>
          <w:rFonts w:ascii="Garamond" w:hAnsi="Garamond"/>
          <w:bCs/>
        </w:rPr>
        <w:t xml:space="preserve"> të Gjykatës Administrative të Shkallës së Parë Tiranë dhe kthimi i çështjes për rigjykim në këtë gjykatë me një trup tjetër gjykues; </w:t>
      </w:r>
      <w:r w:rsidRPr="00AB46C1">
        <w:rPr>
          <w:rFonts w:ascii="Garamond" w:hAnsi="Garamond"/>
          <w:bCs/>
          <w:i/>
          <w:iCs/>
        </w:rPr>
        <w:t xml:space="preserve">ose </w:t>
      </w:r>
      <w:r w:rsidRPr="00AB46C1">
        <w:rPr>
          <w:rFonts w:ascii="Garamond" w:hAnsi="Garamond"/>
          <w:bCs/>
        </w:rPr>
        <w:t>në mënyrë alternative, nëse Gjykata Kushtetuese vlerëson se ka juridiksion fillestar për shqyrtimin e kësaj mosmarrëveshjeje:</w:t>
      </w:r>
    </w:p>
    <w:p w14:paraId="4CC8CE04" w14:textId="547E7B8C" w:rsidR="0028062D" w:rsidRPr="00AB46C1" w:rsidRDefault="0028062D" w:rsidP="0028062D">
      <w:pPr>
        <w:spacing w:line="240" w:lineRule="auto"/>
        <w:ind w:firstLine="284"/>
        <w:jc w:val="both"/>
        <w:rPr>
          <w:rFonts w:ascii="Garamond" w:hAnsi="Garamond"/>
          <w:bCs/>
        </w:rPr>
      </w:pPr>
      <w:r w:rsidRPr="00AB46C1">
        <w:rPr>
          <w:rFonts w:ascii="Garamond" w:hAnsi="Garamond"/>
          <w:bCs/>
        </w:rPr>
        <w:t>Shfuqizimin e vendimit të Mbledhjes së Posaçme të Gjyqtarëve të Gj</w:t>
      </w:r>
      <w:r w:rsidR="00AB46C1">
        <w:rPr>
          <w:rFonts w:ascii="Garamond" w:hAnsi="Garamond"/>
          <w:bCs/>
        </w:rPr>
        <w:t>ykatës së Lartë nr. 2, datë 30.</w:t>
      </w:r>
      <w:r w:rsidRPr="00AB46C1">
        <w:rPr>
          <w:rFonts w:ascii="Garamond" w:hAnsi="Garamond"/>
          <w:bCs/>
        </w:rPr>
        <w:t>9.2025</w:t>
      </w:r>
      <w:r w:rsidR="00AB46C1">
        <w:rPr>
          <w:rFonts w:ascii="Garamond" w:hAnsi="Garamond"/>
          <w:bCs/>
        </w:rPr>
        <w:t>,</w:t>
      </w:r>
      <w:r w:rsidRPr="00AB46C1">
        <w:rPr>
          <w:rFonts w:ascii="Garamond" w:hAnsi="Garamond"/>
          <w:bCs/>
        </w:rPr>
        <w:t xml:space="preserve"> për zgjedhjen e z. </w:t>
      </w:r>
      <w:proofErr w:type="spellStart"/>
      <w:r w:rsidRPr="00AB46C1">
        <w:rPr>
          <w:rFonts w:ascii="Garamond" w:hAnsi="Garamond"/>
          <w:bCs/>
        </w:rPr>
        <w:t>Asim</w:t>
      </w:r>
      <w:proofErr w:type="spellEnd"/>
      <w:r w:rsidRPr="00AB46C1">
        <w:rPr>
          <w:rFonts w:ascii="Garamond" w:hAnsi="Garamond"/>
          <w:bCs/>
        </w:rPr>
        <w:t xml:space="preserve"> </w:t>
      </w:r>
      <w:proofErr w:type="spellStart"/>
      <w:r w:rsidRPr="00AB46C1">
        <w:rPr>
          <w:rFonts w:ascii="Garamond" w:hAnsi="Garamond"/>
          <w:bCs/>
        </w:rPr>
        <w:t>Vokshi</w:t>
      </w:r>
      <w:proofErr w:type="spellEnd"/>
      <w:r w:rsidRPr="00AB46C1">
        <w:rPr>
          <w:rFonts w:ascii="Garamond" w:hAnsi="Garamond"/>
          <w:bCs/>
        </w:rPr>
        <w:t xml:space="preserve"> si anëtar të Gjykatës Kushtetuese. Shfuqizimin e vendimit të Komisionit të Votimit për nxjerrjen e rezultatit të votimit. Kthimin e çështjes Mbledhjes së Posaçme të Gjyqtarëve të Gjykatës së Lartë për të vendosur shpalljen e zgjedhjes së anëtares së Gjykatës Kushtetuese </w:t>
      </w:r>
      <w:proofErr w:type="spellStart"/>
      <w:r w:rsidRPr="00AB46C1">
        <w:rPr>
          <w:rFonts w:ascii="Garamond" w:hAnsi="Garamond"/>
          <w:bCs/>
        </w:rPr>
        <w:t>znj</w:t>
      </w:r>
      <w:proofErr w:type="spellEnd"/>
      <w:r w:rsidRPr="00AB46C1">
        <w:rPr>
          <w:rFonts w:ascii="Garamond" w:hAnsi="Garamond"/>
          <w:bCs/>
        </w:rPr>
        <w:t xml:space="preserve">. </w:t>
      </w:r>
      <w:proofErr w:type="spellStart"/>
      <w:r w:rsidRPr="00AB46C1">
        <w:rPr>
          <w:rFonts w:ascii="Garamond" w:hAnsi="Garamond"/>
          <w:bCs/>
        </w:rPr>
        <w:t>Naureda</w:t>
      </w:r>
      <w:proofErr w:type="spellEnd"/>
      <w:r w:rsidRPr="00AB46C1">
        <w:rPr>
          <w:rFonts w:ascii="Garamond" w:hAnsi="Garamond"/>
          <w:bCs/>
        </w:rPr>
        <w:t xml:space="preserve"> </w:t>
      </w:r>
      <w:proofErr w:type="spellStart"/>
      <w:r w:rsidRPr="00AB46C1">
        <w:rPr>
          <w:rFonts w:ascii="Garamond" w:hAnsi="Garamond"/>
          <w:bCs/>
        </w:rPr>
        <w:t>Llagami</w:t>
      </w:r>
      <w:proofErr w:type="spellEnd"/>
      <w:r w:rsidRPr="00AB46C1">
        <w:rPr>
          <w:rFonts w:ascii="Garamond" w:hAnsi="Garamond"/>
          <w:bCs/>
        </w:rPr>
        <w:t>.</w:t>
      </w:r>
    </w:p>
    <w:p w14:paraId="2D2AED1F" w14:textId="115EB327" w:rsidR="0028062D" w:rsidRPr="00AB46C1" w:rsidRDefault="0028062D" w:rsidP="0028062D">
      <w:pPr>
        <w:spacing w:line="240" w:lineRule="auto"/>
        <w:ind w:firstLine="284"/>
        <w:jc w:val="both"/>
        <w:rPr>
          <w:rFonts w:ascii="Garamond" w:hAnsi="Garamond"/>
          <w:bCs/>
        </w:rPr>
      </w:pPr>
      <w:r w:rsidRPr="00AB46C1">
        <w:rPr>
          <w:rFonts w:ascii="Garamond" w:hAnsi="Garamond"/>
          <w:bCs/>
        </w:rPr>
        <w:t xml:space="preserve">Pezullimi i </w:t>
      </w:r>
      <w:r w:rsidR="00AB46C1">
        <w:rPr>
          <w:rFonts w:ascii="Garamond" w:hAnsi="Garamond"/>
          <w:bCs/>
        </w:rPr>
        <w:t>vendimit nr. 2, datë 30.</w:t>
      </w:r>
      <w:r w:rsidRPr="00AB46C1">
        <w:rPr>
          <w:rFonts w:ascii="Garamond" w:hAnsi="Garamond"/>
          <w:bCs/>
        </w:rPr>
        <w:t>9.2025</w:t>
      </w:r>
      <w:r w:rsidR="00AB46C1">
        <w:rPr>
          <w:rFonts w:ascii="Garamond" w:hAnsi="Garamond"/>
          <w:bCs/>
        </w:rPr>
        <w:t>,</w:t>
      </w:r>
      <w:r w:rsidRPr="00AB46C1">
        <w:rPr>
          <w:rFonts w:ascii="Garamond" w:hAnsi="Garamond"/>
          <w:bCs/>
        </w:rPr>
        <w:t xml:space="preserve"> të Mbledhjes së Posaçme të Gjyqtarëve të Gjykatës së Lartë dhe vendimit nr. 80-25-3411, datë 13.10.2025</w:t>
      </w:r>
      <w:r w:rsidR="00AB46C1">
        <w:rPr>
          <w:rFonts w:ascii="Garamond" w:hAnsi="Garamond"/>
          <w:bCs/>
        </w:rPr>
        <w:t>,</w:t>
      </w:r>
      <w:r w:rsidRPr="00AB46C1">
        <w:rPr>
          <w:rFonts w:ascii="Garamond" w:hAnsi="Garamond"/>
          <w:bCs/>
        </w:rPr>
        <w:t xml:space="preserve"> të Gjykatës Administrative të Shkallës së Parë Tiranë.</w:t>
      </w:r>
    </w:p>
    <w:p w14:paraId="62D78EF5" w14:textId="17DF4C4C" w:rsidR="0028062D" w:rsidRPr="00AB46C1" w:rsidRDefault="0028062D" w:rsidP="0028062D">
      <w:pPr>
        <w:spacing w:line="240" w:lineRule="auto"/>
        <w:ind w:firstLine="284"/>
        <w:jc w:val="both"/>
        <w:rPr>
          <w:rFonts w:ascii="Garamond" w:hAnsi="Garamond"/>
        </w:rPr>
      </w:pPr>
      <w:r w:rsidRPr="00AB46C1">
        <w:rPr>
          <w:rFonts w:ascii="Garamond" w:hAnsi="Garamond"/>
          <w:bCs/>
        </w:rPr>
        <w:t>BAZA LIGJORE:</w:t>
      </w:r>
      <w:r w:rsidR="00AB46C1">
        <w:rPr>
          <w:rFonts w:ascii="Garamond" w:hAnsi="Garamond"/>
          <w:bCs/>
        </w:rPr>
        <w:t xml:space="preserve"> </w:t>
      </w:r>
      <w:r w:rsidRPr="00AB46C1">
        <w:rPr>
          <w:rFonts w:ascii="Garamond" w:hAnsi="Garamond"/>
          <w:bCs/>
        </w:rPr>
        <w:t>Nenet 17, 42, 131, pika 1, shkronjat “e” dhe “f” dhe 134, pikat 1, shkronja “i” dhe 2, të Kushtetutës së Republikës së Shqipërisë (</w:t>
      </w:r>
      <w:r w:rsidRPr="00AB46C1">
        <w:rPr>
          <w:rFonts w:ascii="Garamond" w:hAnsi="Garamond"/>
          <w:bCs/>
          <w:i/>
          <w:iCs/>
        </w:rPr>
        <w:t>Kushtetuta</w:t>
      </w:r>
      <w:r w:rsidRPr="00AB46C1">
        <w:rPr>
          <w:rFonts w:ascii="Garamond" w:hAnsi="Garamond"/>
          <w:bCs/>
        </w:rPr>
        <w:t>); nenet 6 dhe 13 të Konventës Evropiane për të Drejtat e Njeriut (</w:t>
      </w:r>
      <w:proofErr w:type="spellStart"/>
      <w:r w:rsidRPr="00AB46C1">
        <w:rPr>
          <w:rFonts w:ascii="Garamond" w:hAnsi="Garamond"/>
          <w:bCs/>
          <w:i/>
          <w:iCs/>
        </w:rPr>
        <w:t>KEDNJ</w:t>
      </w:r>
      <w:proofErr w:type="spellEnd"/>
      <w:r w:rsidRPr="00AB46C1">
        <w:rPr>
          <w:rFonts w:ascii="Garamond" w:hAnsi="Garamond"/>
          <w:bCs/>
        </w:rPr>
        <w:t>); nenet 49, pika 3, shkronja “e”, 50, 71 dhe 71</w:t>
      </w:r>
      <w:r w:rsidR="00AB46C1">
        <w:rPr>
          <w:rFonts w:ascii="Garamond" w:hAnsi="Garamond"/>
          <w:bCs/>
        </w:rPr>
        <w:t>/a të ligjit nr. 8577, datë 10.</w:t>
      </w:r>
      <w:r w:rsidRPr="00AB46C1">
        <w:rPr>
          <w:rFonts w:ascii="Garamond" w:hAnsi="Garamond"/>
          <w:bCs/>
        </w:rPr>
        <w:t>2.2000</w:t>
      </w:r>
      <w:r w:rsidR="00AB46C1">
        <w:rPr>
          <w:rFonts w:ascii="Garamond" w:hAnsi="Garamond"/>
          <w:bCs/>
        </w:rPr>
        <w:t>,</w:t>
      </w:r>
      <w:r w:rsidRPr="00AB46C1">
        <w:rPr>
          <w:rFonts w:ascii="Garamond" w:hAnsi="Garamond"/>
          <w:bCs/>
        </w:rPr>
        <w:t xml:space="preserve"> “Për organizimin dhe funksionimin e Gjykatës Kushtetuese të Republikës së Shqipërisë”, të ndryshuar (</w:t>
      </w:r>
      <w:r w:rsidRPr="00AB46C1">
        <w:rPr>
          <w:rFonts w:ascii="Garamond" w:hAnsi="Garamond"/>
          <w:bCs/>
          <w:i/>
          <w:iCs/>
        </w:rPr>
        <w:t>Ligji Organik i Gjykatës</w:t>
      </w:r>
      <w:r w:rsidRPr="00AB46C1">
        <w:rPr>
          <w:rFonts w:ascii="Garamond" w:hAnsi="Garamond"/>
          <w:bCs/>
        </w:rPr>
        <w:t>).</w:t>
      </w:r>
    </w:p>
    <w:p w14:paraId="02943EE6" w14:textId="77777777" w:rsidR="0028062D" w:rsidRPr="00AB46C1" w:rsidRDefault="0028062D" w:rsidP="0028062D">
      <w:pPr>
        <w:spacing w:line="240" w:lineRule="auto"/>
        <w:ind w:firstLine="284"/>
        <w:jc w:val="both"/>
        <w:rPr>
          <w:rFonts w:ascii="Garamond" w:hAnsi="Garamond"/>
        </w:rPr>
      </w:pPr>
    </w:p>
    <w:p w14:paraId="36474B60" w14:textId="77777777" w:rsidR="0028062D" w:rsidRPr="00AB46C1" w:rsidRDefault="0028062D" w:rsidP="0028062D">
      <w:pPr>
        <w:spacing w:line="240" w:lineRule="auto"/>
        <w:ind w:firstLine="284"/>
        <w:jc w:val="center"/>
        <w:rPr>
          <w:rFonts w:ascii="Garamond" w:hAnsi="Garamond"/>
        </w:rPr>
      </w:pPr>
      <w:r w:rsidRPr="00AB46C1">
        <w:rPr>
          <w:rFonts w:ascii="Garamond" w:hAnsi="Garamond"/>
          <w:bCs/>
        </w:rPr>
        <w:t>GJYKATA KUSHTETUESE</w:t>
      </w:r>
      <w:r w:rsidRPr="00AB46C1">
        <w:rPr>
          <w:rFonts w:ascii="Garamond" w:hAnsi="Garamond"/>
        </w:rPr>
        <w:t>,</w:t>
      </w:r>
    </w:p>
    <w:p w14:paraId="682365E6" w14:textId="77777777" w:rsidR="0028062D" w:rsidRPr="00AB46C1" w:rsidRDefault="0028062D" w:rsidP="0028062D">
      <w:pPr>
        <w:spacing w:line="240" w:lineRule="auto"/>
        <w:ind w:firstLine="284"/>
        <w:jc w:val="center"/>
        <w:rPr>
          <w:rFonts w:ascii="Garamond" w:hAnsi="Garamond"/>
        </w:rPr>
      </w:pPr>
    </w:p>
    <w:p w14:paraId="310916C7" w14:textId="77777777" w:rsidR="0028062D" w:rsidRPr="00AB46C1" w:rsidRDefault="0028062D" w:rsidP="0028062D">
      <w:pPr>
        <w:tabs>
          <w:tab w:val="left" w:pos="4660"/>
          <w:tab w:val="left" w:pos="4960"/>
          <w:tab w:val="left" w:pos="5100"/>
        </w:tabs>
        <w:spacing w:line="240" w:lineRule="auto"/>
        <w:ind w:firstLine="284"/>
        <w:jc w:val="both"/>
        <w:rPr>
          <w:rFonts w:ascii="Garamond" w:hAnsi="Garamond"/>
        </w:rPr>
      </w:pPr>
      <w:r w:rsidRPr="00AB46C1">
        <w:rPr>
          <w:rFonts w:ascii="Garamond" w:hAnsi="Garamond"/>
        </w:rPr>
        <w:t xml:space="preserve">pasi dëgjoi relatorin e çështjes Genti Ibrahimi, mori në shqyrtim pretendimet me shkrim të kërkueses, </w:t>
      </w:r>
      <w:proofErr w:type="spellStart"/>
      <w:r w:rsidRPr="00AB46C1">
        <w:rPr>
          <w:rFonts w:ascii="Garamond" w:hAnsi="Garamond"/>
        </w:rPr>
        <w:t>Naureda</w:t>
      </w:r>
      <w:proofErr w:type="spellEnd"/>
      <w:r w:rsidRPr="00AB46C1">
        <w:rPr>
          <w:rFonts w:ascii="Garamond" w:hAnsi="Garamond"/>
        </w:rPr>
        <w:t xml:space="preserve"> </w:t>
      </w:r>
      <w:proofErr w:type="spellStart"/>
      <w:r w:rsidRPr="00AB46C1">
        <w:rPr>
          <w:rFonts w:ascii="Garamond" w:hAnsi="Garamond"/>
        </w:rPr>
        <w:t>Llagami</w:t>
      </w:r>
      <w:proofErr w:type="spellEnd"/>
      <w:r w:rsidRPr="00AB46C1">
        <w:rPr>
          <w:rFonts w:ascii="Garamond" w:hAnsi="Garamond"/>
        </w:rPr>
        <w:t xml:space="preserve"> (</w:t>
      </w:r>
      <w:r w:rsidRPr="00AB46C1">
        <w:rPr>
          <w:rFonts w:ascii="Garamond" w:hAnsi="Garamond"/>
          <w:i/>
          <w:iCs/>
        </w:rPr>
        <w:t>kërkuesja</w:t>
      </w:r>
      <w:r w:rsidRPr="00AB46C1">
        <w:rPr>
          <w:rFonts w:ascii="Garamond" w:hAnsi="Garamond"/>
        </w:rPr>
        <w:t>), e cila ka kërkuar pranimin e kërkesës, prapësimet me shkrim të subjektit të interesuar, Mbledhjes së Posaçme të Gjyqtarëve të Gjykatës së Lartë (</w:t>
      </w:r>
      <w:r w:rsidRPr="00AB46C1">
        <w:rPr>
          <w:rFonts w:ascii="Garamond" w:hAnsi="Garamond"/>
          <w:i/>
          <w:iCs/>
        </w:rPr>
        <w:t>Mbledhja e Posaçme</w:t>
      </w:r>
      <w:r w:rsidRPr="00AB46C1">
        <w:rPr>
          <w:rFonts w:ascii="Garamond" w:hAnsi="Garamond"/>
        </w:rPr>
        <w:t>), i cili ka kërkuar rrëzimin e kërkesës, si dhe diskutoi çështjen në tërësi,</w:t>
      </w:r>
    </w:p>
    <w:p w14:paraId="44BB8B30" w14:textId="77777777" w:rsidR="0028062D" w:rsidRPr="00AB46C1" w:rsidRDefault="0028062D" w:rsidP="0028062D">
      <w:pPr>
        <w:spacing w:line="240" w:lineRule="auto"/>
        <w:ind w:firstLine="284"/>
        <w:jc w:val="center"/>
        <w:rPr>
          <w:rFonts w:ascii="Garamond" w:hAnsi="Garamond"/>
          <w:b/>
          <w:bCs/>
        </w:rPr>
      </w:pPr>
    </w:p>
    <w:p w14:paraId="0B8D66BB" w14:textId="73CCB908" w:rsidR="0028062D" w:rsidRPr="00AB46C1" w:rsidRDefault="0028062D" w:rsidP="0028062D">
      <w:pPr>
        <w:spacing w:line="240" w:lineRule="auto"/>
        <w:ind w:firstLine="284"/>
        <w:jc w:val="center"/>
        <w:rPr>
          <w:rFonts w:ascii="Garamond" w:hAnsi="Garamond"/>
          <w:bCs/>
        </w:rPr>
      </w:pPr>
      <w:r w:rsidRPr="00AB46C1">
        <w:rPr>
          <w:rFonts w:ascii="Garamond" w:hAnsi="Garamond"/>
          <w:bCs/>
        </w:rPr>
        <w:t>VËREN:</w:t>
      </w:r>
    </w:p>
    <w:p w14:paraId="0FE352FB" w14:textId="77777777" w:rsidR="0028062D" w:rsidRPr="00AB46C1" w:rsidRDefault="0028062D" w:rsidP="0028062D">
      <w:pPr>
        <w:spacing w:line="240" w:lineRule="auto"/>
        <w:ind w:firstLine="284"/>
        <w:jc w:val="center"/>
        <w:rPr>
          <w:rFonts w:ascii="Garamond" w:hAnsi="Garamond"/>
          <w:b/>
          <w:bCs/>
        </w:rPr>
      </w:pPr>
    </w:p>
    <w:p w14:paraId="4AAABA85" w14:textId="77777777" w:rsidR="0028062D" w:rsidRPr="00AB46C1" w:rsidRDefault="0028062D" w:rsidP="0028062D">
      <w:pPr>
        <w:spacing w:line="240" w:lineRule="auto"/>
        <w:ind w:firstLine="284"/>
        <w:jc w:val="center"/>
        <w:rPr>
          <w:rFonts w:ascii="Garamond" w:hAnsi="Garamond"/>
          <w:b/>
          <w:bCs/>
        </w:rPr>
      </w:pPr>
      <w:r w:rsidRPr="00AB46C1">
        <w:rPr>
          <w:rFonts w:ascii="Garamond" w:hAnsi="Garamond"/>
          <w:b/>
          <w:bCs/>
        </w:rPr>
        <w:t>I</w:t>
      </w:r>
    </w:p>
    <w:p w14:paraId="12C26F10" w14:textId="1EF33064" w:rsidR="0028062D" w:rsidRPr="00AB46C1" w:rsidRDefault="0028062D" w:rsidP="0028062D">
      <w:pPr>
        <w:spacing w:line="240" w:lineRule="auto"/>
        <w:ind w:firstLine="284"/>
        <w:jc w:val="center"/>
        <w:rPr>
          <w:rFonts w:ascii="Garamond" w:hAnsi="Garamond"/>
          <w:b/>
          <w:bCs/>
        </w:rPr>
      </w:pPr>
      <w:r w:rsidRPr="00AB46C1">
        <w:rPr>
          <w:rFonts w:ascii="Garamond" w:hAnsi="Garamond"/>
          <w:b/>
          <w:bCs/>
        </w:rPr>
        <w:t>Rrethanat e çështjes</w:t>
      </w:r>
    </w:p>
    <w:p w14:paraId="7294318F" w14:textId="77777777" w:rsidR="0028062D" w:rsidRPr="00AB46C1" w:rsidRDefault="0028062D" w:rsidP="0028062D">
      <w:pPr>
        <w:spacing w:line="240" w:lineRule="auto"/>
        <w:ind w:firstLine="284"/>
        <w:jc w:val="center"/>
        <w:rPr>
          <w:rFonts w:ascii="Garamond" w:hAnsi="Garamond"/>
          <w:b/>
          <w:bCs/>
        </w:rPr>
      </w:pPr>
    </w:p>
    <w:p w14:paraId="482B7E1F" w14:textId="71BC2A68" w:rsidR="0028062D" w:rsidRPr="00AB46C1" w:rsidRDefault="0028062D" w:rsidP="0028062D">
      <w:pPr>
        <w:pStyle w:val="BodyText"/>
        <w:tabs>
          <w:tab w:val="left" w:pos="980"/>
        </w:tabs>
        <w:spacing w:line="240" w:lineRule="auto"/>
        <w:ind w:firstLine="284"/>
        <w:rPr>
          <w:rFonts w:ascii="Garamond" w:hAnsi="Garamond"/>
          <w:sz w:val="24"/>
        </w:rPr>
      </w:pPr>
      <w:r w:rsidRPr="00AB46C1">
        <w:rPr>
          <w:rFonts w:ascii="Garamond" w:hAnsi="Garamond"/>
          <w:sz w:val="24"/>
        </w:rPr>
        <w:t>1. Në datën 11.12.2024</w:t>
      </w:r>
      <w:r w:rsidR="00AB46C1">
        <w:rPr>
          <w:rFonts w:ascii="Garamond" w:hAnsi="Garamond"/>
          <w:sz w:val="24"/>
        </w:rPr>
        <w:t>,</w:t>
      </w:r>
      <w:r w:rsidRPr="00AB46C1">
        <w:rPr>
          <w:rFonts w:ascii="Garamond" w:hAnsi="Garamond"/>
          <w:sz w:val="24"/>
        </w:rPr>
        <w:t xml:space="preserve"> kryetari i Gjykatës së Lartë, në cilësinë e kryetarit të organit të emërtesës, ka shpallur hapjen e procedurës së aplikimeve për zgjedhjen e anëtarit të ri të Gjykatës Kushtetuese (</w:t>
      </w:r>
      <w:r w:rsidRPr="00AB46C1">
        <w:rPr>
          <w:rFonts w:ascii="Garamond" w:hAnsi="Garamond"/>
          <w:i/>
          <w:iCs/>
          <w:sz w:val="24"/>
        </w:rPr>
        <w:t>Gjykata</w:t>
      </w:r>
      <w:r w:rsidRPr="00AB46C1">
        <w:rPr>
          <w:rFonts w:ascii="Garamond" w:hAnsi="Garamond"/>
          <w:sz w:val="24"/>
        </w:rPr>
        <w:t xml:space="preserve">), për shkak të mbarimit të mandatit të gjyqtares </w:t>
      </w:r>
      <w:proofErr w:type="spellStart"/>
      <w:r w:rsidRPr="00AB46C1">
        <w:rPr>
          <w:rFonts w:ascii="Garamond" w:hAnsi="Garamond"/>
          <w:sz w:val="24"/>
        </w:rPr>
        <w:t>Holta</w:t>
      </w:r>
      <w:proofErr w:type="spellEnd"/>
      <w:r w:rsidRPr="00AB46C1">
        <w:rPr>
          <w:rFonts w:ascii="Garamond" w:hAnsi="Garamond"/>
          <w:sz w:val="24"/>
        </w:rPr>
        <w:t xml:space="preserve"> </w:t>
      </w:r>
      <w:proofErr w:type="spellStart"/>
      <w:r w:rsidRPr="00AB46C1">
        <w:rPr>
          <w:rFonts w:ascii="Garamond" w:hAnsi="Garamond"/>
          <w:sz w:val="24"/>
        </w:rPr>
        <w:t>Zaçaj</w:t>
      </w:r>
      <w:proofErr w:type="spellEnd"/>
      <w:r w:rsidRPr="00AB46C1">
        <w:rPr>
          <w:rFonts w:ascii="Garamond" w:hAnsi="Garamond"/>
          <w:sz w:val="24"/>
        </w:rPr>
        <w:t xml:space="preserve">. Kërkuesja ka shprehur interesin e saj për të </w:t>
      </w:r>
      <w:proofErr w:type="spellStart"/>
      <w:r w:rsidRPr="00AB46C1">
        <w:rPr>
          <w:rFonts w:ascii="Garamond" w:hAnsi="Garamond"/>
          <w:sz w:val="24"/>
        </w:rPr>
        <w:t>kandiduar</w:t>
      </w:r>
      <w:proofErr w:type="spellEnd"/>
      <w:r w:rsidRPr="00AB46C1">
        <w:rPr>
          <w:rFonts w:ascii="Garamond" w:hAnsi="Garamond"/>
          <w:sz w:val="24"/>
        </w:rPr>
        <w:t xml:space="preserve"> për këtë funksion kushtetues.</w:t>
      </w:r>
    </w:p>
    <w:p w14:paraId="479245C6" w14:textId="24BE6F7E" w:rsidR="0028062D" w:rsidRPr="00AB46C1" w:rsidRDefault="0028062D" w:rsidP="0028062D">
      <w:pPr>
        <w:pStyle w:val="BodyText"/>
        <w:tabs>
          <w:tab w:val="left" w:pos="980"/>
        </w:tabs>
        <w:spacing w:line="240" w:lineRule="auto"/>
        <w:ind w:firstLine="284"/>
        <w:rPr>
          <w:rFonts w:ascii="Garamond" w:hAnsi="Garamond"/>
          <w:sz w:val="24"/>
        </w:rPr>
      </w:pPr>
      <w:r w:rsidRPr="00AB46C1">
        <w:rPr>
          <w:rFonts w:ascii="Garamond" w:hAnsi="Garamond"/>
          <w:sz w:val="24"/>
        </w:rPr>
        <w:lastRenderedPageBreak/>
        <w:t>2. Pas verifikimit të kritereve të kandidatëve për gjyqtar të Gjykatës, të përcaktuara nga Ligji Organik i Gjykatës, Këshilli i Emërimeve në Drejtësi (</w:t>
      </w:r>
      <w:proofErr w:type="spellStart"/>
      <w:r w:rsidRPr="00AB46C1">
        <w:rPr>
          <w:rFonts w:ascii="Garamond" w:hAnsi="Garamond"/>
          <w:i/>
          <w:iCs/>
          <w:sz w:val="24"/>
        </w:rPr>
        <w:t>KED</w:t>
      </w:r>
      <w:proofErr w:type="spellEnd"/>
      <w:r w:rsidR="00AB46C1">
        <w:rPr>
          <w:rFonts w:ascii="Garamond" w:hAnsi="Garamond"/>
          <w:sz w:val="24"/>
        </w:rPr>
        <w:t>), me vendimin nr. 17, datë 17.</w:t>
      </w:r>
      <w:r w:rsidRPr="00AB46C1">
        <w:rPr>
          <w:rFonts w:ascii="Garamond" w:hAnsi="Garamond"/>
          <w:sz w:val="24"/>
        </w:rPr>
        <w:t xml:space="preserve">6.2025, ka vendosur lejimin e </w:t>
      </w:r>
      <w:proofErr w:type="spellStart"/>
      <w:r w:rsidRPr="00AB46C1">
        <w:rPr>
          <w:rFonts w:ascii="Garamond" w:hAnsi="Garamond"/>
          <w:sz w:val="24"/>
        </w:rPr>
        <w:t>kandidimit</w:t>
      </w:r>
      <w:proofErr w:type="spellEnd"/>
      <w:r w:rsidRPr="00AB46C1">
        <w:rPr>
          <w:rFonts w:ascii="Garamond" w:hAnsi="Garamond"/>
          <w:sz w:val="24"/>
        </w:rPr>
        <w:t xml:space="preserve"> edhe të kërkueses. Në vijim, </w:t>
      </w:r>
      <w:proofErr w:type="spellStart"/>
      <w:r w:rsidRPr="00AB46C1">
        <w:rPr>
          <w:rFonts w:ascii="Garamond" w:hAnsi="Garamond"/>
          <w:sz w:val="24"/>
        </w:rPr>
        <w:t>KED</w:t>
      </w:r>
      <w:proofErr w:type="spellEnd"/>
      <w:r w:rsidRPr="00AB46C1">
        <w:rPr>
          <w:rFonts w:ascii="Garamond" w:hAnsi="Garamond"/>
          <w:sz w:val="24"/>
        </w:rPr>
        <w:t>-ja, pas përfundimit të pikëzimit të kandidatëv</w:t>
      </w:r>
      <w:r w:rsidR="00AB46C1">
        <w:rPr>
          <w:rFonts w:ascii="Garamond" w:hAnsi="Garamond"/>
          <w:sz w:val="24"/>
        </w:rPr>
        <w:t>e, me vendimin nr. 28, datë 17.</w:t>
      </w:r>
      <w:r w:rsidRPr="00AB46C1">
        <w:rPr>
          <w:rFonts w:ascii="Garamond" w:hAnsi="Garamond"/>
          <w:sz w:val="24"/>
        </w:rPr>
        <w:t>9.2025, e ka vlerësuar kërkuesen me 89.3 pikë, kur</w:t>
      </w:r>
      <w:r w:rsidR="00AB46C1">
        <w:rPr>
          <w:rFonts w:ascii="Garamond" w:hAnsi="Garamond"/>
          <w:sz w:val="24"/>
        </w:rPr>
        <w:t>se me vendimin nr. 33, datë 17.</w:t>
      </w:r>
      <w:r w:rsidRPr="00AB46C1">
        <w:rPr>
          <w:rFonts w:ascii="Garamond" w:hAnsi="Garamond"/>
          <w:sz w:val="24"/>
        </w:rPr>
        <w:t>9.2025</w:t>
      </w:r>
      <w:r w:rsidR="00AB46C1">
        <w:rPr>
          <w:rFonts w:ascii="Garamond" w:hAnsi="Garamond"/>
          <w:sz w:val="24"/>
        </w:rPr>
        <w:t>,</w:t>
      </w:r>
      <w:r w:rsidRPr="00AB46C1">
        <w:rPr>
          <w:rFonts w:ascii="Garamond" w:hAnsi="Garamond"/>
          <w:sz w:val="24"/>
        </w:rPr>
        <w:t xml:space="preserve"> ka miratuar listën përfundimtare të renditjes së kandidatëve. Sipas kësaj liste, i pari është renditur kandidati A.</w:t>
      </w:r>
      <w:r w:rsidR="00AB46C1">
        <w:rPr>
          <w:rFonts w:ascii="Garamond" w:hAnsi="Garamond"/>
          <w:sz w:val="24"/>
        </w:rPr>
        <w:t xml:space="preserve"> </w:t>
      </w:r>
      <w:r w:rsidRPr="00AB46C1">
        <w:rPr>
          <w:rFonts w:ascii="Garamond" w:hAnsi="Garamond"/>
          <w:sz w:val="24"/>
        </w:rPr>
        <w:t>V. me 89.5 pikë, e dyta kërkuesja me 89.3 pikë dhe i treti kandidati F.</w:t>
      </w:r>
      <w:r w:rsidR="00AB46C1">
        <w:rPr>
          <w:rFonts w:ascii="Garamond" w:hAnsi="Garamond"/>
          <w:sz w:val="24"/>
        </w:rPr>
        <w:t xml:space="preserve"> </w:t>
      </w:r>
      <w:r w:rsidRPr="00AB46C1">
        <w:rPr>
          <w:rFonts w:ascii="Garamond" w:hAnsi="Garamond"/>
          <w:sz w:val="24"/>
        </w:rPr>
        <w:t>B. me 77.83 p</w:t>
      </w:r>
      <w:r w:rsidR="00AB46C1">
        <w:rPr>
          <w:rFonts w:ascii="Garamond" w:hAnsi="Garamond"/>
          <w:sz w:val="24"/>
        </w:rPr>
        <w:t>ikë. Në datën 23.</w:t>
      </w:r>
      <w:r w:rsidRPr="00AB46C1">
        <w:rPr>
          <w:rFonts w:ascii="Garamond" w:hAnsi="Garamond"/>
          <w:sz w:val="24"/>
        </w:rPr>
        <w:t>9.2025</w:t>
      </w:r>
      <w:r w:rsidR="00AB46C1">
        <w:rPr>
          <w:rFonts w:ascii="Garamond" w:hAnsi="Garamond"/>
          <w:sz w:val="24"/>
        </w:rPr>
        <w:t>,</w:t>
      </w:r>
      <w:r w:rsidRPr="00AB46C1">
        <w:rPr>
          <w:rFonts w:ascii="Garamond" w:hAnsi="Garamond"/>
          <w:sz w:val="24"/>
        </w:rPr>
        <w:t xml:space="preserve"> </w:t>
      </w:r>
      <w:proofErr w:type="spellStart"/>
      <w:r w:rsidRPr="00AB46C1">
        <w:rPr>
          <w:rFonts w:ascii="Garamond" w:hAnsi="Garamond"/>
          <w:sz w:val="24"/>
        </w:rPr>
        <w:t>KED</w:t>
      </w:r>
      <w:proofErr w:type="spellEnd"/>
      <w:r w:rsidRPr="00AB46C1">
        <w:rPr>
          <w:rFonts w:ascii="Garamond" w:hAnsi="Garamond"/>
          <w:sz w:val="24"/>
        </w:rPr>
        <w:t>-ja, bazuar në parashikimet e nenit 7/ç të Ligjit Organik të Gjykatës, i ka paraqitur organit të emërtesës, Gjykatës së Lartë, raportin dhe listën përfundimtare të renditjes së kandidatëve, si dhe dokumentacionin shoqërues.</w:t>
      </w:r>
    </w:p>
    <w:p w14:paraId="518BA6F4" w14:textId="3BA3F806" w:rsidR="0028062D" w:rsidRPr="00AB46C1" w:rsidRDefault="0028062D" w:rsidP="0028062D">
      <w:pPr>
        <w:pStyle w:val="BodyText"/>
        <w:tabs>
          <w:tab w:val="left" w:pos="980"/>
          <w:tab w:val="left" w:pos="1160"/>
        </w:tabs>
        <w:spacing w:line="240" w:lineRule="auto"/>
        <w:ind w:firstLine="284"/>
        <w:rPr>
          <w:rFonts w:ascii="Garamond" w:hAnsi="Garamond"/>
          <w:i/>
          <w:iCs/>
          <w:sz w:val="24"/>
        </w:rPr>
      </w:pPr>
      <w:r w:rsidRPr="00AB46C1">
        <w:rPr>
          <w:rFonts w:ascii="Garamond" w:hAnsi="Garamond"/>
          <w:sz w:val="24"/>
        </w:rPr>
        <w:t>3. N</w:t>
      </w:r>
      <w:r w:rsidR="00AB46C1">
        <w:rPr>
          <w:rFonts w:ascii="Garamond" w:hAnsi="Garamond"/>
          <w:sz w:val="24"/>
        </w:rPr>
        <w:t>ë datën 25.</w:t>
      </w:r>
      <w:r w:rsidRPr="00AB46C1">
        <w:rPr>
          <w:rFonts w:ascii="Garamond" w:hAnsi="Garamond"/>
          <w:sz w:val="24"/>
        </w:rPr>
        <w:t>9.2025</w:t>
      </w:r>
      <w:r w:rsidR="00AB46C1">
        <w:rPr>
          <w:rFonts w:ascii="Garamond" w:hAnsi="Garamond"/>
          <w:sz w:val="24"/>
        </w:rPr>
        <w:t>,</w:t>
      </w:r>
      <w:r w:rsidRPr="00AB46C1">
        <w:rPr>
          <w:rFonts w:ascii="Garamond" w:hAnsi="Garamond"/>
          <w:sz w:val="24"/>
        </w:rPr>
        <w:t xml:space="preserve"> kryetari i Gjykatës së Lartë, me vendimin nr. 1, ka vendosur thirrjen e Mb</w:t>
      </w:r>
      <w:r w:rsidR="00AB46C1">
        <w:rPr>
          <w:rFonts w:ascii="Garamond" w:hAnsi="Garamond"/>
          <w:sz w:val="24"/>
        </w:rPr>
        <w:t>ledhjes së Posaçme në datën 30.</w:t>
      </w:r>
      <w:r w:rsidRPr="00AB46C1">
        <w:rPr>
          <w:rFonts w:ascii="Garamond" w:hAnsi="Garamond"/>
          <w:sz w:val="24"/>
        </w:rPr>
        <w:t>9.2025</w:t>
      </w:r>
      <w:r w:rsidR="00AB46C1">
        <w:rPr>
          <w:rFonts w:ascii="Garamond" w:hAnsi="Garamond"/>
          <w:sz w:val="24"/>
        </w:rPr>
        <w:t>,</w:t>
      </w:r>
      <w:r w:rsidRPr="00AB46C1">
        <w:rPr>
          <w:rFonts w:ascii="Garamond" w:hAnsi="Garamond"/>
          <w:sz w:val="24"/>
        </w:rPr>
        <w:t xml:space="preserve"> për zgjedhjen e anëtarit të Gjykatës. </w:t>
      </w:r>
    </w:p>
    <w:p w14:paraId="7590B94D" w14:textId="755BBA8C" w:rsidR="0028062D" w:rsidRPr="00AB46C1" w:rsidRDefault="0028062D" w:rsidP="0028062D">
      <w:pPr>
        <w:pStyle w:val="BodyText"/>
        <w:tabs>
          <w:tab w:val="left" w:pos="980"/>
        </w:tabs>
        <w:spacing w:line="240" w:lineRule="auto"/>
        <w:ind w:firstLine="284"/>
        <w:rPr>
          <w:rFonts w:ascii="Garamond" w:hAnsi="Garamond"/>
          <w:sz w:val="24"/>
        </w:rPr>
      </w:pPr>
      <w:r w:rsidRPr="00AB46C1">
        <w:rPr>
          <w:rFonts w:ascii="Garamond" w:hAnsi="Garamond"/>
          <w:sz w:val="24"/>
        </w:rPr>
        <w:t xml:space="preserve">4. </w:t>
      </w:r>
      <w:r w:rsidR="00AB46C1">
        <w:rPr>
          <w:rFonts w:ascii="Garamond" w:hAnsi="Garamond"/>
          <w:sz w:val="24"/>
        </w:rPr>
        <w:t>Në datën 30.</w:t>
      </w:r>
      <w:r w:rsidRPr="00AB46C1">
        <w:rPr>
          <w:rFonts w:ascii="Garamond" w:hAnsi="Garamond"/>
          <w:sz w:val="24"/>
        </w:rPr>
        <w:t>9.2025</w:t>
      </w:r>
      <w:r w:rsidR="00AB46C1">
        <w:rPr>
          <w:rFonts w:ascii="Garamond" w:hAnsi="Garamond"/>
          <w:sz w:val="24"/>
        </w:rPr>
        <w:t>,</w:t>
      </w:r>
      <w:r w:rsidRPr="00AB46C1">
        <w:rPr>
          <w:rFonts w:ascii="Garamond" w:hAnsi="Garamond"/>
          <w:sz w:val="24"/>
        </w:rPr>
        <w:t xml:space="preserve"> është zhvilluar procesi i votimit të Mbledhjes së Posaçme, në të cilin kanë marrë pjesë 15 gjyqtarë të Gjykatës së Lartë. Në përfundim të procesit të votimit, pas numërimit të votave të anëtarëve të Mbledhjes së Posaçme, komisioni i votimit ka konstatuar se kërkuesja ka marrë 8 vota, kandidati A.</w:t>
      </w:r>
      <w:r w:rsidR="00AB46C1">
        <w:rPr>
          <w:rFonts w:ascii="Garamond" w:hAnsi="Garamond"/>
          <w:sz w:val="24"/>
        </w:rPr>
        <w:t xml:space="preserve"> </w:t>
      </w:r>
      <w:r w:rsidRPr="00AB46C1">
        <w:rPr>
          <w:rFonts w:ascii="Garamond" w:hAnsi="Garamond"/>
          <w:sz w:val="24"/>
        </w:rPr>
        <w:t>V. ka marrë 6 vota dhe kandidati tjetër F.</w:t>
      </w:r>
      <w:r w:rsidR="00AB46C1">
        <w:rPr>
          <w:rFonts w:ascii="Garamond" w:hAnsi="Garamond"/>
          <w:sz w:val="24"/>
        </w:rPr>
        <w:t xml:space="preserve"> </w:t>
      </w:r>
      <w:r w:rsidRPr="00AB46C1">
        <w:rPr>
          <w:rFonts w:ascii="Garamond" w:hAnsi="Garamond"/>
          <w:sz w:val="24"/>
        </w:rPr>
        <w:t>B. nuk ka marrë asnjë votë, ndërsa një fletë votimi është shpallur e pavlefshme, për shkak se kishte edhe një shenjë tjetër përveç shenjës në kutinë e caktuar për të shprehur vullnetin për kandidatin. Për rrjedhojë, në kuptim të parashikimeve të pikës 4</w:t>
      </w:r>
      <w:r w:rsidR="00AB46C1">
        <w:rPr>
          <w:rFonts w:ascii="Garamond" w:hAnsi="Garamond"/>
          <w:sz w:val="24"/>
        </w:rPr>
        <w:t>,</w:t>
      </w:r>
      <w:r w:rsidRPr="00AB46C1">
        <w:rPr>
          <w:rFonts w:ascii="Garamond" w:hAnsi="Garamond"/>
          <w:sz w:val="24"/>
        </w:rPr>
        <w:t xml:space="preserve"> të nenit 7/ç</w:t>
      </w:r>
      <w:r w:rsidR="00AB46C1">
        <w:rPr>
          <w:rFonts w:ascii="Garamond" w:hAnsi="Garamond"/>
          <w:sz w:val="24"/>
        </w:rPr>
        <w:t>,</w:t>
      </w:r>
      <w:r w:rsidRPr="00AB46C1">
        <w:rPr>
          <w:rFonts w:ascii="Garamond" w:hAnsi="Garamond"/>
          <w:sz w:val="24"/>
        </w:rPr>
        <w:t xml:space="preserve"> të Ligjit Organik të Gjykatës, në situatën që asnjë kandidat nuk ka arritur shumicën e 3/5-ve të votave të gjyqtarëve të pranishëm (9 vot</w:t>
      </w:r>
      <w:r w:rsidR="00AB46C1">
        <w:rPr>
          <w:rFonts w:ascii="Garamond" w:hAnsi="Garamond"/>
          <w:sz w:val="24"/>
        </w:rPr>
        <w:t>a), me vendimin nr. 2, datë 30.</w:t>
      </w:r>
      <w:r w:rsidRPr="00AB46C1">
        <w:rPr>
          <w:rFonts w:ascii="Garamond" w:hAnsi="Garamond"/>
          <w:sz w:val="24"/>
        </w:rPr>
        <w:t>9.2025, Mbledhja e Posaçme ka zgjedhur kandidatin A.</w:t>
      </w:r>
      <w:r w:rsidR="00AB46C1">
        <w:rPr>
          <w:rFonts w:ascii="Garamond" w:hAnsi="Garamond"/>
          <w:sz w:val="24"/>
        </w:rPr>
        <w:t xml:space="preserve"> </w:t>
      </w:r>
      <w:r w:rsidRPr="00AB46C1">
        <w:rPr>
          <w:rFonts w:ascii="Garamond" w:hAnsi="Garamond"/>
          <w:sz w:val="24"/>
        </w:rPr>
        <w:t xml:space="preserve">V., i renditur i pari në listën e </w:t>
      </w:r>
      <w:proofErr w:type="spellStart"/>
      <w:r w:rsidRPr="00AB46C1">
        <w:rPr>
          <w:rFonts w:ascii="Garamond" w:hAnsi="Garamond"/>
          <w:sz w:val="24"/>
        </w:rPr>
        <w:t>KED</w:t>
      </w:r>
      <w:proofErr w:type="spellEnd"/>
      <w:r w:rsidRPr="00AB46C1">
        <w:rPr>
          <w:rFonts w:ascii="Garamond" w:hAnsi="Garamond"/>
          <w:sz w:val="24"/>
        </w:rPr>
        <w:t xml:space="preserve">-së për anëtar të Gjykatës. Ky vendim i është njoftuar Gjykatës dhe Presidentit të Republikës, me qëllim organizimin e ceremonisë së betimit të kandidatit për fillimin e detyrës. </w:t>
      </w:r>
    </w:p>
    <w:p w14:paraId="4C21B6EF" w14:textId="55136455" w:rsidR="0028062D" w:rsidRPr="00AB46C1" w:rsidRDefault="0028062D" w:rsidP="0028062D">
      <w:pPr>
        <w:pStyle w:val="BodyText"/>
        <w:tabs>
          <w:tab w:val="left" w:pos="980"/>
        </w:tabs>
        <w:spacing w:line="240" w:lineRule="auto"/>
        <w:ind w:firstLine="284"/>
        <w:rPr>
          <w:rFonts w:ascii="Garamond" w:hAnsi="Garamond"/>
          <w:sz w:val="24"/>
        </w:rPr>
      </w:pPr>
      <w:r w:rsidRPr="00AB46C1">
        <w:rPr>
          <w:rFonts w:ascii="Garamond" w:hAnsi="Garamond"/>
          <w:sz w:val="24"/>
        </w:rPr>
        <w:t xml:space="preserve">5. </w:t>
      </w:r>
      <w:r w:rsidR="00AB46C1">
        <w:rPr>
          <w:rFonts w:ascii="Garamond" w:hAnsi="Garamond"/>
          <w:sz w:val="24"/>
        </w:rPr>
        <w:t xml:space="preserve">Në datën </w:t>
      </w:r>
      <w:r w:rsidRPr="00AB46C1">
        <w:rPr>
          <w:rFonts w:ascii="Garamond" w:hAnsi="Garamond"/>
          <w:sz w:val="24"/>
        </w:rPr>
        <w:t>1.10.2025</w:t>
      </w:r>
      <w:r w:rsidR="00AB46C1">
        <w:rPr>
          <w:rFonts w:ascii="Garamond" w:hAnsi="Garamond"/>
          <w:sz w:val="24"/>
        </w:rPr>
        <w:t>,</w:t>
      </w:r>
      <w:r w:rsidRPr="00AB46C1">
        <w:rPr>
          <w:rFonts w:ascii="Garamond" w:hAnsi="Garamond"/>
          <w:sz w:val="24"/>
        </w:rPr>
        <w:t xml:space="preserve"> kërkuesja, me pretendimin se vota e shpallur e pavlefshme ishte një votë në favorin e saj, ka kërkuar nga Gjykata e Lartë vënien në dispozicion të praktikës dokumentare të Mb</w:t>
      </w:r>
      <w:r w:rsidR="00AB46C1">
        <w:rPr>
          <w:rFonts w:ascii="Garamond" w:hAnsi="Garamond"/>
          <w:sz w:val="24"/>
        </w:rPr>
        <w:t>ledhjes së Posaçme të datës 30.</w:t>
      </w:r>
      <w:r w:rsidRPr="00AB46C1">
        <w:rPr>
          <w:rFonts w:ascii="Garamond" w:hAnsi="Garamond"/>
          <w:sz w:val="24"/>
        </w:rPr>
        <w:t>9.2025. Gjykata e Lartë</w:t>
      </w:r>
      <w:r w:rsidR="00AB46C1">
        <w:rPr>
          <w:rFonts w:ascii="Garamond" w:hAnsi="Garamond"/>
          <w:sz w:val="24"/>
        </w:rPr>
        <w:t xml:space="preserve">, me shkresën nr. 4785/1, datë </w:t>
      </w:r>
      <w:r w:rsidRPr="00AB46C1">
        <w:rPr>
          <w:rFonts w:ascii="Garamond" w:hAnsi="Garamond"/>
          <w:sz w:val="24"/>
        </w:rPr>
        <w:t>2.10.2025, i ka vënë në dispozicion kërkueses kopje të fletëve të votimit dhe procesverbaleve dhe në datën 13.10.2025 edhe regjistrimin audio të asaj mbledhjeje.</w:t>
      </w:r>
    </w:p>
    <w:p w14:paraId="4473C152" w14:textId="68BE1597" w:rsidR="0028062D" w:rsidRPr="00AB46C1" w:rsidRDefault="0028062D" w:rsidP="0028062D">
      <w:pPr>
        <w:pStyle w:val="BodyText"/>
        <w:tabs>
          <w:tab w:val="left" w:pos="980"/>
        </w:tabs>
        <w:spacing w:line="240" w:lineRule="auto"/>
        <w:ind w:firstLine="284"/>
        <w:rPr>
          <w:rFonts w:ascii="Garamond" w:hAnsi="Garamond"/>
          <w:sz w:val="24"/>
        </w:rPr>
      </w:pPr>
      <w:r w:rsidRPr="00AB46C1">
        <w:rPr>
          <w:rFonts w:ascii="Garamond" w:hAnsi="Garamond"/>
          <w:sz w:val="24"/>
        </w:rPr>
        <w:t xml:space="preserve">6. </w:t>
      </w:r>
      <w:r w:rsidR="00AB46C1">
        <w:rPr>
          <w:rFonts w:ascii="Garamond" w:hAnsi="Garamond"/>
          <w:sz w:val="24"/>
        </w:rPr>
        <w:t xml:space="preserve">Në datën </w:t>
      </w:r>
      <w:r w:rsidRPr="00AB46C1">
        <w:rPr>
          <w:rFonts w:ascii="Garamond" w:hAnsi="Garamond"/>
          <w:sz w:val="24"/>
        </w:rPr>
        <w:t>3.10.2025</w:t>
      </w:r>
      <w:r w:rsidR="00AB46C1">
        <w:rPr>
          <w:rFonts w:ascii="Garamond" w:hAnsi="Garamond"/>
          <w:sz w:val="24"/>
        </w:rPr>
        <w:t>,</w:t>
      </w:r>
      <w:r w:rsidRPr="00AB46C1">
        <w:rPr>
          <w:rFonts w:ascii="Garamond" w:hAnsi="Garamond"/>
          <w:sz w:val="24"/>
        </w:rPr>
        <w:t xml:space="preserve"> kërkuesja i është drejtuar Gjykatës Administrative të Shkallës së Parë Tiranë me kërkesë me objekt “</w:t>
      </w:r>
      <w:r w:rsidRPr="00AB46C1">
        <w:rPr>
          <w:rFonts w:ascii="Garamond" w:hAnsi="Garamond"/>
          <w:i/>
          <w:iCs/>
          <w:sz w:val="24"/>
        </w:rPr>
        <w:t>Marrjen e masës së përkohshme të sigurimit të kërkesëpadisë dhe pezull</w:t>
      </w:r>
      <w:r w:rsidR="00AB46C1">
        <w:rPr>
          <w:rFonts w:ascii="Garamond" w:hAnsi="Garamond"/>
          <w:i/>
          <w:iCs/>
          <w:sz w:val="24"/>
        </w:rPr>
        <w:t>imin e vendimit nr. 2, datë 30.</w:t>
      </w:r>
      <w:r w:rsidRPr="00AB46C1">
        <w:rPr>
          <w:rFonts w:ascii="Garamond" w:hAnsi="Garamond"/>
          <w:i/>
          <w:iCs/>
          <w:sz w:val="24"/>
        </w:rPr>
        <w:t>9.2025</w:t>
      </w:r>
      <w:r w:rsidR="00AB46C1">
        <w:rPr>
          <w:rFonts w:ascii="Garamond" w:hAnsi="Garamond"/>
          <w:i/>
          <w:iCs/>
          <w:sz w:val="24"/>
        </w:rPr>
        <w:t>,</w:t>
      </w:r>
      <w:r w:rsidRPr="00AB46C1">
        <w:rPr>
          <w:rFonts w:ascii="Garamond" w:hAnsi="Garamond"/>
          <w:i/>
          <w:iCs/>
          <w:sz w:val="24"/>
        </w:rPr>
        <w:t xml:space="preserve"> të Mbledhjes së Posaçme të gjyqtarëve të Gjykatës së Lartë, deri në zgjidhjen përfundimtare të çështjes</w:t>
      </w:r>
      <w:r w:rsidRPr="00AB46C1">
        <w:rPr>
          <w:rFonts w:ascii="Garamond" w:hAnsi="Garamond"/>
          <w:sz w:val="24"/>
        </w:rPr>
        <w:t>”. Më tej, në datën 10.10.2025</w:t>
      </w:r>
      <w:r w:rsidR="00AB46C1">
        <w:rPr>
          <w:rFonts w:ascii="Garamond" w:hAnsi="Garamond"/>
          <w:sz w:val="24"/>
        </w:rPr>
        <w:t>,</w:t>
      </w:r>
      <w:r w:rsidRPr="00AB46C1">
        <w:rPr>
          <w:rFonts w:ascii="Garamond" w:hAnsi="Garamond"/>
          <w:sz w:val="24"/>
        </w:rPr>
        <w:t xml:space="preserve"> kërkuesja ka paraqitur në Gjykatën Administrative të Shkallës së Parë Tiranë edhe kërkesëpadi, me objekt shfuqiz</w:t>
      </w:r>
      <w:r w:rsidR="00AB46C1">
        <w:rPr>
          <w:rFonts w:ascii="Garamond" w:hAnsi="Garamond"/>
          <w:sz w:val="24"/>
        </w:rPr>
        <w:t>imin e vendimit nr. 2, datë 30.</w:t>
      </w:r>
      <w:r w:rsidRPr="00AB46C1">
        <w:rPr>
          <w:rFonts w:ascii="Garamond" w:hAnsi="Garamond"/>
          <w:sz w:val="24"/>
        </w:rPr>
        <w:t>9.2025</w:t>
      </w:r>
      <w:r w:rsidR="00AB46C1">
        <w:rPr>
          <w:rFonts w:ascii="Garamond" w:hAnsi="Garamond"/>
          <w:sz w:val="24"/>
        </w:rPr>
        <w:t>,</w:t>
      </w:r>
      <w:r w:rsidRPr="00AB46C1">
        <w:rPr>
          <w:rFonts w:ascii="Garamond" w:hAnsi="Garamond"/>
          <w:sz w:val="24"/>
        </w:rPr>
        <w:t xml:space="preserve"> të Mbledhjes së Posaçme dhe deklarimin e rezultatit të votimit për kandidaten </w:t>
      </w:r>
      <w:proofErr w:type="spellStart"/>
      <w:r w:rsidRPr="00AB46C1">
        <w:rPr>
          <w:rFonts w:ascii="Garamond" w:hAnsi="Garamond"/>
          <w:sz w:val="24"/>
        </w:rPr>
        <w:t>Naureda</w:t>
      </w:r>
      <w:proofErr w:type="spellEnd"/>
      <w:r w:rsidRPr="00AB46C1">
        <w:rPr>
          <w:rFonts w:ascii="Garamond" w:hAnsi="Garamond"/>
          <w:sz w:val="24"/>
        </w:rPr>
        <w:t xml:space="preserve"> </w:t>
      </w:r>
      <w:proofErr w:type="spellStart"/>
      <w:r w:rsidRPr="00AB46C1">
        <w:rPr>
          <w:rFonts w:ascii="Garamond" w:hAnsi="Garamond"/>
          <w:sz w:val="24"/>
        </w:rPr>
        <w:t>Llagami</w:t>
      </w:r>
      <w:proofErr w:type="spellEnd"/>
      <w:r w:rsidRPr="00AB46C1">
        <w:rPr>
          <w:rFonts w:ascii="Garamond" w:hAnsi="Garamond"/>
          <w:sz w:val="24"/>
        </w:rPr>
        <w:t xml:space="preserve"> me 9 vota në favor të saj, duke u shpallur fituese për </w:t>
      </w:r>
      <w:proofErr w:type="spellStart"/>
      <w:r w:rsidRPr="00AB46C1">
        <w:rPr>
          <w:rFonts w:ascii="Garamond" w:hAnsi="Garamond"/>
          <w:sz w:val="24"/>
        </w:rPr>
        <w:t>vakancën</w:t>
      </w:r>
      <w:proofErr w:type="spellEnd"/>
      <w:r w:rsidRPr="00AB46C1">
        <w:rPr>
          <w:rFonts w:ascii="Garamond" w:hAnsi="Garamond"/>
          <w:sz w:val="24"/>
        </w:rPr>
        <w:t xml:space="preserve"> e krijuar në Gjykatë.</w:t>
      </w:r>
    </w:p>
    <w:p w14:paraId="27CC401B" w14:textId="0156A19D" w:rsidR="0028062D" w:rsidRPr="00AB46C1" w:rsidRDefault="0028062D" w:rsidP="0028062D">
      <w:pPr>
        <w:pStyle w:val="BodyText"/>
        <w:tabs>
          <w:tab w:val="left" w:pos="980"/>
        </w:tabs>
        <w:spacing w:line="240" w:lineRule="auto"/>
        <w:ind w:firstLine="284"/>
        <w:rPr>
          <w:rFonts w:ascii="Garamond" w:hAnsi="Garamond"/>
          <w:sz w:val="24"/>
        </w:rPr>
      </w:pPr>
      <w:r w:rsidRPr="00AB46C1">
        <w:rPr>
          <w:rFonts w:ascii="Garamond" w:hAnsi="Garamond"/>
          <w:sz w:val="24"/>
        </w:rPr>
        <w:t>7. Gjykata Administrative e Shkallës së Parë Tiranë, me vendimin nr. 80-25-3411, datë 13.10.2025, ka vendosur: “</w:t>
      </w:r>
      <w:r w:rsidRPr="00AB46C1">
        <w:rPr>
          <w:rFonts w:ascii="Garamond" w:hAnsi="Garamond"/>
          <w:i/>
          <w:iCs/>
          <w:sz w:val="24"/>
        </w:rPr>
        <w:t>Nxjerrjen e çështjes jashtë juridiksionit gjyqësor dhe për pasojë mospranimin e shqyrtimit të kërkesës për masë sigurimi padie (për mungesë juridiksioni).</w:t>
      </w:r>
      <w:r w:rsidRPr="00AB46C1">
        <w:rPr>
          <w:rFonts w:ascii="Garamond" w:hAnsi="Garamond"/>
          <w:sz w:val="24"/>
        </w:rPr>
        <w:t xml:space="preserve">”. Sipas asaj gjykate, vendimi i Mbledhjes së Posaçme është akt me natyrë juridiko-kushtetuese dhe jo juridiko-administrative, ndaj nuk mund të kundërshtohet ose të pezullohet në gjykatën administrative. </w:t>
      </w:r>
    </w:p>
    <w:p w14:paraId="61C41310" w14:textId="053D4DF3" w:rsidR="0028062D" w:rsidRPr="00AB46C1" w:rsidRDefault="0028062D" w:rsidP="0028062D">
      <w:pPr>
        <w:pStyle w:val="BodyText"/>
        <w:tabs>
          <w:tab w:val="left" w:pos="980"/>
          <w:tab w:val="left" w:pos="1160"/>
        </w:tabs>
        <w:spacing w:line="240" w:lineRule="auto"/>
        <w:ind w:firstLine="284"/>
        <w:rPr>
          <w:rFonts w:ascii="Garamond" w:hAnsi="Garamond"/>
          <w:sz w:val="24"/>
        </w:rPr>
      </w:pPr>
      <w:r w:rsidRPr="00AB46C1">
        <w:rPr>
          <w:rFonts w:ascii="Garamond" w:hAnsi="Garamond"/>
          <w:sz w:val="24"/>
        </w:rPr>
        <w:t>8. Në datën 14.10.2025</w:t>
      </w:r>
      <w:r w:rsidR="00AB46C1">
        <w:rPr>
          <w:rFonts w:ascii="Garamond" w:hAnsi="Garamond"/>
          <w:sz w:val="24"/>
        </w:rPr>
        <w:t>,</w:t>
      </w:r>
      <w:r w:rsidRPr="00AB46C1">
        <w:rPr>
          <w:rFonts w:ascii="Garamond" w:hAnsi="Garamond"/>
          <w:sz w:val="24"/>
        </w:rPr>
        <w:t xml:space="preserve"> kërkuesja i është drejtuar Gjykatës me ankim kushtetues individual, duke kërkuar shfuqizimin e vendimit nr. 80-25-3411, datë 13.10.2025</w:t>
      </w:r>
      <w:r w:rsidR="00AB46C1">
        <w:rPr>
          <w:rFonts w:ascii="Garamond" w:hAnsi="Garamond"/>
          <w:sz w:val="24"/>
        </w:rPr>
        <w:t>,</w:t>
      </w:r>
      <w:r w:rsidRPr="00AB46C1">
        <w:rPr>
          <w:rFonts w:ascii="Garamond" w:hAnsi="Garamond"/>
          <w:sz w:val="24"/>
        </w:rPr>
        <w:t xml:space="preserve"> të Gjykatës Administrative të Shkallës së Parë Tiranë dhe kthimin e çështjes për rigjykim në atë gjykatë me tjetër trup gjykues, ose në kërkim alternativ, nëse Gjykata vlerëson se ka juridiksion në zgjidhjen e kësaj mosmarrëveshjeje: shfuqiz</w:t>
      </w:r>
      <w:r w:rsidR="00AB46C1">
        <w:rPr>
          <w:rFonts w:ascii="Garamond" w:hAnsi="Garamond"/>
          <w:sz w:val="24"/>
        </w:rPr>
        <w:t>imin e vendimit nr. 2, datë 30.</w:t>
      </w:r>
      <w:r w:rsidRPr="00AB46C1">
        <w:rPr>
          <w:rFonts w:ascii="Garamond" w:hAnsi="Garamond"/>
          <w:sz w:val="24"/>
        </w:rPr>
        <w:t xml:space="preserve">9.2025, të Mbledhjes së Posaçme të Gjykatës së Lartë dhe deklarimin e rezultatit të votimit për kandidaten </w:t>
      </w:r>
      <w:proofErr w:type="spellStart"/>
      <w:r w:rsidRPr="00AB46C1">
        <w:rPr>
          <w:rFonts w:ascii="Garamond" w:hAnsi="Garamond"/>
          <w:sz w:val="24"/>
        </w:rPr>
        <w:t>Naureda</w:t>
      </w:r>
      <w:proofErr w:type="spellEnd"/>
      <w:r w:rsidRPr="00AB46C1">
        <w:rPr>
          <w:rFonts w:ascii="Garamond" w:hAnsi="Garamond"/>
          <w:sz w:val="24"/>
        </w:rPr>
        <w:t xml:space="preserve"> </w:t>
      </w:r>
      <w:proofErr w:type="spellStart"/>
      <w:r w:rsidRPr="00AB46C1">
        <w:rPr>
          <w:rFonts w:ascii="Garamond" w:hAnsi="Garamond"/>
          <w:sz w:val="24"/>
        </w:rPr>
        <w:t>Llagami</w:t>
      </w:r>
      <w:proofErr w:type="spellEnd"/>
      <w:r w:rsidRPr="00AB46C1">
        <w:rPr>
          <w:rFonts w:ascii="Garamond" w:hAnsi="Garamond"/>
          <w:sz w:val="24"/>
        </w:rPr>
        <w:t xml:space="preserve"> me 9 vota në favor të saj duke e shpallur fituese për </w:t>
      </w:r>
      <w:proofErr w:type="spellStart"/>
      <w:r w:rsidRPr="00AB46C1">
        <w:rPr>
          <w:rFonts w:ascii="Garamond" w:hAnsi="Garamond"/>
          <w:sz w:val="24"/>
        </w:rPr>
        <w:t>vakancën</w:t>
      </w:r>
      <w:proofErr w:type="spellEnd"/>
      <w:r w:rsidRPr="00AB46C1">
        <w:rPr>
          <w:rFonts w:ascii="Garamond" w:hAnsi="Garamond"/>
          <w:sz w:val="24"/>
        </w:rPr>
        <w:t xml:space="preserve"> e krijuar në Gjykatë.</w:t>
      </w:r>
      <w:r w:rsidRPr="00AB46C1">
        <w:rPr>
          <w:rFonts w:ascii="Garamond" w:hAnsi="Garamond"/>
          <w:i/>
          <w:iCs/>
          <w:sz w:val="24"/>
        </w:rPr>
        <w:t xml:space="preserve"> </w:t>
      </w:r>
      <w:r w:rsidRPr="00AB46C1">
        <w:rPr>
          <w:rFonts w:ascii="Garamond" w:hAnsi="Garamond"/>
          <w:sz w:val="24"/>
        </w:rPr>
        <w:t>Po kështu, ajo ka kërkuar nga Gjykata edhe pezulli</w:t>
      </w:r>
      <w:r w:rsidR="00AB46C1">
        <w:rPr>
          <w:rFonts w:ascii="Garamond" w:hAnsi="Garamond"/>
          <w:sz w:val="24"/>
        </w:rPr>
        <w:t>min e vendimeve nr. 2, datë 30.</w:t>
      </w:r>
      <w:r w:rsidRPr="00AB46C1">
        <w:rPr>
          <w:rFonts w:ascii="Garamond" w:hAnsi="Garamond"/>
          <w:sz w:val="24"/>
        </w:rPr>
        <w:t>9.2025</w:t>
      </w:r>
      <w:r w:rsidR="00AB46C1">
        <w:rPr>
          <w:rFonts w:ascii="Garamond" w:hAnsi="Garamond"/>
          <w:sz w:val="24"/>
        </w:rPr>
        <w:t>,</w:t>
      </w:r>
      <w:r w:rsidRPr="00AB46C1">
        <w:rPr>
          <w:rFonts w:ascii="Garamond" w:hAnsi="Garamond"/>
          <w:sz w:val="24"/>
        </w:rPr>
        <w:t xml:space="preserve"> të Mbledhjes së Posaçme dhe nr. 80-25-3411, datë 13.10.2025</w:t>
      </w:r>
      <w:r w:rsidR="00AB46C1">
        <w:rPr>
          <w:rFonts w:ascii="Garamond" w:hAnsi="Garamond"/>
          <w:sz w:val="24"/>
        </w:rPr>
        <w:t>,</w:t>
      </w:r>
      <w:r w:rsidRPr="00AB46C1">
        <w:rPr>
          <w:rFonts w:ascii="Garamond" w:hAnsi="Garamond"/>
          <w:sz w:val="24"/>
        </w:rPr>
        <w:t xml:space="preserve"> të Gjykatës Administrative të Shkallës së Parë Tiranë.</w:t>
      </w:r>
    </w:p>
    <w:p w14:paraId="3A1C430D" w14:textId="1BE41FF9" w:rsidR="0028062D" w:rsidRPr="00AB46C1" w:rsidRDefault="0028062D" w:rsidP="0028062D">
      <w:pPr>
        <w:pStyle w:val="BodyText"/>
        <w:tabs>
          <w:tab w:val="left" w:pos="980"/>
          <w:tab w:val="left" w:pos="1160"/>
        </w:tabs>
        <w:spacing w:line="240" w:lineRule="auto"/>
        <w:ind w:firstLine="284"/>
        <w:rPr>
          <w:rFonts w:ascii="Garamond" w:hAnsi="Garamond"/>
          <w:i/>
          <w:iCs/>
          <w:sz w:val="24"/>
        </w:rPr>
      </w:pPr>
      <w:r w:rsidRPr="00AB46C1">
        <w:rPr>
          <w:rFonts w:ascii="Garamond" w:hAnsi="Garamond"/>
          <w:sz w:val="24"/>
        </w:rPr>
        <w:t>9. Në datën 15.10.2025</w:t>
      </w:r>
      <w:r w:rsidR="00AB46C1">
        <w:rPr>
          <w:rFonts w:ascii="Garamond" w:hAnsi="Garamond"/>
          <w:sz w:val="24"/>
        </w:rPr>
        <w:t>,</w:t>
      </w:r>
      <w:r w:rsidRPr="00AB46C1">
        <w:rPr>
          <w:rFonts w:ascii="Garamond" w:hAnsi="Garamond"/>
          <w:sz w:val="24"/>
        </w:rPr>
        <w:t xml:space="preserve"> subjekti i interesuar, Mbledhja e Posaçme, ka paraqitur kërkesë për përjashtimin nga shqyrtimi i çështjes të gjyqtarit H.</w:t>
      </w:r>
      <w:r w:rsidR="00AB46C1">
        <w:rPr>
          <w:rFonts w:ascii="Garamond" w:hAnsi="Garamond"/>
          <w:sz w:val="24"/>
        </w:rPr>
        <w:t xml:space="preserve"> </w:t>
      </w:r>
      <w:r w:rsidRPr="00AB46C1">
        <w:rPr>
          <w:rFonts w:ascii="Garamond" w:hAnsi="Garamond"/>
          <w:sz w:val="24"/>
        </w:rPr>
        <w:t xml:space="preserve">Z., të cilit i kishte mbaruar mandati kushtetues dhe pritej të zëvendësohej nga anëtari i </w:t>
      </w:r>
      <w:proofErr w:type="spellStart"/>
      <w:r w:rsidRPr="00AB46C1">
        <w:rPr>
          <w:rFonts w:ascii="Garamond" w:hAnsi="Garamond"/>
          <w:sz w:val="24"/>
        </w:rPr>
        <w:t>sapozgjedhur</w:t>
      </w:r>
      <w:proofErr w:type="spellEnd"/>
      <w:r w:rsidRPr="00AB46C1">
        <w:rPr>
          <w:rFonts w:ascii="Garamond" w:hAnsi="Garamond"/>
          <w:sz w:val="24"/>
        </w:rPr>
        <w:t xml:space="preserve"> nga Gjykata e Lartë. Sipas Mbledhjes së Posaçme, gjyqtari në fjalë ndodhej në kushtet e parashikuara nga neni 36, pika 1, shkronja “ç”, i </w:t>
      </w:r>
      <w:r w:rsidRPr="00AB46C1">
        <w:rPr>
          <w:rFonts w:ascii="Garamond" w:hAnsi="Garamond"/>
          <w:sz w:val="24"/>
        </w:rPr>
        <w:lastRenderedPageBreak/>
        <w:t>Ligjit Organik të Gjykatës, pasi ai ishte duke qëndruar në detyrë deri në zëvendësimin e tij nga gjyqtari pasues, pra gjendej në konflikt interesi, pasi dukej të kishte interes personal në vijimin e mandatit, për rrjedhojë në vonesën e emërimit të pasardhësit të tij.</w:t>
      </w:r>
    </w:p>
    <w:p w14:paraId="69451553" w14:textId="4D788FEA" w:rsidR="0028062D" w:rsidRPr="00AB46C1" w:rsidRDefault="0028062D" w:rsidP="0028062D">
      <w:pPr>
        <w:pStyle w:val="BodyText"/>
        <w:tabs>
          <w:tab w:val="left" w:pos="980"/>
          <w:tab w:val="left" w:pos="1160"/>
        </w:tabs>
        <w:spacing w:line="240" w:lineRule="auto"/>
        <w:ind w:firstLine="284"/>
        <w:rPr>
          <w:rFonts w:ascii="Garamond" w:hAnsi="Garamond"/>
          <w:i/>
          <w:iCs/>
          <w:sz w:val="24"/>
        </w:rPr>
      </w:pPr>
      <w:r w:rsidRPr="00AB46C1">
        <w:rPr>
          <w:rFonts w:ascii="Garamond" w:hAnsi="Garamond"/>
          <w:sz w:val="24"/>
        </w:rPr>
        <w:t>10. Në datën 16.10.2025</w:t>
      </w:r>
      <w:r w:rsidR="00AB46C1">
        <w:rPr>
          <w:rFonts w:ascii="Garamond" w:hAnsi="Garamond"/>
          <w:sz w:val="24"/>
        </w:rPr>
        <w:t>,</w:t>
      </w:r>
      <w:r w:rsidRPr="00AB46C1">
        <w:rPr>
          <w:rFonts w:ascii="Garamond" w:hAnsi="Garamond"/>
          <w:sz w:val="24"/>
        </w:rPr>
        <w:t xml:space="preserve"> edhe kërkuesja ka paraqitur në Gjykatë kërkesë për përjashtimin nga shqyrtimi i çështjes të gjyqtarëve I.</w:t>
      </w:r>
      <w:r w:rsidR="00080C80">
        <w:rPr>
          <w:rFonts w:ascii="Garamond" w:hAnsi="Garamond"/>
          <w:sz w:val="24"/>
        </w:rPr>
        <w:t xml:space="preserve"> </w:t>
      </w:r>
      <w:r w:rsidRPr="00AB46C1">
        <w:rPr>
          <w:rFonts w:ascii="Garamond" w:hAnsi="Garamond"/>
          <w:sz w:val="24"/>
        </w:rPr>
        <w:t>T. dhe M.</w:t>
      </w:r>
      <w:r w:rsidR="00080C80">
        <w:rPr>
          <w:rFonts w:ascii="Garamond" w:hAnsi="Garamond"/>
          <w:sz w:val="24"/>
        </w:rPr>
        <w:t xml:space="preserve"> </w:t>
      </w:r>
      <w:r w:rsidRPr="00AB46C1">
        <w:rPr>
          <w:rFonts w:ascii="Garamond" w:hAnsi="Garamond"/>
          <w:sz w:val="24"/>
        </w:rPr>
        <w:t xml:space="preserve">S., me arsyetimin se këta gjyqtarë nuk ofrojnë garancitë e nevojshme për paanshmërinë në gjykim, për shkak se në ushtrimin e funksionit të anëtarit të </w:t>
      </w:r>
      <w:proofErr w:type="spellStart"/>
      <w:r w:rsidRPr="00AB46C1">
        <w:rPr>
          <w:rFonts w:ascii="Garamond" w:hAnsi="Garamond"/>
          <w:sz w:val="24"/>
        </w:rPr>
        <w:t>KED</w:t>
      </w:r>
      <w:proofErr w:type="spellEnd"/>
      <w:r w:rsidRPr="00AB46C1">
        <w:rPr>
          <w:rFonts w:ascii="Garamond" w:hAnsi="Garamond"/>
          <w:sz w:val="24"/>
        </w:rPr>
        <w:t>-së, në vlerësimin e kandidatëve, konkretisht të kërkueses dhe kandidatit tjetër A.</w:t>
      </w:r>
      <w:r w:rsidR="00AB46C1">
        <w:rPr>
          <w:rFonts w:ascii="Garamond" w:hAnsi="Garamond"/>
          <w:sz w:val="24"/>
        </w:rPr>
        <w:t xml:space="preserve"> </w:t>
      </w:r>
      <w:r w:rsidRPr="00AB46C1">
        <w:rPr>
          <w:rFonts w:ascii="Garamond" w:hAnsi="Garamond"/>
          <w:sz w:val="24"/>
        </w:rPr>
        <w:t>V., ata kanë shprehur preferencë, duke vlerësuar dhe renditur këtë të fundit me pikë më lart se kërkuesja. Kjo situatë, sipas kërkueses, ka përcaktuar zgjedhjen e kandidatit A.</w:t>
      </w:r>
      <w:r w:rsidR="00AB46C1">
        <w:rPr>
          <w:rFonts w:ascii="Garamond" w:hAnsi="Garamond"/>
          <w:sz w:val="24"/>
        </w:rPr>
        <w:t xml:space="preserve"> </w:t>
      </w:r>
      <w:r w:rsidRPr="00AB46C1">
        <w:rPr>
          <w:rFonts w:ascii="Garamond" w:hAnsi="Garamond"/>
          <w:sz w:val="24"/>
        </w:rPr>
        <w:t xml:space="preserve">V. si gjyqtar kushtetues, për sa kohë asnjë nga dy kandidatët nuk ka fituar 3/5-at e votave të Mbledhjes së Posaçme. </w:t>
      </w:r>
    </w:p>
    <w:p w14:paraId="1A4FF58F" w14:textId="718AE752" w:rsidR="0028062D" w:rsidRPr="00AB46C1" w:rsidRDefault="0028062D" w:rsidP="0028062D">
      <w:pPr>
        <w:pStyle w:val="BodyText"/>
        <w:tabs>
          <w:tab w:val="left" w:pos="980"/>
          <w:tab w:val="left" w:pos="1160"/>
        </w:tabs>
        <w:spacing w:line="240" w:lineRule="auto"/>
        <w:ind w:firstLine="284"/>
        <w:rPr>
          <w:rFonts w:ascii="Garamond" w:hAnsi="Garamond"/>
          <w:sz w:val="24"/>
        </w:rPr>
      </w:pPr>
      <w:r w:rsidRPr="00AB46C1">
        <w:rPr>
          <w:rFonts w:ascii="Garamond" w:hAnsi="Garamond"/>
          <w:sz w:val="24"/>
        </w:rPr>
        <w:t>11. Në datën 16.10.2025</w:t>
      </w:r>
      <w:r w:rsidR="00AB46C1">
        <w:rPr>
          <w:rFonts w:ascii="Garamond" w:hAnsi="Garamond"/>
          <w:sz w:val="24"/>
        </w:rPr>
        <w:t>,</w:t>
      </w:r>
      <w:r w:rsidRPr="00AB46C1">
        <w:rPr>
          <w:rFonts w:ascii="Garamond" w:hAnsi="Garamond"/>
          <w:sz w:val="24"/>
        </w:rPr>
        <w:t xml:space="preserve"> Kolegji i Gjykatës ka vendosur kalimin e çështjes për shqyrtim paraprak në Mbledhjen e Gjyqtarëve dhe kjo e fundit në datën 20.10.2025</w:t>
      </w:r>
      <w:r w:rsidR="00AB46C1">
        <w:rPr>
          <w:rFonts w:ascii="Garamond" w:hAnsi="Garamond"/>
          <w:sz w:val="24"/>
        </w:rPr>
        <w:t>,</w:t>
      </w:r>
      <w:r w:rsidRPr="00AB46C1">
        <w:rPr>
          <w:rFonts w:ascii="Garamond" w:hAnsi="Garamond"/>
          <w:sz w:val="24"/>
        </w:rPr>
        <w:t xml:space="preserve"> ka vendosur kalimin e çështjes për shqyrtim në seancë plenare mbi bazë të dokumenteve</w:t>
      </w:r>
      <w:r w:rsidR="00486C6B" w:rsidRPr="00AB46C1">
        <w:rPr>
          <w:rStyle w:val="FootnoteReference"/>
          <w:rFonts w:ascii="Garamond" w:hAnsi="Garamond"/>
          <w:sz w:val="24"/>
        </w:rPr>
        <w:footnoteReference w:id="2"/>
      </w:r>
      <w:r w:rsidRPr="00AB46C1">
        <w:rPr>
          <w:rFonts w:ascii="Garamond" w:hAnsi="Garamond"/>
          <w:sz w:val="24"/>
        </w:rPr>
        <w:t>, si dhe shqyrtimin e çështjes me përparësi.</w:t>
      </w:r>
    </w:p>
    <w:p w14:paraId="088C31B7" w14:textId="111A7143" w:rsidR="0028062D" w:rsidRPr="00AB46C1" w:rsidRDefault="0028062D" w:rsidP="0028062D">
      <w:pPr>
        <w:pStyle w:val="BodyText"/>
        <w:tabs>
          <w:tab w:val="left" w:pos="980"/>
          <w:tab w:val="left" w:pos="1160"/>
        </w:tabs>
        <w:spacing w:line="240" w:lineRule="auto"/>
        <w:ind w:firstLine="284"/>
        <w:rPr>
          <w:rFonts w:ascii="Garamond" w:hAnsi="Garamond"/>
          <w:sz w:val="24"/>
        </w:rPr>
      </w:pPr>
      <w:r w:rsidRPr="00AB46C1">
        <w:rPr>
          <w:rFonts w:ascii="Garamond" w:hAnsi="Garamond"/>
          <w:sz w:val="24"/>
        </w:rPr>
        <w:t>12. Po në datën 20.10.2025</w:t>
      </w:r>
      <w:r w:rsidR="00AB46C1">
        <w:rPr>
          <w:rFonts w:ascii="Garamond" w:hAnsi="Garamond"/>
          <w:sz w:val="24"/>
        </w:rPr>
        <w:t>,</w:t>
      </w:r>
      <w:r w:rsidRPr="00AB46C1">
        <w:rPr>
          <w:rFonts w:ascii="Garamond" w:hAnsi="Garamond"/>
          <w:sz w:val="24"/>
        </w:rPr>
        <w:t xml:space="preserve"> Mbledhja e Gjyqtarëve mori në shqyrtim edhe kërkesat për përjashtimin e tre gjyqtarëve nga gjykimi. Në lidhje me kërkesën e subjektit të interesuar, Mbledhjes së Posaçme, me vendimin nr. 24, datë 20.10.2025, Mbledhja e Gjyqtarëve</w:t>
      </w:r>
      <w:r w:rsidR="00486C6B" w:rsidRPr="00AB46C1">
        <w:rPr>
          <w:rStyle w:val="FootnoteReference"/>
          <w:rFonts w:ascii="Garamond" w:hAnsi="Garamond"/>
          <w:sz w:val="24"/>
        </w:rPr>
        <w:footnoteReference w:id="3"/>
      </w:r>
      <w:r w:rsidRPr="00AB46C1">
        <w:rPr>
          <w:rFonts w:ascii="Garamond" w:hAnsi="Garamond"/>
          <w:sz w:val="24"/>
        </w:rPr>
        <w:t xml:space="preserve"> vendosi pranimin e saj si të bazuar, me arsyetimin se në kuptim të nenit 42, pika 2, të Kushtetutës, si dhe në zbatim të neneve 37, pika 1 dhe 36, pika 1, shkronja “ç”, të Ligjit Organik të Gjykatës dhe të nenit 18, pika 1, shkronja “ç”, të Rregullores për Procedurat Gjyqësore të Gjykatës Kushtetuese, pjesëmarrja në gjykim e gjyqtarit H.</w:t>
      </w:r>
      <w:r w:rsidR="00AB46C1">
        <w:rPr>
          <w:rFonts w:ascii="Garamond" w:hAnsi="Garamond"/>
          <w:sz w:val="24"/>
        </w:rPr>
        <w:t xml:space="preserve"> </w:t>
      </w:r>
      <w:r w:rsidRPr="00AB46C1">
        <w:rPr>
          <w:rFonts w:ascii="Garamond" w:hAnsi="Garamond"/>
          <w:sz w:val="24"/>
        </w:rPr>
        <w:t>Z., në dukje, mund të krijonte te palët dyshimin e arsyeshëm të njëanshmërisë në kushtet kur vazhdimi i qëndrimit në detyrë të këtij gjyqtari përcaktohej nga finalizimi ose jo i procedurave për emërimin e gjyqtarit pasardhës që ishte edhe çështja objekt gjykimi para Gjykatës.</w:t>
      </w:r>
      <w:r w:rsidR="00486C6B" w:rsidRPr="00AB46C1">
        <w:rPr>
          <w:rStyle w:val="FootnoteReference"/>
          <w:rFonts w:ascii="Garamond" w:hAnsi="Garamond"/>
          <w:sz w:val="24"/>
        </w:rPr>
        <w:footnoteReference w:id="4"/>
      </w:r>
      <w:r w:rsidRPr="00AB46C1">
        <w:rPr>
          <w:rFonts w:ascii="Garamond" w:hAnsi="Garamond"/>
          <w:sz w:val="24"/>
        </w:rPr>
        <w:t xml:space="preserve"> Kurse në lidhje me kërkesën e kërkueses për përjashtimin e gjyqtarëve I.</w:t>
      </w:r>
      <w:r w:rsidR="00AB46C1">
        <w:rPr>
          <w:rFonts w:ascii="Garamond" w:hAnsi="Garamond"/>
          <w:sz w:val="24"/>
        </w:rPr>
        <w:t xml:space="preserve"> T. dhe M. </w:t>
      </w:r>
      <w:r w:rsidRPr="00AB46C1">
        <w:rPr>
          <w:rFonts w:ascii="Garamond" w:hAnsi="Garamond"/>
          <w:sz w:val="24"/>
        </w:rPr>
        <w:t xml:space="preserve">S., Mbledhja e Gjyqtarëve, me vendimet nr. 25 dhe nr. 25/I, datë 20.10.2025, vendosi rrëzimin e saj si të pabazuar, me arsyetimin se: </w:t>
      </w:r>
      <w:r w:rsidRPr="00AB46C1">
        <w:rPr>
          <w:rFonts w:ascii="Garamond" w:hAnsi="Garamond"/>
          <w:i/>
          <w:iCs/>
          <w:sz w:val="24"/>
        </w:rPr>
        <w:t>së pari,</w:t>
      </w:r>
      <w:r w:rsidRPr="00AB46C1">
        <w:rPr>
          <w:rFonts w:ascii="Garamond" w:hAnsi="Garamond"/>
          <w:sz w:val="24"/>
        </w:rPr>
        <w:t xml:space="preserve"> ankimi kushtetues i paraqitur nga kërkuesja lidhej me procedurat e ndjekura nga Mbledhja e Posaçme e Gjykatës së Lartë për zgjedhjen e anëtarit të Gjykatës dhe jo me procedurat e ndjekura nga </w:t>
      </w:r>
      <w:proofErr w:type="spellStart"/>
      <w:r w:rsidRPr="00AB46C1">
        <w:rPr>
          <w:rFonts w:ascii="Garamond" w:hAnsi="Garamond"/>
          <w:sz w:val="24"/>
        </w:rPr>
        <w:t>KED</w:t>
      </w:r>
      <w:proofErr w:type="spellEnd"/>
      <w:r w:rsidRPr="00AB46C1">
        <w:rPr>
          <w:rFonts w:ascii="Garamond" w:hAnsi="Garamond"/>
          <w:sz w:val="24"/>
        </w:rPr>
        <w:t xml:space="preserve">-ja për vlerësimin dhe pikëzimin e kandidatëve; </w:t>
      </w:r>
      <w:r w:rsidRPr="00AB46C1">
        <w:rPr>
          <w:rFonts w:ascii="Garamond" w:hAnsi="Garamond"/>
          <w:i/>
          <w:iCs/>
          <w:sz w:val="24"/>
        </w:rPr>
        <w:t>së dyti</w:t>
      </w:r>
      <w:r w:rsidRPr="00AB46C1">
        <w:rPr>
          <w:rFonts w:ascii="Garamond" w:hAnsi="Garamond"/>
          <w:sz w:val="24"/>
        </w:rPr>
        <w:t xml:space="preserve">, ndonëse gjyqtarët për të cilët kërkohej përjashtimi, në cilësinë e tyre si anëtarë të </w:t>
      </w:r>
      <w:proofErr w:type="spellStart"/>
      <w:r w:rsidRPr="00AB46C1">
        <w:rPr>
          <w:rFonts w:ascii="Garamond" w:hAnsi="Garamond"/>
          <w:sz w:val="24"/>
        </w:rPr>
        <w:t>KED</w:t>
      </w:r>
      <w:proofErr w:type="spellEnd"/>
      <w:r w:rsidRPr="00AB46C1">
        <w:rPr>
          <w:rFonts w:ascii="Garamond" w:hAnsi="Garamond"/>
          <w:sz w:val="24"/>
        </w:rPr>
        <w:t xml:space="preserve">-së, kishin kryer vlerësimin dhe pikëzimin e të dy kandidatëve, Mbledhja e Gjyqtarëve vërejti se pikëzimi i anëtarëve për gjyqtar të Gjykatës bëhet sipas rregullave dhe procedurave të </w:t>
      </w:r>
      <w:proofErr w:type="spellStart"/>
      <w:r w:rsidRPr="00AB46C1">
        <w:rPr>
          <w:rFonts w:ascii="Garamond" w:hAnsi="Garamond"/>
          <w:sz w:val="24"/>
        </w:rPr>
        <w:t>mirëpërcaktuara</w:t>
      </w:r>
      <w:proofErr w:type="spellEnd"/>
      <w:r w:rsidRPr="00AB46C1">
        <w:rPr>
          <w:rFonts w:ascii="Garamond" w:hAnsi="Garamond"/>
          <w:sz w:val="24"/>
        </w:rPr>
        <w:t xml:space="preserve"> në rregulloren përkatëse të </w:t>
      </w:r>
      <w:proofErr w:type="spellStart"/>
      <w:r w:rsidRPr="00AB46C1">
        <w:rPr>
          <w:rFonts w:ascii="Garamond" w:hAnsi="Garamond"/>
          <w:sz w:val="24"/>
        </w:rPr>
        <w:t>KED</w:t>
      </w:r>
      <w:proofErr w:type="spellEnd"/>
      <w:r w:rsidRPr="00AB46C1">
        <w:rPr>
          <w:rFonts w:ascii="Garamond" w:hAnsi="Garamond"/>
          <w:sz w:val="24"/>
        </w:rPr>
        <w:t>-së dhe se anëtarët e saj, në çdo rast, kanë detyrimin të justifikojnë pikëzimin e kandidatëve</w:t>
      </w:r>
      <w:r w:rsidR="00486C6B" w:rsidRPr="00AB46C1">
        <w:rPr>
          <w:rStyle w:val="FootnoteReference"/>
          <w:rFonts w:ascii="Garamond" w:hAnsi="Garamond"/>
          <w:sz w:val="24"/>
        </w:rPr>
        <w:footnoteReference w:id="5"/>
      </w:r>
      <w:r w:rsidRPr="00AB46C1">
        <w:rPr>
          <w:rFonts w:ascii="Garamond" w:hAnsi="Garamond"/>
          <w:sz w:val="24"/>
        </w:rPr>
        <w:t>. Po në këtë datë, Mbledhja e Gjyqtarëve mori në shqyrtim edhe kërkesën e kërkueses për pezullimin e vendimeve të Mbledhjes së Posaçme dhe të Gjykatës Administrative të Shkallës së Parë Tiranë, për të cilën vendosi rrëzimin e saj, me arsyetimin se nuk u provua ardhja e pasojave të drejtpërdrejta, të pakthyeshme ose të pariparueshme në të drejtat apo interesat e kërkueses</w:t>
      </w:r>
      <w:r w:rsidR="00486C6B" w:rsidRPr="00AB46C1">
        <w:rPr>
          <w:rStyle w:val="FootnoteReference"/>
          <w:rFonts w:ascii="Garamond" w:hAnsi="Garamond"/>
          <w:sz w:val="24"/>
        </w:rPr>
        <w:footnoteReference w:id="6"/>
      </w:r>
      <w:r w:rsidRPr="00AB46C1">
        <w:rPr>
          <w:rFonts w:ascii="Garamond" w:hAnsi="Garamond"/>
          <w:sz w:val="24"/>
        </w:rPr>
        <w:t>.</w:t>
      </w:r>
    </w:p>
    <w:p w14:paraId="055BE6E4" w14:textId="362A6D83" w:rsidR="0028062D" w:rsidRPr="00AB46C1" w:rsidRDefault="0028062D" w:rsidP="0028062D">
      <w:pPr>
        <w:pStyle w:val="BodyText"/>
        <w:tabs>
          <w:tab w:val="left" w:pos="980"/>
          <w:tab w:val="left" w:pos="1160"/>
        </w:tabs>
        <w:spacing w:line="240" w:lineRule="auto"/>
        <w:ind w:firstLine="284"/>
        <w:rPr>
          <w:rFonts w:ascii="Garamond" w:hAnsi="Garamond"/>
          <w:sz w:val="24"/>
        </w:rPr>
      </w:pPr>
      <w:r w:rsidRPr="00AB46C1">
        <w:rPr>
          <w:rFonts w:ascii="Garamond" w:hAnsi="Garamond"/>
          <w:sz w:val="24"/>
        </w:rPr>
        <w:t>13. Pas njoftimit të palëve nga Gjykata për shqyrtimin e çështjes në seancë plenare dhe të drejtën për të paraqitur p</w:t>
      </w:r>
      <w:r w:rsidR="00AB46C1">
        <w:rPr>
          <w:rFonts w:ascii="Garamond" w:hAnsi="Garamond"/>
          <w:sz w:val="24"/>
        </w:rPr>
        <w:t xml:space="preserve">arashtrime me shkrim, në datën </w:t>
      </w:r>
      <w:r w:rsidRPr="00AB46C1">
        <w:rPr>
          <w:rFonts w:ascii="Garamond" w:hAnsi="Garamond"/>
          <w:sz w:val="24"/>
        </w:rPr>
        <w:t>3.11.2025</w:t>
      </w:r>
      <w:r w:rsidR="00AB46C1">
        <w:rPr>
          <w:rFonts w:ascii="Garamond" w:hAnsi="Garamond"/>
          <w:sz w:val="24"/>
        </w:rPr>
        <w:t>,</w:t>
      </w:r>
      <w:r w:rsidRPr="00AB46C1">
        <w:rPr>
          <w:rFonts w:ascii="Garamond" w:hAnsi="Garamond"/>
          <w:sz w:val="24"/>
        </w:rPr>
        <w:t xml:space="preserve"> kërkuesja ka paraqitur kërkesë për shtimin/ndryshimin e objektit të kërkesës së saj kushtetuese. Mbledhja e Gjyqtarëve, pasi mori në shqyrtim</w:t>
      </w:r>
      <w:r w:rsidR="00AB46C1">
        <w:rPr>
          <w:rFonts w:ascii="Garamond" w:hAnsi="Garamond"/>
          <w:sz w:val="24"/>
        </w:rPr>
        <w:t xml:space="preserve"> kërkesën, me vendimin e datës </w:t>
      </w:r>
      <w:r w:rsidRPr="00AB46C1">
        <w:rPr>
          <w:rFonts w:ascii="Garamond" w:hAnsi="Garamond"/>
          <w:sz w:val="24"/>
        </w:rPr>
        <w:t>6.11.2025, njëzëri, vendosi: “</w:t>
      </w:r>
      <w:r w:rsidRPr="00AB46C1">
        <w:rPr>
          <w:rFonts w:ascii="Garamond" w:hAnsi="Garamond"/>
          <w:i/>
          <w:iCs/>
          <w:sz w:val="24"/>
        </w:rPr>
        <w:t xml:space="preserve">Pranimin e kërkesës së kërkueses </w:t>
      </w:r>
      <w:proofErr w:type="spellStart"/>
      <w:r w:rsidRPr="00AB46C1">
        <w:rPr>
          <w:rFonts w:ascii="Garamond" w:hAnsi="Garamond"/>
          <w:i/>
          <w:iCs/>
          <w:sz w:val="24"/>
        </w:rPr>
        <w:t>Naureda</w:t>
      </w:r>
      <w:proofErr w:type="spellEnd"/>
      <w:r w:rsidRPr="00AB46C1">
        <w:rPr>
          <w:rFonts w:ascii="Garamond" w:hAnsi="Garamond"/>
          <w:i/>
          <w:iCs/>
          <w:sz w:val="24"/>
        </w:rPr>
        <w:t xml:space="preserve"> </w:t>
      </w:r>
      <w:proofErr w:type="spellStart"/>
      <w:r w:rsidRPr="00AB46C1">
        <w:rPr>
          <w:rFonts w:ascii="Garamond" w:hAnsi="Garamond"/>
          <w:i/>
          <w:iCs/>
          <w:sz w:val="24"/>
        </w:rPr>
        <w:t>Llagami</w:t>
      </w:r>
      <w:proofErr w:type="spellEnd"/>
      <w:r w:rsidRPr="00AB46C1">
        <w:rPr>
          <w:rFonts w:ascii="Garamond" w:hAnsi="Garamond"/>
          <w:i/>
          <w:iCs/>
          <w:sz w:val="24"/>
        </w:rPr>
        <w:t>. Saktësimin e objektit të kërkesës nr. 8 (N) Regjistri Themeltar, datë 14.10.2025, si vijon: “Shfuqizimin e vendimit nr. 80-25-3411, datë 13.10.2025</w:t>
      </w:r>
      <w:r w:rsidR="00AB46C1">
        <w:rPr>
          <w:rFonts w:ascii="Garamond" w:hAnsi="Garamond"/>
          <w:i/>
          <w:iCs/>
          <w:sz w:val="24"/>
        </w:rPr>
        <w:t>,</w:t>
      </w:r>
      <w:r w:rsidRPr="00AB46C1">
        <w:rPr>
          <w:rFonts w:ascii="Garamond" w:hAnsi="Garamond"/>
          <w:i/>
          <w:iCs/>
          <w:sz w:val="24"/>
        </w:rPr>
        <w:t xml:space="preserve"> të Gjykatës Administrative të Shkallës së Parë Tiranë dhe kthimin e çështjes për rigjykim në këtë gjykatë me një trup tjetër gjykues; ose në mënyrë alternative, nëse Gjykata Kushtetuese vlerëson se ka juridiksion fillestar për shqyrtimin e kësaj mosmarrëveshjeje: Shfuqizimin e vendimit të Mbledhjes së Posaçme të Gjyqtarëve të Gj</w:t>
      </w:r>
      <w:r w:rsidR="00AB46C1">
        <w:rPr>
          <w:rFonts w:ascii="Garamond" w:hAnsi="Garamond"/>
          <w:i/>
          <w:iCs/>
          <w:sz w:val="24"/>
        </w:rPr>
        <w:t>ykatës së Lartë nr. 2, datë 30.</w:t>
      </w:r>
      <w:r w:rsidRPr="00AB46C1">
        <w:rPr>
          <w:rFonts w:ascii="Garamond" w:hAnsi="Garamond"/>
          <w:i/>
          <w:iCs/>
          <w:sz w:val="24"/>
        </w:rPr>
        <w:t>9.2025</w:t>
      </w:r>
      <w:r w:rsidR="00AB46C1">
        <w:rPr>
          <w:rFonts w:ascii="Garamond" w:hAnsi="Garamond"/>
          <w:i/>
          <w:iCs/>
          <w:sz w:val="24"/>
        </w:rPr>
        <w:t>,</w:t>
      </w:r>
      <w:r w:rsidRPr="00AB46C1">
        <w:rPr>
          <w:rFonts w:ascii="Garamond" w:hAnsi="Garamond"/>
          <w:i/>
          <w:iCs/>
          <w:sz w:val="24"/>
        </w:rPr>
        <w:t xml:space="preserve"> për zgjedhjen e z. </w:t>
      </w:r>
      <w:proofErr w:type="spellStart"/>
      <w:r w:rsidRPr="00AB46C1">
        <w:rPr>
          <w:rFonts w:ascii="Garamond" w:hAnsi="Garamond"/>
          <w:i/>
          <w:iCs/>
          <w:sz w:val="24"/>
        </w:rPr>
        <w:t>Asim</w:t>
      </w:r>
      <w:proofErr w:type="spellEnd"/>
      <w:r w:rsidRPr="00AB46C1">
        <w:rPr>
          <w:rFonts w:ascii="Garamond" w:hAnsi="Garamond"/>
          <w:i/>
          <w:iCs/>
          <w:sz w:val="24"/>
        </w:rPr>
        <w:t xml:space="preserve"> </w:t>
      </w:r>
      <w:proofErr w:type="spellStart"/>
      <w:r w:rsidRPr="00AB46C1">
        <w:rPr>
          <w:rFonts w:ascii="Garamond" w:hAnsi="Garamond"/>
          <w:i/>
          <w:iCs/>
          <w:sz w:val="24"/>
        </w:rPr>
        <w:t>Vokshi</w:t>
      </w:r>
      <w:proofErr w:type="spellEnd"/>
      <w:r w:rsidRPr="00AB46C1">
        <w:rPr>
          <w:rFonts w:ascii="Garamond" w:hAnsi="Garamond"/>
          <w:i/>
          <w:iCs/>
          <w:sz w:val="24"/>
        </w:rPr>
        <w:t xml:space="preserve"> si anëtar i Gjykatës Kushtetuese. Shfuqizimin e vendimit të Komisionit të Votimit për nxjerrjen e rezultatit të votimit. Kthimin e çështjes Mbledhjes së Posaçme të Gjyqtarëve të Gjykatës së Lartë për të vendosur shpalljen e zgjedhjes së anëtares së Gjykatës Kushtetuese </w:t>
      </w:r>
      <w:proofErr w:type="spellStart"/>
      <w:r w:rsidRPr="00AB46C1">
        <w:rPr>
          <w:rFonts w:ascii="Garamond" w:hAnsi="Garamond"/>
          <w:i/>
          <w:iCs/>
          <w:sz w:val="24"/>
        </w:rPr>
        <w:t>znj</w:t>
      </w:r>
      <w:proofErr w:type="spellEnd"/>
      <w:r w:rsidRPr="00AB46C1">
        <w:rPr>
          <w:rFonts w:ascii="Garamond" w:hAnsi="Garamond"/>
          <w:i/>
          <w:iCs/>
          <w:sz w:val="24"/>
        </w:rPr>
        <w:t xml:space="preserve">. </w:t>
      </w:r>
      <w:proofErr w:type="spellStart"/>
      <w:r w:rsidRPr="00AB46C1">
        <w:rPr>
          <w:rFonts w:ascii="Garamond" w:hAnsi="Garamond"/>
          <w:i/>
          <w:iCs/>
          <w:sz w:val="24"/>
        </w:rPr>
        <w:t>Naureda</w:t>
      </w:r>
      <w:proofErr w:type="spellEnd"/>
      <w:r w:rsidRPr="00AB46C1">
        <w:rPr>
          <w:rFonts w:ascii="Garamond" w:hAnsi="Garamond"/>
          <w:i/>
          <w:iCs/>
          <w:sz w:val="24"/>
        </w:rPr>
        <w:t xml:space="preserve"> </w:t>
      </w:r>
      <w:proofErr w:type="spellStart"/>
      <w:r w:rsidRPr="00AB46C1">
        <w:rPr>
          <w:rFonts w:ascii="Garamond" w:hAnsi="Garamond"/>
          <w:i/>
          <w:iCs/>
          <w:sz w:val="24"/>
        </w:rPr>
        <w:t>Llagami</w:t>
      </w:r>
      <w:proofErr w:type="spellEnd"/>
      <w:r w:rsidRPr="00AB46C1">
        <w:rPr>
          <w:rFonts w:ascii="Garamond" w:hAnsi="Garamond"/>
          <w:i/>
          <w:iCs/>
          <w:sz w:val="24"/>
        </w:rPr>
        <w:t>. Shtimi i bazës ligjore të kërkesës nr. 8 (N) Regjistri Themeltar, datë 14.10.2025</w:t>
      </w:r>
      <w:r w:rsidR="00AB46C1">
        <w:rPr>
          <w:rFonts w:ascii="Garamond" w:hAnsi="Garamond"/>
          <w:i/>
          <w:iCs/>
          <w:sz w:val="24"/>
        </w:rPr>
        <w:t>,</w:t>
      </w:r>
      <w:r w:rsidRPr="00AB46C1">
        <w:rPr>
          <w:rFonts w:ascii="Garamond" w:hAnsi="Garamond"/>
          <w:i/>
          <w:iCs/>
          <w:sz w:val="24"/>
        </w:rPr>
        <w:t xml:space="preserve"> edhe me nenin 131, pika 1, shkronja “e”, të Kushtetutës.</w:t>
      </w:r>
      <w:r w:rsidRPr="00AB46C1">
        <w:rPr>
          <w:rFonts w:ascii="Garamond" w:hAnsi="Garamond"/>
          <w:sz w:val="24"/>
        </w:rPr>
        <w:t>”.</w:t>
      </w:r>
    </w:p>
    <w:p w14:paraId="31B56F27" w14:textId="695E8F55" w:rsidR="0028062D" w:rsidRPr="00AB46C1" w:rsidRDefault="0028062D" w:rsidP="0028062D">
      <w:pPr>
        <w:pStyle w:val="ListParagraph"/>
        <w:tabs>
          <w:tab w:val="left" w:pos="980"/>
          <w:tab w:val="left" w:pos="1160"/>
        </w:tabs>
        <w:spacing w:line="240" w:lineRule="auto"/>
        <w:ind w:left="0" w:firstLine="284"/>
        <w:jc w:val="both"/>
        <w:rPr>
          <w:rFonts w:ascii="Garamond" w:hAnsi="Garamond"/>
        </w:rPr>
      </w:pPr>
      <w:r w:rsidRPr="00AB46C1">
        <w:rPr>
          <w:rFonts w:ascii="Garamond" w:hAnsi="Garamond"/>
        </w:rPr>
        <w:t>14. Po ashtu, kërkuesja në datën 10.11.2025</w:t>
      </w:r>
      <w:r w:rsidR="00AB46C1">
        <w:rPr>
          <w:rFonts w:ascii="Garamond" w:hAnsi="Garamond"/>
        </w:rPr>
        <w:t>,</w:t>
      </w:r>
      <w:r w:rsidRPr="00AB46C1">
        <w:rPr>
          <w:rFonts w:ascii="Garamond" w:hAnsi="Garamond"/>
        </w:rPr>
        <w:t xml:space="preserve"> ka paraqitur në Gjykatë edhe aktin “Kërkesë”, me objekt “Kontrolli kushtetues mbi verifikimin e rrethanave që ndalojnë zgjedhjen e z. A.</w:t>
      </w:r>
      <w:r w:rsidR="00AB46C1">
        <w:rPr>
          <w:rFonts w:ascii="Garamond" w:hAnsi="Garamond"/>
        </w:rPr>
        <w:t xml:space="preserve"> </w:t>
      </w:r>
      <w:r w:rsidRPr="00AB46C1">
        <w:rPr>
          <w:rFonts w:ascii="Garamond" w:hAnsi="Garamond"/>
        </w:rPr>
        <w:t>V. gjyqtar të Gjykatës Kushtetuese”, për të cilën Mbledhja e Gjyqtarëve, me vendimin e datës 11.11.2025, vendosi pushimin e shqyrtimit të saj për shkak të nevojës për plotësim sipas kërkesave të ligjit dhe vijimin e shqyrtimit të ankimit kushtetues individual të kërkueses sipas objektit të saktësuar nga ajo dhe të pranuar me vendimin e Mb</w:t>
      </w:r>
      <w:r w:rsidR="00AB46C1">
        <w:rPr>
          <w:rFonts w:ascii="Garamond" w:hAnsi="Garamond"/>
        </w:rPr>
        <w:t xml:space="preserve">ledhjes së Gjyqtarëve të datës </w:t>
      </w:r>
      <w:r w:rsidRPr="00AB46C1">
        <w:rPr>
          <w:rFonts w:ascii="Garamond" w:hAnsi="Garamond"/>
        </w:rPr>
        <w:t>6.11.2025.</w:t>
      </w:r>
    </w:p>
    <w:p w14:paraId="7F7EA3C6" w14:textId="77777777" w:rsidR="0028062D" w:rsidRPr="00AB46C1" w:rsidRDefault="0028062D" w:rsidP="0028062D">
      <w:pPr>
        <w:pStyle w:val="ListParagraph"/>
        <w:tabs>
          <w:tab w:val="left" w:pos="980"/>
          <w:tab w:val="left" w:pos="1160"/>
        </w:tabs>
        <w:spacing w:line="240" w:lineRule="auto"/>
        <w:ind w:left="0" w:firstLine="284"/>
        <w:jc w:val="both"/>
        <w:rPr>
          <w:rFonts w:ascii="Garamond" w:hAnsi="Garamond"/>
        </w:rPr>
      </w:pPr>
    </w:p>
    <w:p w14:paraId="1875F919" w14:textId="77777777" w:rsidR="0028062D" w:rsidRPr="00AB46C1" w:rsidRDefault="0028062D" w:rsidP="0028062D">
      <w:pPr>
        <w:tabs>
          <w:tab w:val="left" w:pos="980"/>
          <w:tab w:val="left" w:pos="4500"/>
        </w:tabs>
        <w:spacing w:line="240" w:lineRule="auto"/>
        <w:ind w:firstLine="284"/>
        <w:jc w:val="center"/>
        <w:rPr>
          <w:rFonts w:ascii="Garamond" w:hAnsi="Garamond"/>
        </w:rPr>
      </w:pPr>
      <w:proofErr w:type="spellStart"/>
      <w:r w:rsidRPr="00AB46C1">
        <w:rPr>
          <w:rFonts w:ascii="Garamond" w:hAnsi="Garamond"/>
          <w:b/>
          <w:bCs/>
        </w:rPr>
        <w:t>II</w:t>
      </w:r>
      <w:proofErr w:type="spellEnd"/>
    </w:p>
    <w:p w14:paraId="00E1E3F7" w14:textId="05FBF460" w:rsidR="0028062D" w:rsidRPr="00AB46C1" w:rsidRDefault="0028062D" w:rsidP="0028062D">
      <w:pPr>
        <w:pStyle w:val="ListParagraph"/>
        <w:tabs>
          <w:tab w:val="left" w:pos="980"/>
          <w:tab w:val="left" w:pos="4860"/>
        </w:tabs>
        <w:spacing w:line="240" w:lineRule="auto"/>
        <w:ind w:left="0" w:firstLine="284"/>
        <w:jc w:val="center"/>
        <w:rPr>
          <w:rFonts w:ascii="Garamond" w:hAnsi="Garamond"/>
          <w:b/>
          <w:bCs/>
        </w:rPr>
      </w:pPr>
      <w:r w:rsidRPr="00AB46C1">
        <w:rPr>
          <w:rFonts w:ascii="Garamond" w:hAnsi="Garamond"/>
          <w:b/>
          <w:bCs/>
        </w:rPr>
        <w:t>Pretendimet në Gjykatën Kushtetuese</w:t>
      </w:r>
    </w:p>
    <w:p w14:paraId="2DDAAF7D" w14:textId="77777777" w:rsidR="0028062D" w:rsidRPr="00AB46C1" w:rsidRDefault="0028062D" w:rsidP="0028062D">
      <w:pPr>
        <w:pStyle w:val="ListParagraph"/>
        <w:tabs>
          <w:tab w:val="left" w:pos="980"/>
          <w:tab w:val="left" w:pos="4860"/>
        </w:tabs>
        <w:spacing w:line="240" w:lineRule="auto"/>
        <w:ind w:left="0" w:firstLine="284"/>
        <w:jc w:val="center"/>
        <w:rPr>
          <w:rFonts w:ascii="Garamond" w:hAnsi="Garamond"/>
        </w:rPr>
      </w:pPr>
    </w:p>
    <w:p w14:paraId="74F330D3" w14:textId="49CE3BC4" w:rsidR="0028062D" w:rsidRPr="00AB46C1" w:rsidRDefault="0028062D" w:rsidP="0028062D">
      <w:pPr>
        <w:pStyle w:val="ListParagraph"/>
        <w:tabs>
          <w:tab w:val="left" w:pos="980"/>
          <w:tab w:val="left" w:pos="1080"/>
        </w:tabs>
        <w:spacing w:line="240" w:lineRule="auto"/>
        <w:ind w:left="0" w:firstLine="284"/>
        <w:jc w:val="both"/>
        <w:rPr>
          <w:rFonts w:ascii="Garamond" w:hAnsi="Garamond"/>
        </w:rPr>
      </w:pPr>
      <w:r w:rsidRPr="00AB46C1">
        <w:rPr>
          <w:rFonts w:ascii="Garamond" w:hAnsi="Garamond"/>
        </w:rPr>
        <w:t xml:space="preserve">15. </w:t>
      </w:r>
      <w:r w:rsidRPr="00AB46C1">
        <w:rPr>
          <w:rFonts w:ascii="Garamond" w:hAnsi="Garamond"/>
          <w:b/>
          <w:bCs/>
          <w:i/>
          <w:iCs/>
        </w:rPr>
        <w:t xml:space="preserve">Kërkuesja </w:t>
      </w:r>
      <w:r w:rsidRPr="00AB46C1">
        <w:rPr>
          <w:rFonts w:ascii="Garamond" w:hAnsi="Garamond"/>
        </w:rPr>
        <w:t>ka pretenduar cenimin e së drejtës për proces të rregullt për shkak të vendimit gjyqësor objekt kërkese. Në mënyrë të përmbledhur ajo ka pretenduar:</w:t>
      </w:r>
    </w:p>
    <w:p w14:paraId="30A51467" w14:textId="7EB5B1CD" w:rsidR="0028062D" w:rsidRPr="00AB46C1" w:rsidRDefault="0028062D" w:rsidP="0028062D">
      <w:pPr>
        <w:tabs>
          <w:tab w:val="left" w:pos="980"/>
          <w:tab w:val="left" w:pos="1080"/>
          <w:tab w:val="left" w:pos="1700"/>
        </w:tabs>
        <w:spacing w:line="240" w:lineRule="auto"/>
        <w:ind w:firstLine="284"/>
        <w:jc w:val="both"/>
        <w:rPr>
          <w:rFonts w:ascii="Garamond" w:hAnsi="Garamond"/>
          <w:i/>
          <w:iCs/>
        </w:rPr>
      </w:pPr>
      <w:r w:rsidRPr="00AB46C1">
        <w:rPr>
          <w:rFonts w:ascii="Garamond" w:hAnsi="Garamond"/>
          <w:i/>
          <w:iCs/>
        </w:rPr>
        <w:t>i</w:t>
      </w:r>
      <w:r w:rsidR="00AB46C1">
        <w:rPr>
          <w:rFonts w:ascii="Garamond" w:hAnsi="Garamond"/>
          <w:i/>
          <w:iCs/>
        </w:rPr>
        <w:t>.</w:t>
      </w:r>
      <w:r w:rsidRPr="00AB46C1">
        <w:rPr>
          <w:rFonts w:ascii="Garamond" w:hAnsi="Garamond"/>
          <w:i/>
          <w:iCs/>
        </w:rPr>
        <w:t xml:space="preserve"> Për juridiksionin e Gjykatës: </w:t>
      </w:r>
    </w:p>
    <w:p w14:paraId="21E20DB0" w14:textId="01E3DBD3" w:rsidR="0028062D" w:rsidRPr="00AB46C1" w:rsidRDefault="00AB46C1" w:rsidP="0028062D">
      <w:pPr>
        <w:pStyle w:val="ListParagraph"/>
        <w:tabs>
          <w:tab w:val="left" w:pos="1400"/>
        </w:tabs>
        <w:spacing w:line="240" w:lineRule="auto"/>
        <w:ind w:left="0" w:firstLine="284"/>
        <w:jc w:val="both"/>
        <w:rPr>
          <w:rFonts w:ascii="Garamond" w:hAnsi="Garamond"/>
        </w:rPr>
      </w:pPr>
      <w:r>
        <w:rPr>
          <w:rFonts w:ascii="Garamond" w:hAnsi="Garamond"/>
        </w:rPr>
        <w:t>15.1</w:t>
      </w:r>
      <w:r w:rsidR="0028062D" w:rsidRPr="00AB46C1">
        <w:rPr>
          <w:rFonts w:ascii="Garamond" w:hAnsi="Garamond"/>
        </w:rPr>
        <w:t xml:space="preserve"> B</w:t>
      </w:r>
      <w:r>
        <w:rPr>
          <w:rFonts w:ascii="Garamond" w:hAnsi="Garamond"/>
        </w:rPr>
        <w:t xml:space="preserve">azuar në vendimin nr. 36, datë </w:t>
      </w:r>
      <w:r w:rsidR="0028062D" w:rsidRPr="00AB46C1">
        <w:rPr>
          <w:rFonts w:ascii="Garamond" w:hAnsi="Garamond"/>
        </w:rPr>
        <w:t>4.11.2021</w:t>
      </w:r>
      <w:r>
        <w:rPr>
          <w:rFonts w:ascii="Garamond" w:hAnsi="Garamond"/>
        </w:rPr>
        <w:t>,</w:t>
      </w:r>
      <w:r w:rsidR="0028062D" w:rsidRPr="00AB46C1">
        <w:rPr>
          <w:rFonts w:ascii="Garamond" w:hAnsi="Garamond"/>
        </w:rPr>
        <w:t xml:space="preserve"> të Gjykatës (</w:t>
      </w:r>
      <w:r w:rsidR="0028062D" w:rsidRPr="00AB46C1">
        <w:rPr>
          <w:rFonts w:ascii="Garamond" w:hAnsi="Garamond"/>
          <w:i/>
          <w:iCs/>
        </w:rPr>
        <w:t>vendimi nr. 36/2021</w:t>
      </w:r>
      <w:r w:rsidR="0028062D" w:rsidRPr="00AB46C1">
        <w:rPr>
          <w:rFonts w:ascii="Garamond" w:hAnsi="Garamond"/>
        </w:rPr>
        <w:t>), përmbajtja e shkronjës “e” të pikës 1 të nenit 131 të Kushtetutës nga pikëpamja materiale përfshin në objektin e kontrollit kushtetues çështjet substanciale të zgjedhshmërisë dhe papajtueshmërisë së funksionit, ashtu edhe ato procedurale për verifikimin e zgjedhjes së funksionarëve publikë. Bazuar në këtë vendim Gjykata ka pranuar juridiksionin në këto çështje. Në rastin konkret, objekt i ankimit kushtetues është procedura e ndjekur për zgjedhjen e funksionarit publik, gjyqtarit të ri të zgjedhur nga Mbledhja e Posaçme dhe thelbi ka të bëjë vetëm me vlerësimin dhe numërimin e një vote, e cila është shpallur e pavlefshme. Kërkuesja nuk kundërshton vlerësimin e vullnetit të anëtarëve të Mbledhjes së Posaçme, por konstatimin e shkeljeve procedurale të kryera nga komisioni i votimit gjatë leximit dhe vlerësimit të votës së vetme të shpallur të pavlefshme.</w:t>
      </w:r>
    </w:p>
    <w:p w14:paraId="7833E9EF" w14:textId="273588F1" w:rsidR="0028062D" w:rsidRPr="00AB46C1" w:rsidRDefault="00AB46C1" w:rsidP="0028062D">
      <w:pPr>
        <w:pStyle w:val="ListParagraph"/>
        <w:tabs>
          <w:tab w:val="left" w:pos="1400"/>
        </w:tabs>
        <w:spacing w:line="240" w:lineRule="auto"/>
        <w:ind w:left="0" w:firstLine="284"/>
        <w:jc w:val="both"/>
        <w:rPr>
          <w:rFonts w:ascii="Garamond" w:hAnsi="Garamond"/>
        </w:rPr>
      </w:pPr>
      <w:r>
        <w:rPr>
          <w:rFonts w:ascii="Garamond" w:hAnsi="Garamond"/>
        </w:rPr>
        <w:t>15.2</w:t>
      </w:r>
      <w:r w:rsidR="0028062D" w:rsidRPr="00AB46C1">
        <w:rPr>
          <w:rFonts w:ascii="Garamond" w:hAnsi="Garamond"/>
        </w:rPr>
        <w:t xml:space="preserve"> Bazuar në parimin e shtetit të së drejtës, çdo akt i organeve të pushtetit publik, i nxjerrë jashtë </w:t>
      </w:r>
      <w:proofErr w:type="spellStart"/>
      <w:r w:rsidR="0028062D" w:rsidRPr="00AB46C1">
        <w:rPr>
          <w:rFonts w:ascii="Garamond" w:hAnsi="Garamond"/>
        </w:rPr>
        <w:t>diskrecionit</w:t>
      </w:r>
      <w:proofErr w:type="spellEnd"/>
      <w:r w:rsidR="0028062D" w:rsidRPr="00AB46C1">
        <w:rPr>
          <w:rFonts w:ascii="Garamond" w:hAnsi="Garamond"/>
        </w:rPr>
        <w:t xml:space="preserve"> të dhënë nga Kushtetuta ose ligji, i nënshtrohet kontrollit gjyqësor. Në këtë aspekt, edhe pse nuk është rasti konkret, do t’i nënshtrohej kontrollit kushtetues edhe vullneti i anëtarëve të Mbledhjes së Posaçme, nëse ky vullnet do të ishte shprehur jashtë ose në tejkalim të </w:t>
      </w:r>
      <w:proofErr w:type="spellStart"/>
      <w:r w:rsidR="0028062D" w:rsidRPr="00AB46C1">
        <w:rPr>
          <w:rFonts w:ascii="Garamond" w:hAnsi="Garamond"/>
        </w:rPr>
        <w:t>diskrecionit</w:t>
      </w:r>
      <w:proofErr w:type="spellEnd"/>
      <w:r w:rsidR="0028062D" w:rsidRPr="00AB46C1">
        <w:rPr>
          <w:rFonts w:ascii="Garamond" w:hAnsi="Garamond"/>
        </w:rPr>
        <w:t xml:space="preserve"> të dhënë nga Kushtetuta për të emëruar njërin prej kandidatëve të renditur në tri vendet e para të listës nga </w:t>
      </w:r>
      <w:proofErr w:type="spellStart"/>
      <w:r w:rsidR="0028062D" w:rsidRPr="00AB46C1">
        <w:rPr>
          <w:rFonts w:ascii="Garamond" w:hAnsi="Garamond"/>
        </w:rPr>
        <w:t>KED</w:t>
      </w:r>
      <w:proofErr w:type="spellEnd"/>
      <w:r w:rsidR="0028062D" w:rsidRPr="00AB46C1">
        <w:rPr>
          <w:rFonts w:ascii="Garamond" w:hAnsi="Garamond"/>
        </w:rPr>
        <w:t>-ja. Çështja e verifikimit të zgjedhjes së funksionarëve të organeve të sistemit të drejtësisë, të parashikuara në Kushtetutë, sipas nenit 131, pika 1, shkronja “e”, të Kushtetutës, përbën një çështje të juridiksionit fillestar të Gjykatës. Kjo dallon nga rastet e tjera të parashikuara nga neni 131, pika 1, shkronja “f”, i Kushtetutës.</w:t>
      </w:r>
    </w:p>
    <w:p w14:paraId="7AA25D39" w14:textId="2B3ABD85" w:rsidR="0028062D" w:rsidRPr="00AB46C1" w:rsidRDefault="00AB46C1" w:rsidP="0028062D">
      <w:pPr>
        <w:pStyle w:val="ListParagraph"/>
        <w:tabs>
          <w:tab w:val="left" w:pos="1400"/>
        </w:tabs>
        <w:spacing w:line="240" w:lineRule="auto"/>
        <w:ind w:left="0" w:firstLine="284"/>
        <w:jc w:val="both"/>
        <w:rPr>
          <w:rFonts w:ascii="Garamond" w:hAnsi="Garamond"/>
        </w:rPr>
      </w:pPr>
      <w:r>
        <w:rPr>
          <w:rFonts w:ascii="Garamond" w:hAnsi="Garamond"/>
        </w:rPr>
        <w:t>15.3</w:t>
      </w:r>
      <w:r w:rsidR="0028062D" w:rsidRPr="00AB46C1">
        <w:rPr>
          <w:rFonts w:ascii="Garamond" w:hAnsi="Garamond"/>
        </w:rPr>
        <w:t xml:space="preserve"> Rregullorja e Mbledhjes së Posaçme për zgjedhjen e anëtarit të Gjykatës, e mirat</w:t>
      </w:r>
      <w:r>
        <w:rPr>
          <w:rFonts w:ascii="Garamond" w:hAnsi="Garamond"/>
        </w:rPr>
        <w:t>uar me vendimin nr. 1, datë 24.</w:t>
      </w:r>
      <w:r w:rsidR="0028062D" w:rsidRPr="00AB46C1">
        <w:rPr>
          <w:rFonts w:ascii="Garamond" w:hAnsi="Garamond"/>
        </w:rPr>
        <w:t>2.2022 (</w:t>
      </w:r>
      <w:r w:rsidR="0028062D" w:rsidRPr="00AB46C1">
        <w:rPr>
          <w:rFonts w:ascii="Garamond" w:hAnsi="Garamond"/>
          <w:i/>
          <w:iCs/>
        </w:rPr>
        <w:t>Rregullorja e Mbledhjes së Posaçme</w:t>
      </w:r>
      <w:r w:rsidR="0028062D" w:rsidRPr="00AB46C1">
        <w:rPr>
          <w:rFonts w:ascii="Garamond" w:hAnsi="Garamond"/>
        </w:rPr>
        <w:t>), në ndryshim nga ligji nr. 115/2016</w:t>
      </w:r>
      <w:r>
        <w:rPr>
          <w:rFonts w:ascii="Garamond" w:hAnsi="Garamond"/>
        </w:rPr>
        <w:t>,</w:t>
      </w:r>
      <w:r w:rsidR="0028062D" w:rsidRPr="00AB46C1">
        <w:rPr>
          <w:rFonts w:ascii="Garamond" w:hAnsi="Garamond"/>
        </w:rPr>
        <w:t xml:space="preserve"> “Për organet e qeverisjes së sistemit të drejtësisë”, të ndryshuar (</w:t>
      </w:r>
      <w:r w:rsidR="0028062D" w:rsidRPr="00AB46C1">
        <w:rPr>
          <w:rFonts w:ascii="Garamond" w:hAnsi="Garamond"/>
          <w:i/>
          <w:iCs/>
        </w:rPr>
        <w:t>ligji nr. 115/2016</w:t>
      </w:r>
      <w:r w:rsidR="0028062D" w:rsidRPr="00AB46C1">
        <w:rPr>
          <w:rFonts w:ascii="Garamond" w:hAnsi="Garamond"/>
        </w:rPr>
        <w:t>), që parashikon të drejtën e ankimit kundër vendimit të Mbledhjes së Posaçme të gjyqtarëve për zgjedhjen e anëtarit të Këshillit të Lartë Gjyqësor, edhe në aspektin e konstatimit të shpalljes së votave të pavlefshme dhe të shpalljes së rezultatit, në Gjykatën Administrative të Apelit, nuk parashikon të drejtën e ankimit për këtë aspekt në ndonjë organ tjetër të pushtetit publik ose gjyqësor. Ndaj çështja e legjitimimit të kërkueses duhet të shqyrtohet bazuar në nenin 131, pika 1, shkronja “e”, të Kushtetutës.</w:t>
      </w:r>
    </w:p>
    <w:p w14:paraId="41DF4706" w14:textId="72FF10DD" w:rsidR="0028062D" w:rsidRPr="00AB46C1" w:rsidRDefault="0028062D" w:rsidP="0028062D">
      <w:pPr>
        <w:tabs>
          <w:tab w:val="left" w:pos="1260"/>
        </w:tabs>
        <w:spacing w:line="240" w:lineRule="auto"/>
        <w:ind w:firstLine="284"/>
        <w:jc w:val="both"/>
        <w:rPr>
          <w:rFonts w:ascii="Garamond" w:hAnsi="Garamond"/>
        </w:rPr>
      </w:pPr>
      <w:proofErr w:type="spellStart"/>
      <w:r w:rsidRPr="00AB46C1">
        <w:rPr>
          <w:rFonts w:ascii="Garamond" w:hAnsi="Garamond"/>
          <w:i/>
          <w:iCs/>
        </w:rPr>
        <w:t>ii</w:t>
      </w:r>
      <w:proofErr w:type="spellEnd"/>
      <w:r w:rsidR="00AB46C1">
        <w:rPr>
          <w:rFonts w:ascii="Garamond" w:hAnsi="Garamond"/>
          <w:i/>
          <w:iCs/>
        </w:rPr>
        <w:t>.</w:t>
      </w:r>
      <w:r w:rsidRPr="00AB46C1">
        <w:rPr>
          <w:rFonts w:ascii="Garamond" w:hAnsi="Garamond"/>
          <w:i/>
          <w:iCs/>
        </w:rPr>
        <w:t xml:space="preserve"> Për legjitimimin e kërkueses:</w:t>
      </w:r>
    </w:p>
    <w:p w14:paraId="2DB479A3" w14:textId="57BC95B8" w:rsidR="0028062D" w:rsidRPr="00AB46C1" w:rsidRDefault="00AB46C1" w:rsidP="0028062D">
      <w:pPr>
        <w:pStyle w:val="ListParagraph"/>
        <w:tabs>
          <w:tab w:val="left" w:pos="1260"/>
        </w:tabs>
        <w:spacing w:line="240" w:lineRule="auto"/>
        <w:ind w:left="0" w:firstLine="284"/>
        <w:jc w:val="both"/>
        <w:rPr>
          <w:rFonts w:ascii="Garamond" w:hAnsi="Garamond"/>
        </w:rPr>
      </w:pPr>
      <w:r>
        <w:rPr>
          <w:rFonts w:ascii="Garamond" w:hAnsi="Garamond"/>
        </w:rPr>
        <w:t xml:space="preserve">15.4 </w:t>
      </w:r>
      <w:r w:rsidR="0028062D" w:rsidRPr="00AB46C1">
        <w:rPr>
          <w:rFonts w:ascii="Garamond" w:hAnsi="Garamond"/>
        </w:rPr>
        <w:t>Referuar vendimit nr. 36/2021</w:t>
      </w:r>
      <w:r>
        <w:rPr>
          <w:rFonts w:ascii="Garamond" w:hAnsi="Garamond"/>
        </w:rPr>
        <w:t>,</w:t>
      </w:r>
      <w:r w:rsidR="0028062D" w:rsidRPr="00AB46C1">
        <w:rPr>
          <w:rFonts w:ascii="Garamond" w:hAnsi="Garamond"/>
        </w:rPr>
        <w:t xml:space="preserve"> të Gjykatës kërkuesja legjitimohet, pasi ka identifikuar funksionarin publik, shkeljen kushtetuese që pretendohet se është cenuar gjatë procesit të zgjedhjes së anëtarit të Gjykatës, si dhe aktin që ka materializuar këtë shkelje. Po ashtu, nga procesi i votimit kërkuesja ka pësuar një cenim personal dhe të drejtpërdrejtë nga akti që kundërshton, pasi është shkelur procesi i zgjedhjes së saj, si dhe e drejta për t’u zgjedhur anëtare e Gjykatës. </w:t>
      </w:r>
    </w:p>
    <w:p w14:paraId="7FAB2E7D" w14:textId="58A22E9C" w:rsidR="0028062D" w:rsidRPr="00AB46C1" w:rsidRDefault="0028062D" w:rsidP="0028062D">
      <w:pPr>
        <w:tabs>
          <w:tab w:val="left" w:pos="1260"/>
        </w:tabs>
        <w:spacing w:line="240" w:lineRule="auto"/>
        <w:ind w:firstLine="284"/>
        <w:jc w:val="both"/>
        <w:rPr>
          <w:rFonts w:ascii="Garamond" w:hAnsi="Garamond"/>
          <w:i/>
          <w:iCs/>
        </w:rPr>
      </w:pPr>
      <w:proofErr w:type="spellStart"/>
      <w:r w:rsidRPr="00AB46C1">
        <w:rPr>
          <w:rFonts w:ascii="Garamond" w:hAnsi="Garamond"/>
          <w:i/>
          <w:iCs/>
        </w:rPr>
        <w:t>iii</w:t>
      </w:r>
      <w:proofErr w:type="spellEnd"/>
      <w:r w:rsidR="00AB46C1">
        <w:rPr>
          <w:rFonts w:ascii="Garamond" w:hAnsi="Garamond"/>
          <w:i/>
          <w:iCs/>
        </w:rPr>
        <w:t>.</w:t>
      </w:r>
      <w:r w:rsidRPr="00AB46C1">
        <w:rPr>
          <w:rFonts w:ascii="Garamond" w:hAnsi="Garamond"/>
          <w:i/>
          <w:iCs/>
        </w:rPr>
        <w:t xml:space="preserve"> Për themelin e pretendimeve: </w:t>
      </w:r>
    </w:p>
    <w:p w14:paraId="65236E2A" w14:textId="456749E4" w:rsidR="0028062D" w:rsidRPr="00AB46C1" w:rsidRDefault="00AB46C1" w:rsidP="0028062D">
      <w:pPr>
        <w:pStyle w:val="ListParagraph"/>
        <w:tabs>
          <w:tab w:val="left" w:pos="1260"/>
        </w:tabs>
        <w:spacing w:line="240" w:lineRule="auto"/>
        <w:ind w:left="0" w:firstLine="284"/>
        <w:jc w:val="both"/>
        <w:rPr>
          <w:rFonts w:ascii="Garamond" w:hAnsi="Garamond"/>
        </w:rPr>
      </w:pPr>
      <w:r>
        <w:rPr>
          <w:rFonts w:ascii="Garamond" w:hAnsi="Garamond"/>
        </w:rPr>
        <w:t>15.5</w:t>
      </w:r>
      <w:r w:rsidR="0028062D" w:rsidRPr="00AB46C1">
        <w:rPr>
          <w:rFonts w:ascii="Garamond" w:hAnsi="Garamond"/>
        </w:rPr>
        <w:t xml:space="preserve"> Vendimi i Gjykatës Administrative të Shkallës së Parë Tiranë </w:t>
      </w:r>
      <w:r w:rsidR="0028062D" w:rsidRPr="00AB46C1">
        <w:rPr>
          <w:rFonts w:ascii="Garamond" w:hAnsi="Garamond"/>
          <w:i/>
          <w:iCs/>
        </w:rPr>
        <w:t xml:space="preserve">cenon të drejtën e </w:t>
      </w:r>
      <w:proofErr w:type="spellStart"/>
      <w:r w:rsidR="0028062D" w:rsidRPr="00AB46C1">
        <w:rPr>
          <w:rFonts w:ascii="Garamond" w:hAnsi="Garamond"/>
          <w:i/>
          <w:iCs/>
        </w:rPr>
        <w:t>aksesit</w:t>
      </w:r>
      <w:proofErr w:type="spellEnd"/>
      <w:r w:rsidR="0028062D" w:rsidRPr="00AB46C1">
        <w:rPr>
          <w:rFonts w:ascii="Garamond" w:hAnsi="Garamond"/>
          <w:i/>
          <w:iCs/>
        </w:rPr>
        <w:t xml:space="preserve"> në gjykatë</w:t>
      </w:r>
      <w:r w:rsidR="0028062D" w:rsidRPr="00AB46C1">
        <w:rPr>
          <w:rFonts w:ascii="Garamond" w:hAnsi="Garamond"/>
        </w:rPr>
        <w:t xml:space="preserve">, pasi i ka mohuar kërkueses të drejtën për të kundërshtuar në gjykatë procedurën administrative të kryer për zgjedhjen e anëtarit të Gjykatës, mbi të cilën është mbështetur vendimi i Mbledhjes së Posaçme, procedurë në të cilën ajo është subjekt i prekur drejtpërdrejt dhe që ka sjellë pasoja ndaj saj, si dhe për të marrë një përgjigje për pretendimet e saj për procesin. Nuk ka asnjë përcaktim ligjor që të ndalojë </w:t>
      </w:r>
      <w:proofErr w:type="spellStart"/>
      <w:r w:rsidR="0028062D" w:rsidRPr="00AB46C1">
        <w:rPr>
          <w:rFonts w:ascii="Garamond" w:hAnsi="Garamond"/>
        </w:rPr>
        <w:t>ankimimin</w:t>
      </w:r>
      <w:proofErr w:type="spellEnd"/>
      <w:r w:rsidR="0028062D" w:rsidRPr="00AB46C1">
        <w:rPr>
          <w:rFonts w:ascii="Garamond" w:hAnsi="Garamond"/>
        </w:rPr>
        <w:t xml:space="preserve"> gjyqësor ndaj vendimit të Mbledhjes së Posaçme, vendim i cili, në fakt, është administrativ dhe për të cilin kërkuesja gëzon të drejtën e ankimit në rrugë gjyqësore, duke ia nënshtruar atë juridiksionit administrativ për të marrë përgjigje përfundimtare për pretendimet e saj. Përjashtimi i kërkueses si një kandidat fitues për vendin e anëtarit të Gjykatës në mungesë të një shqyrtimi gjyqësor të pretendimeve të saj për procesin përbën shkelje të nenit 6 të </w:t>
      </w:r>
      <w:proofErr w:type="spellStart"/>
      <w:r w:rsidR="0028062D" w:rsidRPr="00AB46C1">
        <w:rPr>
          <w:rFonts w:ascii="Garamond" w:hAnsi="Garamond"/>
        </w:rPr>
        <w:t>KEDNJ</w:t>
      </w:r>
      <w:proofErr w:type="spellEnd"/>
      <w:r w:rsidR="0028062D" w:rsidRPr="00AB46C1">
        <w:rPr>
          <w:rFonts w:ascii="Garamond" w:hAnsi="Garamond"/>
        </w:rPr>
        <w:t>-së dhe shtetit të së drejtës.</w:t>
      </w:r>
    </w:p>
    <w:p w14:paraId="1B462BBC" w14:textId="38AB477A" w:rsidR="0028062D" w:rsidRPr="00AB46C1" w:rsidRDefault="00AB46C1" w:rsidP="0028062D">
      <w:pPr>
        <w:pStyle w:val="ListParagraph"/>
        <w:tabs>
          <w:tab w:val="left" w:pos="1260"/>
        </w:tabs>
        <w:spacing w:line="240" w:lineRule="auto"/>
        <w:ind w:left="0" w:firstLine="284"/>
        <w:jc w:val="both"/>
        <w:rPr>
          <w:rFonts w:ascii="Garamond" w:hAnsi="Garamond"/>
        </w:rPr>
      </w:pPr>
      <w:r>
        <w:rPr>
          <w:rFonts w:ascii="Garamond" w:hAnsi="Garamond"/>
        </w:rPr>
        <w:t>15.6</w:t>
      </w:r>
      <w:r w:rsidR="0028062D" w:rsidRPr="00AB46C1">
        <w:rPr>
          <w:rFonts w:ascii="Garamond" w:hAnsi="Garamond"/>
        </w:rPr>
        <w:t xml:space="preserve"> Edhe në kuptim të nenit 17 të Kushtetutës, nuk ka asnjë dispozitë ligjore e cila të ndalojë paraqitjen e ankimit në Gjykatë të kërkueses, që është një e drejtë kushtetuese, për kundërshtimin e vendimit të Mbledhjes së Posaçme. Legjislacioni në fuqi nuk ka përcaktuar as ndonjë ankim të posaçëm në ndonjë shkallë të pushtetit gjyqësor për vendimin e Mbledhjes së Posaçme. Me interpretimin që i ka bërë ligjit gjykata e shkallës së parë, ka kufizu</w:t>
      </w:r>
      <w:r>
        <w:rPr>
          <w:rFonts w:ascii="Garamond" w:hAnsi="Garamond"/>
        </w:rPr>
        <w:t>ar të drejtën e kërkueses për t’</w:t>
      </w:r>
      <w:r w:rsidR="0028062D" w:rsidRPr="00AB46C1">
        <w:rPr>
          <w:rFonts w:ascii="Garamond" w:hAnsi="Garamond"/>
        </w:rPr>
        <w:t xml:space="preserve">u ankuar ndaj vendimit të Mbledhjes së Posaçme. </w:t>
      </w:r>
    </w:p>
    <w:p w14:paraId="6E08830B" w14:textId="112B652E" w:rsidR="0028062D" w:rsidRPr="00AB46C1" w:rsidRDefault="00AB46C1" w:rsidP="0028062D">
      <w:pPr>
        <w:pStyle w:val="ListParagraph"/>
        <w:tabs>
          <w:tab w:val="left" w:pos="1260"/>
        </w:tabs>
        <w:spacing w:line="240" w:lineRule="auto"/>
        <w:ind w:left="0" w:firstLine="284"/>
        <w:jc w:val="both"/>
        <w:rPr>
          <w:rFonts w:ascii="Garamond" w:hAnsi="Garamond"/>
        </w:rPr>
      </w:pPr>
      <w:r>
        <w:rPr>
          <w:rFonts w:ascii="Garamond" w:hAnsi="Garamond"/>
        </w:rPr>
        <w:t>15.7</w:t>
      </w:r>
      <w:r w:rsidR="0028062D" w:rsidRPr="00AB46C1">
        <w:rPr>
          <w:rFonts w:ascii="Garamond" w:hAnsi="Garamond"/>
        </w:rPr>
        <w:t xml:space="preserve"> Vota e shpallur e pavlefshme nga komisioni nuk përfshihet në rastet e nenit 13 të Rregullores së Mbledhjes së Posaçme, për rrjedhojë është e vlefshme për sa kohë që fleta e votimit e ka të qartë zgjedhjen e bërë nga gjyqtari. Në këtë rast nuk qëndron argumenti i cenimit të fshehtësisë së votës, pasi edhe në rast se votohet me shenjën “+”, ajo mund të konfigurohet në mënyrë të tillë që një detaj i vogël të zbulojë fshehtësinë e votimit. Nëse do të bëjmë paralelizëm me proceset e votimit për zgjedhjet parlamentare dhe vendore, në nenin 116 të Kodit Zgjedhor përcaktohet se zgjedhësi, pasi merr fletën e votimit, shënon në vendin e përcaktuar nga fleta e votimit për subjektin zgjedhor dhe/ose kandidatin e parapëlqyer të subjektit zgjedhor shenjën “x” ose “+” ose një shenjë tjetër që tregon qartë zgjedhjen e tij. Referuar akteve </w:t>
      </w:r>
      <w:proofErr w:type="spellStart"/>
      <w:r w:rsidR="0028062D" w:rsidRPr="00AB46C1">
        <w:rPr>
          <w:rFonts w:ascii="Garamond" w:hAnsi="Garamond"/>
        </w:rPr>
        <w:t>rregullatore</w:t>
      </w:r>
      <w:proofErr w:type="spellEnd"/>
      <w:r w:rsidR="0028062D" w:rsidRPr="00AB46C1">
        <w:rPr>
          <w:rFonts w:ascii="Garamond" w:hAnsi="Garamond"/>
        </w:rPr>
        <w:t xml:space="preserve"> të procesit zgjedhor që miratohen nga Komisioni Qendror i Zgjedhjeve (manualet përkatëse për numërimin e votave nga komisionet), rezulton se ky i fundit rastin kur në fletën e votimit gjenden shenjat identike si në rastin e kërkueses e ka konsideruar si rast vote të vlefshme.</w:t>
      </w:r>
    </w:p>
    <w:p w14:paraId="57981C3B" w14:textId="3D1A1D6F" w:rsidR="0028062D" w:rsidRPr="00AB46C1" w:rsidRDefault="00AB46C1" w:rsidP="0028062D">
      <w:pPr>
        <w:pStyle w:val="ListParagraph"/>
        <w:tabs>
          <w:tab w:val="left" w:pos="1260"/>
        </w:tabs>
        <w:spacing w:line="240" w:lineRule="auto"/>
        <w:ind w:left="0" w:firstLine="284"/>
        <w:jc w:val="both"/>
        <w:rPr>
          <w:rFonts w:ascii="Garamond" w:hAnsi="Garamond"/>
        </w:rPr>
      </w:pPr>
      <w:r>
        <w:rPr>
          <w:rFonts w:ascii="Garamond" w:hAnsi="Garamond"/>
        </w:rPr>
        <w:t>15.8</w:t>
      </w:r>
      <w:r w:rsidR="0028062D" w:rsidRPr="00AB46C1">
        <w:rPr>
          <w:rFonts w:ascii="Garamond" w:hAnsi="Garamond"/>
        </w:rPr>
        <w:t xml:space="preserve"> Është cenuar thelbi i kriterit procedural dhe universal të leximit dhe vlerësimit të votës (së vlefshme), që lidhet me qartësinë e shprehjes së vullnetit të votuesit. Në rastin konkret komisioni është bazuar vetëm në aspektin formal, duke anashkaluar qëllimin dhe efektin që synohet të arrihet përmes parashikimit formal, duke konsideruar gjatë leximit dhe vlerësimit të votës një shenjë të bërë nga vetë votuesi, vullneti i të cilit është shprehur në formën e duhur.</w:t>
      </w:r>
    </w:p>
    <w:p w14:paraId="017FD82E" w14:textId="36748C74" w:rsidR="0028062D" w:rsidRPr="00AB46C1" w:rsidRDefault="00AB46C1" w:rsidP="0028062D">
      <w:pPr>
        <w:pStyle w:val="ListParagraph"/>
        <w:tabs>
          <w:tab w:val="left" w:pos="1260"/>
        </w:tabs>
        <w:spacing w:line="240" w:lineRule="auto"/>
        <w:ind w:left="0" w:firstLine="284"/>
        <w:jc w:val="both"/>
        <w:rPr>
          <w:rFonts w:ascii="Garamond" w:hAnsi="Garamond"/>
        </w:rPr>
      </w:pPr>
      <w:r>
        <w:rPr>
          <w:rFonts w:ascii="Garamond" w:hAnsi="Garamond"/>
        </w:rPr>
        <w:t>15.9</w:t>
      </w:r>
      <w:r w:rsidR="0028062D" w:rsidRPr="00AB46C1">
        <w:rPr>
          <w:rFonts w:ascii="Garamond" w:hAnsi="Garamond"/>
        </w:rPr>
        <w:t xml:space="preserve"> Pretendimi i subjektit të interesuar se nuk duhet të zbatohen rregullat e Kodit të Zgjedhor, por parashikimet e Ligjit Organik të Gjykatës dhe Rregullores së Mbledhjes së Posaçme nuk është i bazuar, pasi në këtë rast ndodhemi përpara faktit të konfliktit të normave me fuqi të ndryshme juridike, ku norma me fuqi më të lartë ka epërsi ndaj asaj me fuqi më të ulët. Normat për leximin dhe vlerësimin e votës së anëtarëve të Mbledhjes së Posaçme, të thirrur për të zgjedhur gjyqtarin kushtetues, nuk burojnë nga Ligji Organik i Gjykatës, por nga Rregullorja e Mbledhjes së Posaçme, e cila nuk ka vlerë të njëjtë juridike me Kodin Zgjedhor, që sipas nenit 81, pika 2, të Kushtetutës është ligji i miratuar me tre të pestat. </w:t>
      </w:r>
    </w:p>
    <w:p w14:paraId="209520E6" w14:textId="02CDE0E8" w:rsidR="0028062D" w:rsidRPr="00AB46C1" w:rsidRDefault="00AB46C1" w:rsidP="0028062D">
      <w:pPr>
        <w:pStyle w:val="ListParagraph"/>
        <w:tabs>
          <w:tab w:val="left" w:pos="1260"/>
        </w:tabs>
        <w:spacing w:line="240" w:lineRule="auto"/>
        <w:ind w:left="0" w:firstLine="284"/>
        <w:jc w:val="both"/>
        <w:rPr>
          <w:rFonts w:ascii="Garamond" w:hAnsi="Garamond"/>
        </w:rPr>
      </w:pPr>
      <w:r>
        <w:rPr>
          <w:rFonts w:ascii="Garamond" w:hAnsi="Garamond"/>
        </w:rPr>
        <w:t>15.10</w:t>
      </w:r>
      <w:r w:rsidR="0028062D" w:rsidRPr="00AB46C1">
        <w:rPr>
          <w:rFonts w:ascii="Garamond" w:hAnsi="Garamond"/>
        </w:rPr>
        <w:t xml:space="preserve"> Ndryshe nga sa pretendon subjekti i interesuar, edhe në votimin që realizohet në organet e sistemit të drejtësisë sipas ligjit nr. 115/2016, qartësia e vullnetit të shprehur të votuesit nuk është vetëm për votimin sipas Kodit Zgjedhor, por edhe për votimin e organeve kushtetuese të sistemit të drejtësisë (nenet 17 dhe 44</w:t>
      </w:r>
      <w:r>
        <w:rPr>
          <w:rFonts w:ascii="Garamond" w:hAnsi="Garamond"/>
        </w:rPr>
        <w:t>,</w:t>
      </w:r>
      <w:r w:rsidR="0028062D" w:rsidRPr="00AB46C1">
        <w:rPr>
          <w:rFonts w:ascii="Garamond" w:hAnsi="Garamond"/>
        </w:rPr>
        <w:t xml:space="preserve"> të ligjit nr. 115/2016). Qartësia e votimit në fletën e votimit është kriteri bazë dhe themeltar i vlerësimit të fletës së votimit dhe përcaktimit të vlefshmërisë së saj. Pakujdesi në votim, përfshirë edhe në trupën e Gjykatës së Lartë, mund të ndodhin. Po ashtu, ndryshe nga sa pretendon subjekti i interesuar, nuk mund të vlerësohet aspekti formal i shkëputur nga qëllimi dhe efekti që synohet të arrihet nëpërmjet tij, sepse kjo do të çonte në humbjen e vet kriterit të vlerësimit të standardit dhe parimit që synohet të mbrohet. Vlerësimi i çdo aspekti formal duhet të bëhet në lidhje të drejtpërdrejtë me qëllimin dhe efektin që kërkohet të arrihet përmes parashikimit të tij. Në rastin konkret vullneti është shprehur në mënyrë të qartë, por edhe në formën e duhur dhe të kërkuar, nëpërmjet vendosjes në pozicionin e saktë të shenjës përkatëse të parashikuar për të shprehur vullnetin. Në këtë kuptim, në këtë rast është </w:t>
      </w:r>
      <w:proofErr w:type="spellStart"/>
      <w:r w:rsidR="0028062D" w:rsidRPr="00AB46C1">
        <w:rPr>
          <w:rFonts w:ascii="Garamond" w:hAnsi="Garamond"/>
        </w:rPr>
        <w:t>keqzbatuar</w:t>
      </w:r>
      <w:proofErr w:type="spellEnd"/>
      <w:r w:rsidR="0028062D" w:rsidRPr="00AB46C1">
        <w:rPr>
          <w:rFonts w:ascii="Garamond" w:hAnsi="Garamond"/>
        </w:rPr>
        <w:t xml:space="preserve"> efekti i shenjës së bërë nga votuesi, i cili e ka shprehur vullnetin e tij në formën e kërkuar dhe qartësisht vetëm për një kandidat. </w:t>
      </w:r>
    </w:p>
    <w:p w14:paraId="141BD646" w14:textId="0F406081" w:rsidR="0028062D" w:rsidRPr="00AB46C1" w:rsidRDefault="0028062D" w:rsidP="0028062D">
      <w:pPr>
        <w:pStyle w:val="ListParagraph"/>
        <w:tabs>
          <w:tab w:val="left" w:pos="1080"/>
        </w:tabs>
        <w:spacing w:line="240" w:lineRule="auto"/>
        <w:ind w:left="0" w:firstLine="284"/>
        <w:jc w:val="both"/>
        <w:rPr>
          <w:rFonts w:ascii="Garamond" w:hAnsi="Garamond"/>
        </w:rPr>
      </w:pPr>
      <w:r w:rsidRPr="00AB46C1">
        <w:rPr>
          <w:rFonts w:ascii="Garamond" w:hAnsi="Garamond"/>
          <w:b/>
          <w:bCs/>
        </w:rPr>
        <w:t xml:space="preserve">16. </w:t>
      </w:r>
      <w:r w:rsidRPr="00AB46C1">
        <w:rPr>
          <w:rFonts w:ascii="Garamond" w:hAnsi="Garamond"/>
          <w:b/>
          <w:bCs/>
          <w:i/>
          <w:iCs/>
        </w:rPr>
        <w:t>Subjekti i interesuar, Mbledhja e Posaçme</w:t>
      </w:r>
      <w:r w:rsidRPr="00AB46C1">
        <w:rPr>
          <w:rFonts w:ascii="Garamond" w:hAnsi="Garamond"/>
        </w:rPr>
        <w:t>, në mënyrë të përmbledhur, ka prapësuar:</w:t>
      </w:r>
    </w:p>
    <w:p w14:paraId="0AF7FBAF" w14:textId="541D3D00" w:rsidR="0028062D" w:rsidRPr="00AB46C1" w:rsidRDefault="00AB46C1" w:rsidP="0028062D">
      <w:pPr>
        <w:pStyle w:val="ListParagraph"/>
        <w:tabs>
          <w:tab w:val="left" w:pos="1260"/>
        </w:tabs>
        <w:spacing w:line="240" w:lineRule="auto"/>
        <w:ind w:left="0" w:firstLine="284"/>
        <w:jc w:val="both"/>
        <w:rPr>
          <w:rFonts w:ascii="Garamond" w:hAnsi="Garamond"/>
          <w:i/>
          <w:iCs/>
        </w:rPr>
      </w:pPr>
      <w:r>
        <w:rPr>
          <w:rFonts w:ascii="Garamond" w:hAnsi="Garamond"/>
          <w:i/>
          <w:iCs/>
        </w:rPr>
        <w:t>i.</w:t>
      </w:r>
      <w:r w:rsidR="0028062D" w:rsidRPr="00AB46C1">
        <w:rPr>
          <w:rFonts w:ascii="Garamond" w:hAnsi="Garamond"/>
          <w:i/>
          <w:iCs/>
        </w:rPr>
        <w:t xml:space="preserve"> Për juridiksionin e Gjykatës:</w:t>
      </w:r>
    </w:p>
    <w:p w14:paraId="667F25E7" w14:textId="08201B3D" w:rsidR="0028062D" w:rsidRPr="00AB46C1" w:rsidRDefault="0028062D" w:rsidP="0028062D">
      <w:pPr>
        <w:pStyle w:val="ListParagraph"/>
        <w:tabs>
          <w:tab w:val="left" w:pos="1400"/>
        </w:tabs>
        <w:spacing w:line="240" w:lineRule="auto"/>
        <w:ind w:left="0" w:firstLine="284"/>
        <w:jc w:val="both"/>
        <w:rPr>
          <w:rFonts w:ascii="Garamond" w:hAnsi="Garamond"/>
        </w:rPr>
      </w:pPr>
      <w:r w:rsidRPr="00AB46C1">
        <w:rPr>
          <w:rFonts w:ascii="Garamond" w:hAnsi="Garamond"/>
        </w:rPr>
        <w:t>16.1. Vendimi i Mbledhjes së Posaçme nuk mund t’i nënshtrohet juridiksionit kushtetues, pasi është një akt kushtetues me natyrë institucionale, dhe jo një akt i thjeshtë administrativ, ndaj të cilit mund të bëhet ankim gjyqësor nga individët që marrin pjesë në garën për t’u zgjedhur anëtar të Gjykatës. Vendimi nuk mund të kundërshtohet në asnjë gjykatë, pasi shpreh një vullnet institucional me natyrë kushtetuese për të bërë funksional një organ kushtetues dhe nuk ka për qëllim të krijojë pasoja me natyrë individuale ose kolektive, sikundër akti administrativ. Procedura e zgjedhjes së gjyqtarit nga Gjykata e Lartë nuk mund të jetë objekt i kontrollit gjyqësor as nga gjykata administrative, as nga vetë kjo Gjykatë.</w:t>
      </w:r>
    </w:p>
    <w:p w14:paraId="36DDEF64" w14:textId="7D98466B" w:rsidR="0028062D" w:rsidRPr="00AB46C1" w:rsidRDefault="0028062D" w:rsidP="0028062D">
      <w:pPr>
        <w:pStyle w:val="ListParagraph"/>
        <w:tabs>
          <w:tab w:val="left" w:pos="1400"/>
        </w:tabs>
        <w:spacing w:line="240" w:lineRule="auto"/>
        <w:ind w:left="0" w:firstLine="284"/>
        <w:jc w:val="both"/>
        <w:rPr>
          <w:rFonts w:ascii="Garamond" w:hAnsi="Garamond"/>
        </w:rPr>
      </w:pPr>
      <w:r w:rsidRPr="00AB46C1">
        <w:rPr>
          <w:rFonts w:ascii="Garamond" w:hAnsi="Garamond"/>
        </w:rPr>
        <w:t>16.</w:t>
      </w:r>
      <w:r w:rsidR="00AB46C1">
        <w:rPr>
          <w:rFonts w:ascii="Garamond" w:hAnsi="Garamond"/>
        </w:rPr>
        <w:t>2</w:t>
      </w:r>
      <w:r w:rsidRPr="00AB46C1">
        <w:rPr>
          <w:rFonts w:ascii="Garamond" w:hAnsi="Garamond"/>
        </w:rPr>
        <w:t xml:space="preserve"> Nëse Gjykata do të pranonte kërkimin e kërkueses për ta shpallur atë fituese për vendin vakant për të cilin ka </w:t>
      </w:r>
      <w:proofErr w:type="spellStart"/>
      <w:r w:rsidRPr="00AB46C1">
        <w:rPr>
          <w:rFonts w:ascii="Garamond" w:hAnsi="Garamond"/>
        </w:rPr>
        <w:t>kandiduar</w:t>
      </w:r>
      <w:proofErr w:type="spellEnd"/>
      <w:r w:rsidRPr="00AB46C1">
        <w:rPr>
          <w:rFonts w:ascii="Garamond" w:hAnsi="Garamond"/>
        </w:rPr>
        <w:t xml:space="preserve">, do të tejkalonte kompetencat e saj kushtetuese e ligjore, duke qenë se ajo nuk ka asnjë kompetencë në zgjedhjen e anëtarit të saj. Referuar nenit 125 të Kushtetutës për emërimin/zgjedhjen e anëtarit të saj, vendimi i Gjykatës nuk mund të zëvendësojë apo t’i vendoset tre akteve të vullnetit të organeve të emërtesës. Nuk ekziston një mjet gjyqësor për të kontestuar emërimin ose zgjedhjen e gjyqtarit kushtetues, pasi është vendim i </w:t>
      </w:r>
      <w:proofErr w:type="spellStart"/>
      <w:r w:rsidRPr="00AB46C1">
        <w:rPr>
          <w:rFonts w:ascii="Garamond" w:hAnsi="Garamond"/>
        </w:rPr>
        <w:t>politikëbërësit</w:t>
      </w:r>
      <w:proofErr w:type="spellEnd"/>
      <w:r w:rsidRPr="00AB46C1">
        <w:rPr>
          <w:rFonts w:ascii="Garamond" w:hAnsi="Garamond"/>
        </w:rPr>
        <w:t xml:space="preserve"> i mbështetur në vullnetin e organit kushtetues, të cilit i është lënë kompetenca për të zgjedhur/emëruar anëtarin e Gjykatës.</w:t>
      </w:r>
    </w:p>
    <w:p w14:paraId="7B3590AA" w14:textId="03E76B5F" w:rsidR="0028062D" w:rsidRPr="00AB46C1" w:rsidRDefault="00AB46C1" w:rsidP="0028062D">
      <w:pPr>
        <w:pStyle w:val="ListParagraph"/>
        <w:tabs>
          <w:tab w:val="left" w:pos="1400"/>
        </w:tabs>
        <w:spacing w:line="240" w:lineRule="auto"/>
        <w:ind w:left="0" w:firstLine="284"/>
        <w:jc w:val="both"/>
        <w:rPr>
          <w:rFonts w:ascii="Garamond" w:hAnsi="Garamond"/>
        </w:rPr>
      </w:pPr>
      <w:r>
        <w:rPr>
          <w:rFonts w:ascii="Garamond" w:hAnsi="Garamond"/>
        </w:rPr>
        <w:t>16.3</w:t>
      </w:r>
      <w:r w:rsidR="0028062D" w:rsidRPr="00AB46C1">
        <w:rPr>
          <w:rFonts w:ascii="Garamond" w:hAnsi="Garamond"/>
        </w:rPr>
        <w:t xml:space="preserve"> I vetmi rast ku Gjykata mund të kishte juridiksion për të shqyrtuar procesin e zgjedhjes së gjyqtarit të saj është rasti kur vërtetohen kushtet e </w:t>
      </w:r>
      <w:proofErr w:type="spellStart"/>
      <w:r w:rsidR="0028062D" w:rsidRPr="00AB46C1">
        <w:rPr>
          <w:rFonts w:ascii="Garamond" w:hAnsi="Garamond"/>
        </w:rPr>
        <w:t>pazgjedhshmërisë</w:t>
      </w:r>
      <w:proofErr w:type="spellEnd"/>
      <w:r w:rsidR="0028062D" w:rsidRPr="00AB46C1">
        <w:rPr>
          <w:rFonts w:ascii="Garamond" w:hAnsi="Garamond"/>
        </w:rPr>
        <w:t xml:space="preserve"> dhe papajtueshmërisë në ushtrimin e funksionit (neni 127, pika 1, shkronja “d”, i Kushtetutës dhe neni 9, pika 1, shkronja “d”, i Ligjit Organik të Gjykatës). Për sa kohë ky pretendim nuk është ngritur nga kërkuesja, Gjykata nuk mund të shprehet kryesisht për të. Gjithsesi, edhe sikur të ishte kërkuar prej kërkueses, sërish ajo nuk do të legjitimohej, pasi nuk ka interes të ligjshëm. Pretendimi për pazgjidhshmërinë e gjyqtarit duhet të plotësojë kushtin që gjyqtari të ketë filluar ushtrimin e detyrës, pra të jetë zgjedhur/emëruar dhe të ketë bërë betimin te Presidenti i Republikës. </w:t>
      </w:r>
    </w:p>
    <w:p w14:paraId="50FBB295" w14:textId="4D4DA187" w:rsidR="0028062D" w:rsidRPr="00AB46C1" w:rsidRDefault="00AB46C1" w:rsidP="0028062D">
      <w:pPr>
        <w:pStyle w:val="ListParagraph"/>
        <w:tabs>
          <w:tab w:val="left" w:pos="980"/>
          <w:tab w:val="left" w:pos="1340"/>
        </w:tabs>
        <w:spacing w:line="240" w:lineRule="auto"/>
        <w:ind w:left="0" w:firstLine="284"/>
        <w:jc w:val="both"/>
        <w:rPr>
          <w:rFonts w:ascii="Garamond" w:hAnsi="Garamond"/>
          <w:i/>
          <w:iCs/>
        </w:rPr>
      </w:pPr>
      <w:proofErr w:type="spellStart"/>
      <w:r>
        <w:rPr>
          <w:rFonts w:ascii="Garamond" w:hAnsi="Garamond"/>
          <w:i/>
          <w:iCs/>
        </w:rPr>
        <w:t>ii</w:t>
      </w:r>
      <w:proofErr w:type="spellEnd"/>
      <w:r>
        <w:rPr>
          <w:rFonts w:ascii="Garamond" w:hAnsi="Garamond"/>
          <w:i/>
          <w:iCs/>
        </w:rPr>
        <w:t>.</w:t>
      </w:r>
      <w:r w:rsidR="0028062D" w:rsidRPr="00AB46C1">
        <w:rPr>
          <w:rFonts w:ascii="Garamond" w:hAnsi="Garamond"/>
          <w:i/>
          <w:iCs/>
        </w:rPr>
        <w:t xml:space="preserve"> Për legjitimimin e kërkueses: </w:t>
      </w:r>
    </w:p>
    <w:p w14:paraId="665C8F01" w14:textId="08760FA1" w:rsidR="0028062D" w:rsidRPr="00AB46C1" w:rsidRDefault="0028062D" w:rsidP="0028062D">
      <w:pPr>
        <w:pStyle w:val="ListParagraph"/>
        <w:tabs>
          <w:tab w:val="left" w:pos="1260"/>
        </w:tabs>
        <w:spacing w:line="240" w:lineRule="auto"/>
        <w:ind w:left="0" w:firstLine="284"/>
        <w:jc w:val="both"/>
        <w:rPr>
          <w:rFonts w:ascii="Garamond" w:hAnsi="Garamond"/>
        </w:rPr>
      </w:pPr>
      <w:r w:rsidRPr="00AB46C1">
        <w:rPr>
          <w:rFonts w:ascii="Garamond" w:hAnsi="Garamond"/>
        </w:rPr>
        <w:t xml:space="preserve">16.4. Kërkuesja nuk legjitimohet </w:t>
      </w:r>
      <w:proofErr w:type="spellStart"/>
      <w:r w:rsidRPr="00AB46C1">
        <w:rPr>
          <w:rFonts w:ascii="Garamond" w:hAnsi="Garamond"/>
          <w:i/>
          <w:iCs/>
        </w:rPr>
        <w:t>ratione</w:t>
      </w:r>
      <w:proofErr w:type="spellEnd"/>
      <w:r w:rsidRPr="00AB46C1">
        <w:rPr>
          <w:rFonts w:ascii="Garamond" w:hAnsi="Garamond"/>
          <w:i/>
          <w:iCs/>
        </w:rPr>
        <w:t xml:space="preserve"> </w:t>
      </w:r>
      <w:proofErr w:type="spellStart"/>
      <w:r w:rsidRPr="00AB46C1">
        <w:rPr>
          <w:rFonts w:ascii="Garamond" w:hAnsi="Garamond"/>
          <w:i/>
          <w:iCs/>
        </w:rPr>
        <w:t>personae</w:t>
      </w:r>
      <w:proofErr w:type="spellEnd"/>
      <w:r w:rsidRPr="00AB46C1">
        <w:rPr>
          <w:rFonts w:ascii="Garamond" w:hAnsi="Garamond"/>
        </w:rPr>
        <w:t xml:space="preserve"> dhe </w:t>
      </w:r>
      <w:proofErr w:type="spellStart"/>
      <w:r w:rsidRPr="00AB46C1">
        <w:rPr>
          <w:rFonts w:ascii="Garamond" w:hAnsi="Garamond"/>
          <w:i/>
          <w:iCs/>
        </w:rPr>
        <w:t>ratione</w:t>
      </w:r>
      <w:proofErr w:type="spellEnd"/>
      <w:r w:rsidRPr="00AB46C1">
        <w:rPr>
          <w:rFonts w:ascii="Garamond" w:hAnsi="Garamond"/>
          <w:i/>
          <w:iCs/>
        </w:rPr>
        <w:t xml:space="preserve"> </w:t>
      </w:r>
      <w:proofErr w:type="spellStart"/>
      <w:r w:rsidRPr="00AB46C1">
        <w:rPr>
          <w:rFonts w:ascii="Garamond" w:hAnsi="Garamond"/>
          <w:i/>
          <w:iCs/>
        </w:rPr>
        <w:t>materiae</w:t>
      </w:r>
      <w:proofErr w:type="spellEnd"/>
      <w:r w:rsidRPr="00AB46C1">
        <w:rPr>
          <w:rFonts w:ascii="Garamond" w:hAnsi="Garamond"/>
          <w:i/>
          <w:iCs/>
        </w:rPr>
        <w:t>,</w:t>
      </w:r>
      <w:r w:rsidRPr="00AB46C1">
        <w:rPr>
          <w:rFonts w:ascii="Garamond" w:hAnsi="Garamond"/>
        </w:rPr>
        <w:t xml:space="preserve"> pasi nuk ka arritur të argumentojë se cila është e drejta që i është cenuar dhe sesi preket ajo personalisht nga vendimi i Mbledhjes së Posaçme. Ajo ka konkurruar për t’u zgjedhur anëtare e Gjykatës, por nuk ka një të drejtë subjektive që të zgjidhet, por vetëm pritshmëri për t’u zgjedhur. Kërkuesja nuk ka arritur të argumentojë interesin e ligjshëm që i është cenuar përmes mohimit të </w:t>
      </w:r>
      <w:proofErr w:type="spellStart"/>
      <w:r w:rsidRPr="00AB46C1">
        <w:rPr>
          <w:rFonts w:ascii="Garamond" w:hAnsi="Garamond"/>
        </w:rPr>
        <w:t>aksesit</w:t>
      </w:r>
      <w:proofErr w:type="spellEnd"/>
      <w:r w:rsidRPr="00AB46C1">
        <w:rPr>
          <w:rFonts w:ascii="Garamond" w:hAnsi="Garamond"/>
        </w:rPr>
        <w:t>, që është një e drejtë procedurale që duhet patjetër të lidhet me një të drejtë materiale që të mbrohet në gjykatë. Kërkuesja nuk ka arritur të argumentojë as cenimin ose dëmin e shkaktuar nga vendimi i Mbledhjes së Posaçme, i cili nuk synon dhe nuk sjell pasoja për të, por për organin kushtetues që formësohet nga vullneti i atij organi.</w:t>
      </w:r>
    </w:p>
    <w:p w14:paraId="07E70809" w14:textId="043E7C94" w:rsidR="0028062D" w:rsidRPr="00AB46C1" w:rsidRDefault="00AB46C1" w:rsidP="0028062D">
      <w:pPr>
        <w:pStyle w:val="ListParagraph"/>
        <w:tabs>
          <w:tab w:val="left" w:pos="1260"/>
        </w:tabs>
        <w:spacing w:line="240" w:lineRule="auto"/>
        <w:ind w:left="0" w:firstLine="284"/>
        <w:jc w:val="both"/>
        <w:rPr>
          <w:rFonts w:ascii="Garamond" w:hAnsi="Garamond"/>
        </w:rPr>
      </w:pPr>
      <w:r>
        <w:rPr>
          <w:rFonts w:ascii="Garamond" w:hAnsi="Garamond"/>
        </w:rPr>
        <w:t>16.5</w:t>
      </w:r>
      <w:r w:rsidR="0028062D" w:rsidRPr="00AB46C1">
        <w:rPr>
          <w:rFonts w:ascii="Garamond" w:hAnsi="Garamond"/>
        </w:rPr>
        <w:t xml:space="preserve"> Kërkuesja </w:t>
      </w:r>
      <w:r w:rsidR="0028062D" w:rsidRPr="00AB46C1">
        <w:rPr>
          <w:rFonts w:ascii="Garamond" w:hAnsi="Garamond"/>
          <w:i/>
          <w:iCs/>
        </w:rPr>
        <w:t>nuk ka shteruar mjetet juridike efektive</w:t>
      </w:r>
      <w:r w:rsidR="0028062D" w:rsidRPr="00AB46C1">
        <w:rPr>
          <w:rFonts w:ascii="Garamond" w:hAnsi="Garamond"/>
        </w:rPr>
        <w:t xml:space="preserve"> në dispozicion përpara se t’i drejtohej Gjykatës. Ajo kundërshton një vendim të gjykatës së shkallës së parë, e cila e ka nxjerrë çështjen jashtë juridiksionit gjyqësor, pa iu drejtuar më parë me ankim të veçantë Kolegjit Administrativ të Gjykatës së Lartë, siç është disponuar në </w:t>
      </w:r>
      <w:proofErr w:type="spellStart"/>
      <w:r w:rsidR="0028062D" w:rsidRPr="00AB46C1">
        <w:rPr>
          <w:rFonts w:ascii="Garamond" w:hAnsi="Garamond"/>
        </w:rPr>
        <w:t>dispozitivin</w:t>
      </w:r>
      <w:proofErr w:type="spellEnd"/>
      <w:r w:rsidR="0028062D" w:rsidRPr="00AB46C1">
        <w:rPr>
          <w:rFonts w:ascii="Garamond" w:hAnsi="Garamond"/>
        </w:rPr>
        <w:t xml:space="preserve"> e vendimit objekt kundërshtimi dhe siç është parashikuar në nenin 9</w:t>
      </w:r>
      <w:r>
        <w:rPr>
          <w:rFonts w:ascii="Garamond" w:hAnsi="Garamond"/>
        </w:rPr>
        <w:t>,</w:t>
      </w:r>
      <w:r w:rsidR="0028062D" w:rsidRPr="00AB46C1">
        <w:rPr>
          <w:rFonts w:ascii="Garamond" w:hAnsi="Garamond"/>
        </w:rPr>
        <w:t xml:space="preserve"> të ligjit nr. 49/2012</w:t>
      </w:r>
      <w:r>
        <w:rPr>
          <w:rFonts w:ascii="Garamond" w:hAnsi="Garamond"/>
        </w:rPr>
        <w:t>,</w:t>
      </w:r>
      <w:r w:rsidR="0028062D" w:rsidRPr="00AB46C1">
        <w:rPr>
          <w:rFonts w:ascii="Garamond" w:hAnsi="Garamond"/>
        </w:rPr>
        <w:t xml:space="preserve"> “Për gjykatat administrative dhe gjykimin e mosmarrëveshjeve administrative”, të ndryshuar (</w:t>
      </w:r>
      <w:r w:rsidR="0028062D" w:rsidRPr="00AB46C1">
        <w:rPr>
          <w:rFonts w:ascii="Garamond" w:hAnsi="Garamond"/>
          <w:i/>
          <w:iCs/>
        </w:rPr>
        <w:t>ligji nr. 49/2012</w:t>
      </w:r>
      <w:r w:rsidR="0028062D" w:rsidRPr="00AB46C1">
        <w:rPr>
          <w:rFonts w:ascii="Garamond" w:hAnsi="Garamond"/>
        </w:rPr>
        <w:t>), si dhe nenin 59 të Kodit të Procedurës Civile (</w:t>
      </w:r>
      <w:proofErr w:type="spellStart"/>
      <w:r w:rsidR="0028062D" w:rsidRPr="00AB46C1">
        <w:rPr>
          <w:rFonts w:ascii="Garamond" w:hAnsi="Garamond"/>
          <w:i/>
          <w:iCs/>
        </w:rPr>
        <w:t>KPC</w:t>
      </w:r>
      <w:proofErr w:type="spellEnd"/>
      <w:r w:rsidR="0028062D" w:rsidRPr="00AB46C1">
        <w:rPr>
          <w:rFonts w:ascii="Garamond" w:hAnsi="Garamond"/>
        </w:rPr>
        <w:t>). Argumenti i kërkueses bazohet vetëm në supozime dhe jo në ndonjë fakt juridik ose jurisprudencë të provuar.</w:t>
      </w:r>
    </w:p>
    <w:p w14:paraId="452BFF9C" w14:textId="5969F7F6" w:rsidR="0028062D" w:rsidRPr="00AB46C1" w:rsidRDefault="00AB46C1" w:rsidP="0028062D">
      <w:pPr>
        <w:pStyle w:val="ListParagraph"/>
        <w:tabs>
          <w:tab w:val="left" w:pos="1260"/>
        </w:tabs>
        <w:spacing w:line="240" w:lineRule="auto"/>
        <w:ind w:left="0" w:firstLine="284"/>
        <w:jc w:val="both"/>
        <w:rPr>
          <w:rFonts w:ascii="Garamond" w:hAnsi="Garamond"/>
          <w:i/>
          <w:iCs/>
        </w:rPr>
      </w:pPr>
      <w:proofErr w:type="spellStart"/>
      <w:r>
        <w:rPr>
          <w:rFonts w:ascii="Garamond" w:hAnsi="Garamond"/>
          <w:i/>
          <w:iCs/>
        </w:rPr>
        <w:t>iii</w:t>
      </w:r>
      <w:proofErr w:type="spellEnd"/>
      <w:r>
        <w:rPr>
          <w:rFonts w:ascii="Garamond" w:hAnsi="Garamond"/>
          <w:i/>
          <w:iCs/>
        </w:rPr>
        <w:t>.</w:t>
      </w:r>
      <w:r w:rsidR="0028062D" w:rsidRPr="00AB46C1">
        <w:rPr>
          <w:rFonts w:ascii="Garamond" w:hAnsi="Garamond"/>
          <w:i/>
          <w:iCs/>
        </w:rPr>
        <w:t xml:space="preserve"> Për themelin e pretendimeve:</w:t>
      </w:r>
    </w:p>
    <w:p w14:paraId="43F9E24E" w14:textId="167A45D1" w:rsidR="0028062D" w:rsidRPr="00AB46C1" w:rsidRDefault="00AB46C1" w:rsidP="0028062D">
      <w:pPr>
        <w:pStyle w:val="ListParagraph"/>
        <w:tabs>
          <w:tab w:val="left" w:pos="1260"/>
        </w:tabs>
        <w:spacing w:line="240" w:lineRule="auto"/>
        <w:ind w:left="0" w:firstLine="284"/>
        <w:jc w:val="both"/>
        <w:rPr>
          <w:rFonts w:ascii="Garamond" w:hAnsi="Garamond"/>
        </w:rPr>
      </w:pPr>
      <w:r>
        <w:rPr>
          <w:rFonts w:ascii="Garamond" w:hAnsi="Garamond"/>
        </w:rPr>
        <w:t>16.6</w:t>
      </w:r>
      <w:r w:rsidR="0028062D" w:rsidRPr="00AB46C1">
        <w:rPr>
          <w:rFonts w:ascii="Garamond" w:hAnsi="Garamond"/>
        </w:rPr>
        <w:t xml:space="preserve"> Pretendimi se në rastin e saj duhet të gjejnë zbatim rregullat e Kodit Zgjedhor është i pabazuar, pasi ato gjejnë zbatim vetëm në rast se nuk ka një ligj të posaçëm që parashikon rregulla të tjera që përjashtojnë ose zëvendësojnë dispozitat e tij. Në rastin e kërkueses, procesi i votimit nga Mbledhja e Posaçme është bazuar në Ligjin Organik të Gjykatës dhe Rregulloren e Mbledhjes së Posaçme, e miratuar në bazë të këtij ligji, ndaj nuk mund të zbatohen dispozitat e Kodit Zgjedhor. </w:t>
      </w:r>
    </w:p>
    <w:p w14:paraId="646BB3FC" w14:textId="693F19C9" w:rsidR="0028062D" w:rsidRPr="00AB46C1" w:rsidRDefault="00AB46C1" w:rsidP="0028062D">
      <w:pPr>
        <w:pStyle w:val="ListParagraph"/>
        <w:tabs>
          <w:tab w:val="left" w:pos="1260"/>
        </w:tabs>
        <w:spacing w:line="240" w:lineRule="auto"/>
        <w:ind w:left="0" w:firstLine="284"/>
        <w:jc w:val="both"/>
        <w:rPr>
          <w:rFonts w:ascii="Garamond" w:hAnsi="Garamond"/>
        </w:rPr>
      </w:pPr>
      <w:r>
        <w:rPr>
          <w:rFonts w:ascii="Garamond" w:hAnsi="Garamond"/>
        </w:rPr>
        <w:t>16.7</w:t>
      </w:r>
      <w:r w:rsidR="0028062D" w:rsidRPr="00AB46C1">
        <w:rPr>
          <w:rFonts w:ascii="Garamond" w:hAnsi="Garamond"/>
        </w:rPr>
        <w:t xml:space="preserve"> Votimet politike ndryshojnë nga votimet institucionale që zhvillohen brenda organeve kushtetuese ose ligjore, pasi dy proceset kanë funksione, trupa gjykuese dhe qëllime të ndryshme, dhe legjislatori ka vendosur standarde të veçanta për secilin rast. Në proceset zgjedhore politike parimi themelor është qartësia e vullnetit të zgjedhësit. Në këtë rast fshehtësia e votës mbron qytetarin nga ndikimi dhe presioni, por nuk e bën të pavlefshme një votë kur qëllimi është i qartë, edhe nëse shënimi nuk ndjek formën e saktë të përcaktuar. Ky standard përligjet nga vetë karakteri masiv dhe heterogjen i trupës votuese, e cila përfshin shtetas të niveleve të ndryshme arsimore dhe profesionale. Në votimet politike legjitimiteti buron nga vullneti i sovranit. Qëllimi është të garantohet që çdo zgjedhës, pavarësisht nivelit arsimor, të mund të shprehë lirisht zgjedhjen e tij. Në këtë proces qartësia e votës </w:t>
      </w:r>
      <w:proofErr w:type="spellStart"/>
      <w:r w:rsidR="0028062D" w:rsidRPr="00AB46C1">
        <w:rPr>
          <w:rFonts w:ascii="Garamond" w:hAnsi="Garamond"/>
        </w:rPr>
        <w:t>prevalon</w:t>
      </w:r>
      <w:proofErr w:type="spellEnd"/>
      <w:r w:rsidR="0028062D" w:rsidRPr="00AB46C1">
        <w:rPr>
          <w:rFonts w:ascii="Garamond" w:hAnsi="Garamond"/>
        </w:rPr>
        <w:t xml:space="preserve"> mbi formalizmin. Ndërsa në votimet institucionale legjitimiteti buron nga rregullsia procedurale, fshehtësia dhe paanshmëria. Të gjitha normat ligjore që rregullojnë këtë proces votimi janë të parashikuara nga ligji nr. 115/2016 (nenet 17, 45, 115, 143 etj.), ku janë vendosur rregulla të njëjta për pavlefshmërinë e votës, të cilat parashikojnë se çdo shenjë ose shkrim shtesë në fletën e votimit e bën atë të pavlefshme </w:t>
      </w:r>
      <w:proofErr w:type="spellStart"/>
      <w:r w:rsidR="0028062D" w:rsidRPr="00AB46C1">
        <w:rPr>
          <w:rFonts w:ascii="Garamond" w:hAnsi="Garamond"/>
          <w:i/>
          <w:iCs/>
        </w:rPr>
        <w:t>ipso</w:t>
      </w:r>
      <w:proofErr w:type="spellEnd"/>
      <w:r w:rsidR="0028062D" w:rsidRPr="00AB46C1">
        <w:rPr>
          <w:rFonts w:ascii="Garamond" w:hAnsi="Garamond"/>
          <w:i/>
          <w:iCs/>
        </w:rPr>
        <w:t xml:space="preserve"> </w:t>
      </w:r>
      <w:proofErr w:type="spellStart"/>
      <w:r w:rsidR="0028062D" w:rsidRPr="00AB46C1">
        <w:rPr>
          <w:rFonts w:ascii="Garamond" w:hAnsi="Garamond"/>
          <w:i/>
          <w:iCs/>
        </w:rPr>
        <w:t>iure</w:t>
      </w:r>
      <w:proofErr w:type="spellEnd"/>
      <w:r w:rsidR="0028062D" w:rsidRPr="00AB46C1">
        <w:rPr>
          <w:rFonts w:ascii="Garamond" w:hAnsi="Garamond"/>
        </w:rPr>
        <w:t xml:space="preserve"> dhe se në fletën e votimit nuk lejohet të bëhen shënime në favor ose </w:t>
      </w:r>
      <w:proofErr w:type="spellStart"/>
      <w:r w:rsidR="0028062D" w:rsidRPr="00AB46C1">
        <w:rPr>
          <w:rFonts w:ascii="Garamond" w:hAnsi="Garamond"/>
        </w:rPr>
        <w:t>disfavor</w:t>
      </w:r>
      <w:proofErr w:type="spellEnd"/>
      <w:r w:rsidR="0028062D" w:rsidRPr="00AB46C1">
        <w:rPr>
          <w:rFonts w:ascii="Garamond" w:hAnsi="Garamond"/>
        </w:rPr>
        <w:t xml:space="preserve"> të kandidatëve. Ky standard synon të sigurojë që vullneti i votuesit të shprehet në mënyrë të qartë, të pastër dhe të </w:t>
      </w:r>
      <w:proofErr w:type="spellStart"/>
      <w:r w:rsidR="0028062D" w:rsidRPr="00AB46C1">
        <w:rPr>
          <w:rFonts w:ascii="Garamond" w:hAnsi="Garamond"/>
        </w:rPr>
        <w:t>paidentifikueshme</w:t>
      </w:r>
      <w:proofErr w:type="spellEnd"/>
      <w:r w:rsidR="0028062D" w:rsidRPr="00AB46C1">
        <w:rPr>
          <w:rFonts w:ascii="Garamond" w:hAnsi="Garamond"/>
        </w:rPr>
        <w:t xml:space="preserve">, duke përjashtuar çdo mundësi që përmes shenjave ose shkrimeve shtesë të cenohet fshehtësia e votës, të krijohen dyshime për autenticitetin e saj ose të lehtësohet identifikimi i votuesit. Përmes këtij rregulli ligjvënësi garanton integritetin e procesit të votimit, barazinë ndërmjet kandidatëve dhe besueshmërinë e vendimmarrjes së organeve të qeverisjes së drejtësisë. Në proceset e votimit që zhvillohen brenda institucioneve të drejtësisë, parimi themelor është fshehtësia dhe integriteti formal i votës. Këto votime nuk kanë karakter politik ose përfaqësues, por përbëjnë akte juridike të brendshme, të cilat prodhojnë pasoja </w:t>
      </w:r>
      <w:proofErr w:type="spellStart"/>
      <w:r w:rsidR="0028062D" w:rsidRPr="00AB46C1">
        <w:rPr>
          <w:rFonts w:ascii="Garamond" w:hAnsi="Garamond"/>
        </w:rPr>
        <w:t>direkte</w:t>
      </w:r>
      <w:proofErr w:type="spellEnd"/>
      <w:r w:rsidR="0028062D" w:rsidRPr="00AB46C1">
        <w:rPr>
          <w:rFonts w:ascii="Garamond" w:hAnsi="Garamond"/>
        </w:rPr>
        <w:t xml:space="preserve"> për strukturën dhe funksionimin e organeve kushtetuese. Trupa votuese në këto procese është e kufizuar numerikisht, e përbërë nga persona me kualifikim të lartë juridik, të cilët njohin rregullat procedurale dhe formale të fshehtësisë së votës, njohin dhe kuptojnë plotësisht formën e fletës së votimit dhe efektet e çdo devijimi prej saj.</w:t>
      </w:r>
    </w:p>
    <w:p w14:paraId="12E4A8BC" w14:textId="3CF7DBCC" w:rsidR="0028062D" w:rsidRPr="00AB46C1" w:rsidRDefault="00AB46C1" w:rsidP="0028062D">
      <w:pPr>
        <w:pStyle w:val="ListParagraph"/>
        <w:tabs>
          <w:tab w:val="left" w:pos="1260"/>
        </w:tabs>
        <w:spacing w:line="240" w:lineRule="auto"/>
        <w:ind w:left="0" w:firstLine="284"/>
        <w:jc w:val="both"/>
        <w:rPr>
          <w:rFonts w:ascii="Garamond" w:hAnsi="Garamond"/>
        </w:rPr>
      </w:pPr>
      <w:r>
        <w:rPr>
          <w:rFonts w:ascii="Garamond" w:hAnsi="Garamond"/>
        </w:rPr>
        <w:t>16.8</w:t>
      </w:r>
      <w:r w:rsidR="0028062D" w:rsidRPr="00AB46C1">
        <w:rPr>
          <w:rFonts w:ascii="Garamond" w:hAnsi="Garamond"/>
        </w:rPr>
        <w:t xml:space="preserve"> Fleta e votimit është e pavlefshme, pasi nuk respekton përcaktimet e neneve 12, pika 6 dhe 13, shkronja “b”, të Rregullores së Mbledhjes së Posaçme, të cilat synojnë fshehtësinë dhe </w:t>
      </w:r>
      <w:proofErr w:type="spellStart"/>
      <w:r w:rsidR="0028062D" w:rsidRPr="00AB46C1">
        <w:rPr>
          <w:rFonts w:ascii="Garamond" w:hAnsi="Garamond"/>
        </w:rPr>
        <w:t>uniformitetin</w:t>
      </w:r>
      <w:proofErr w:type="spellEnd"/>
      <w:r w:rsidR="0028062D" w:rsidRPr="00AB46C1">
        <w:rPr>
          <w:rFonts w:ascii="Garamond" w:hAnsi="Garamond"/>
        </w:rPr>
        <w:t xml:space="preserve"> e votës. Ndalimi i shënimeve shtesë të parashikuara në këto dispozita është vendosur për të shmangur çdo lloj identifikimi të votës. Parashikimet e këtyre dispozitave janë rregulla të ndalimit absolut. Për të shpallur votën të pavlefshme nuk mjafton vetëm nëse vullneti është shprehur qartë apo jo. Votimi nuk është vetëm një akt i shprehjes së vullnetit, por dhe akt që duhet të mbetet i fshehtë. Edhe pse vullneti i votuesit mund të lexohet qartësisht në favor të një kandidati, vota mbetet e pavlefshme, sepse shkel parimin e fshehtësisë dhe të </w:t>
      </w:r>
      <w:proofErr w:type="spellStart"/>
      <w:r w:rsidR="0028062D" w:rsidRPr="00AB46C1">
        <w:rPr>
          <w:rFonts w:ascii="Garamond" w:hAnsi="Garamond"/>
        </w:rPr>
        <w:t>uniformitetit</w:t>
      </w:r>
      <w:proofErr w:type="spellEnd"/>
      <w:r w:rsidR="0028062D" w:rsidRPr="00AB46C1">
        <w:rPr>
          <w:rFonts w:ascii="Garamond" w:hAnsi="Garamond"/>
        </w:rPr>
        <w:t xml:space="preserve"> të procesit. Në procesin e votimit për anëtar të Gjykatës, qartësia e vullnetit nuk mjafton, por ajo duhet të shprehet në formën e qartë juridike, përndryshe cenon integritetin e procesit. Për më tepër që në rastin konkret votues janë gjyqtarët e Gjykatës së Lartë, që e njohin mjaft mirë ligjin.</w:t>
      </w:r>
    </w:p>
    <w:p w14:paraId="6929F422" w14:textId="77777777" w:rsidR="0028062D" w:rsidRPr="00AB46C1" w:rsidRDefault="0028062D" w:rsidP="0028062D">
      <w:pPr>
        <w:tabs>
          <w:tab w:val="left" w:pos="1080"/>
          <w:tab w:val="left" w:pos="1520"/>
        </w:tabs>
        <w:spacing w:line="240" w:lineRule="auto"/>
        <w:ind w:firstLine="284"/>
        <w:rPr>
          <w:rFonts w:ascii="Garamond" w:hAnsi="Garamond"/>
          <w:b/>
          <w:bCs/>
        </w:rPr>
      </w:pPr>
    </w:p>
    <w:p w14:paraId="0987B344" w14:textId="77777777" w:rsidR="0028062D" w:rsidRPr="00AB46C1" w:rsidRDefault="0028062D" w:rsidP="0028062D">
      <w:pPr>
        <w:tabs>
          <w:tab w:val="left" w:pos="1080"/>
          <w:tab w:val="left" w:pos="1520"/>
        </w:tabs>
        <w:spacing w:line="240" w:lineRule="auto"/>
        <w:ind w:firstLine="284"/>
        <w:jc w:val="center"/>
        <w:rPr>
          <w:rFonts w:ascii="Garamond" w:hAnsi="Garamond"/>
          <w:b/>
          <w:bCs/>
        </w:rPr>
      </w:pPr>
      <w:proofErr w:type="spellStart"/>
      <w:r w:rsidRPr="00AB46C1">
        <w:rPr>
          <w:rFonts w:ascii="Garamond" w:hAnsi="Garamond"/>
          <w:b/>
          <w:bCs/>
        </w:rPr>
        <w:t>III</w:t>
      </w:r>
      <w:proofErr w:type="spellEnd"/>
    </w:p>
    <w:p w14:paraId="35F4F54C" w14:textId="398B131F" w:rsidR="0028062D" w:rsidRPr="00AB46C1" w:rsidRDefault="0028062D" w:rsidP="0028062D">
      <w:pPr>
        <w:spacing w:line="240" w:lineRule="auto"/>
        <w:ind w:firstLine="284"/>
        <w:jc w:val="center"/>
        <w:rPr>
          <w:rFonts w:ascii="Garamond" w:hAnsi="Garamond"/>
          <w:b/>
          <w:bCs/>
        </w:rPr>
      </w:pPr>
      <w:r w:rsidRPr="00AB46C1">
        <w:rPr>
          <w:rFonts w:ascii="Garamond" w:hAnsi="Garamond"/>
          <w:b/>
          <w:bCs/>
        </w:rPr>
        <w:t>Vlerësimi i Gjykatës Kushtetuese</w:t>
      </w:r>
    </w:p>
    <w:p w14:paraId="27695565" w14:textId="77777777" w:rsidR="0028062D" w:rsidRPr="00AB46C1" w:rsidRDefault="0028062D" w:rsidP="0028062D">
      <w:pPr>
        <w:spacing w:line="240" w:lineRule="auto"/>
        <w:ind w:firstLine="284"/>
        <w:jc w:val="center"/>
        <w:rPr>
          <w:rFonts w:ascii="Garamond" w:hAnsi="Garamond"/>
          <w:b/>
          <w:bCs/>
          <w:i/>
          <w:iCs/>
        </w:rPr>
      </w:pPr>
    </w:p>
    <w:p w14:paraId="117323ED" w14:textId="4DA6FF27" w:rsidR="0028062D" w:rsidRPr="00AB46C1" w:rsidRDefault="0028062D" w:rsidP="0028062D">
      <w:pPr>
        <w:tabs>
          <w:tab w:val="left" w:pos="0"/>
          <w:tab w:val="left" w:pos="980"/>
          <w:tab w:val="left" w:pos="1120"/>
        </w:tabs>
        <w:spacing w:line="240" w:lineRule="auto"/>
        <w:ind w:firstLine="284"/>
        <w:jc w:val="both"/>
        <w:rPr>
          <w:rFonts w:ascii="Garamond" w:hAnsi="Garamond"/>
          <w:i/>
          <w:iCs/>
        </w:rPr>
      </w:pPr>
      <w:r w:rsidRPr="00AB46C1">
        <w:rPr>
          <w:rFonts w:ascii="Garamond" w:hAnsi="Garamond"/>
          <w:i/>
          <w:iCs/>
        </w:rPr>
        <w:t xml:space="preserve">A. Për juridiksionin e Gjykatës </w:t>
      </w:r>
    </w:p>
    <w:p w14:paraId="0936013C" w14:textId="23C6C19D" w:rsidR="0028062D" w:rsidRPr="00AB46C1" w:rsidRDefault="0028062D" w:rsidP="0028062D">
      <w:pPr>
        <w:pStyle w:val="ListParagraph"/>
        <w:tabs>
          <w:tab w:val="left" w:pos="0"/>
          <w:tab w:val="left" w:pos="980"/>
          <w:tab w:val="left" w:pos="1120"/>
          <w:tab w:val="left" w:pos="1260"/>
        </w:tabs>
        <w:spacing w:line="240" w:lineRule="auto"/>
        <w:ind w:left="0" w:firstLine="284"/>
        <w:jc w:val="both"/>
        <w:rPr>
          <w:rFonts w:ascii="Garamond" w:hAnsi="Garamond"/>
          <w:i/>
          <w:iCs/>
        </w:rPr>
      </w:pPr>
      <w:r w:rsidRPr="00AB46C1">
        <w:rPr>
          <w:rFonts w:ascii="Garamond" w:hAnsi="Garamond"/>
        </w:rPr>
        <w:t xml:space="preserve">17. Gjykata, referuar objektit të kërkesës në shqyrtim, vëren se kërkuesja ka ngritur dy kërkime: </w:t>
      </w:r>
      <w:r w:rsidRPr="00AB46C1">
        <w:rPr>
          <w:rFonts w:ascii="Garamond" w:hAnsi="Garamond"/>
          <w:i/>
          <w:iCs/>
        </w:rPr>
        <w:t>i pari,</w:t>
      </w:r>
      <w:r w:rsidRPr="00AB46C1">
        <w:rPr>
          <w:rFonts w:ascii="Garamond" w:hAnsi="Garamond"/>
        </w:rPr>
        <w:t xml:space="preserve"> lidhet me konstatimin si antikushtetues të vendimit nr. 80-25-3411, datë 13.10.2025</w:t>
      </w:r>
      <w:r w:rsidR="00AB46C1">
        <w:rPr>
          <w:rFonts w:ascii="Garamond" w:hAnsi="Garamond"/>
        </w:rPr>
        <w:t>,</w:t>
      </w:r>
      <w:r w:rsidRPr="00AB46C1">
        <w:rPr>
          <w:rFonts w:ascii="Garamond" w:hAnsi="Garamond"/>
        </w:rPr>
        <w:t xml:space="preserve"> të Gjykatës Administrative të Shkallës së Parë Tiranë, që ka disponuar për nxjerrjen jashtë juridiksionit gjyqësor dhe për pasojë mospranimin e shqyrtimit të kërkesës së saj për sigurimin e kërkesëpadisë, si dhe pezull</w:t>
      </w:r>
      <w:r w:rsidR="00AB46C1">
        <w:rPr>
          <w:rFonts w:ascii="Garamond" w:hAnsi="Garamond"/>
        </w:rPr>
        <w:t>imin e vendimit nr. 2, datë 30.</w:t>
      </w:r>
      <w:r w:rsidRPr="00AB46C1">
        <w:rPr>
          <w:rFonts w:ascii="Garamond" w:hAnsi="Garamond"/>
        </w:rPr>
        <w:t>9.2025</w:t>
      </w:r>
      <w:r w:rsidR="00AB46C1">
        <w:rPr>
          <w:rFonts w:ascii="Garamond" w:hAnsi="Garamond"/>
        </w:rPr>
        <w:t>,</w:t>
      </w:r>
      <w:r w:rsidRPr="00AB46C1">
        <w:rPr>
          <w:rFonts w:ascii="Garamond" w:hAnsi="Garamond"/>
        </w:rPr>
        <w:t xml:space="preserve"> të Mbledhjes së Posaçme; </w:t>
      </w:r>
      <w:r w:rsidRPr="00AB46C1">
        <w:rPr>
          <w:rFonts w:ascii="Garamond" w:hAnsi="Garamond"/>
          <w:i/>
          <w:iCs/>
        </w:rPr>
        <w:t xml:space="preserve">i dyti, </w:t>
      </w:r>
      <w:r w:rsidRPr="00AB46C1">
        <w:rPr>
          <w:rFonts w:ascii="Garamond" w:hAnsi="Garamond"/>
        </w:rPr>
        <w:t>ka të bëjë me zgjedhshmërinë/procesin zgjedhor për zgjedhjen e anëtarit të Gjykatës nga Mbledhja e Pos</w:t>
      </w:r>
      <w:r w:rsidR="00AB46C1">
        <w:rPr>
          <w:rFonts w:ascii="Garamond" w:hAnsi="Garamond"/>
        </w:rPr>
        <w:t>açme, të zhvilluar në datën 30.</w:t>
      </w:r>
      <w:r w:rsidRPr="00AB46C1">
        <w:rPr>
          <w:rFonts w:ascii="Garamond" w:hAnsi="Garamond"/>
        </w:rPr>
        <w:t xml:space="preserve">9.2025, për rrjedhojë konstatimin antikushtetues të zgjedhjes së anëtarit të Gjykatës nga Mbledhja e Posaçme dhe shfuqizimin e vendimit të saj, si dhe kthimin e çështjes Mbledhjes së Posaçme për të vendosur shpalljen e zgjedhjes së kërkueses si anëtare të Gjykatës. Gjykata, bazuar në objektin e kërkesës, por edhe në thelbin e pretendimeve, vlerëson se kërkimi i parë për kushtetutshmërinë e vendimit gjyqësor që ka disponuar për nxjerrjen e çështjes jashtë juridiksionit gjyqësor, </w:t>
      </w:r>
      <w:r w:rsidRPr="00AB46C1">
        <w:rPr>
          <w:rFonts w:ascii="Garamond" w:hAnsi="Garamond"/>
          <w:i/>
          <w:iCs/>
        </w:rPr>
        <w:t xml:space="preserve">prima </w:t>
      </w:r>
      <w:proofErr w:type="spellStart"/>
      <w:r w:rsidRPr="00AB46C1">
        <w:rPr>
          <w:rFonts w:ascii="Garamond" w:hAnsi="Garamond"/>
          <w:i/>
          <w:iCs/>
        </w:rPr>
        <w:t>facie</w:t>
      </w:r>
      <w:proofErr w:type="spellEnd"/>
      <w:r w:rsidRPr="00AB46C1">
        <w:rPr>
          <w:rFonts w:ascii="Garamond" w:hAnsi="Garamond"/>
          <w:i/>
          <w:iCs/>
        </w:rPr>
        <w:t xml:space="preserve"> </w:t>
      </w:r>
      <w:r w:rsidRPr="00AB46C1">
        <w:rPr>
          <w:rFonts w:ascii="Garamond" w:hAnsi="Garamond"/>
        </w:rPr>
        <w:t>duket se përfshihet në fushën e veprimit të shkronjës “f” të pikës 1 të nenit 131 të Kushtetutës, kurse kërkimi i dytë, ai për kushtetutshmërinë e zgjedhshmërisë/procesit zgjedhor për zgjedhjen e anëtarit të Gjykatës nga Mbledhja e Pos</w:t>
      </w:r>
      <w:r w:rsidR="00AB46C1">
        <w:rPr>
          <w:rFonts w:ascii="Garamond" w:hAnsi="Garamond"/>
        </w:rPr>
        <w:t>açme, të zhvilluar në datën 30.</w:t>
      </w:r>
      <w:r w:rsidRPr="00AB46C1">
        <w:rPr>
          <w:rFonts w:ascii="Garamond" w:hAnsi="Garamond"/>
        </w:rPr>
        <w:t xml:space="preserve">9.2025, përfshihet në shkronjën “e” të po kësaj dispozite. </w:t>
      </w:r>
    </w:p>
    <w:p w14:paraId="77DA0EDE" w14:textId="7EDE34DD" w:rsidR="0028062D" w:rsidRPr="00AB46C1" w:rsidRDefault="0028062D" w:rsidP="0028062D">
      <w:pPr>
        <w:pStyle w:val="ListParagraph"/>
        <w:tabs>
          <w:tab w:val="left" w:pos="0"/>
          <w:tab w:val="left" w:pos="980"/>
          <w:tab w:val="left" w:pos="1120"/>
          <w:tab w:val="left" w:pos="1260"/>
        </w:tabs>
        <w:spacing w:line="240" w:lineRule="auto"/>
        <w:ind w:left="0" w:firstLine="284"/>
        <w:jc w:val="both"/>
        <w:rPr>
          <w:rFonts w:ascii="Garamond" w:hAnsi="Garamond"/>
          <w:i/>
          <w:iCs/>
        </w:rPr>
      </w:pPr>
      <w:r w:rsidRPr="00AB46C1">
        <w:rPr>
          <w:rFonts w:ascii="Garamond" w:hAnsi="Garamond"/>
        </w:rPr>
        <w:t>18. Për sa i takon referimit të kërkueses në shkronjën “f”</w:t>
      </w:r>
      <w:r w:rsidR="00AB46C1">
        <w:rPr>
          <w:rFonts w:ascii="Garamond" w:hAnsi="Garamond"/>
        </w:rPr>
        <w:t>,</w:t>
      </w:r>
      <w:r w:rsidRPr="00AB46C1">
        <w:rPr>
          <w:rFonts w:ascii="Garamond" w:hAnsi="Garamond"/>
        </w:rPr>
        <w:t xml:space="preserve"> të pikës 1</w:t>
      </w:r>
      <w:r w:rsidR="00AB46C1">
        <w:rPr>
          <w:rFonts w:ascii="Garamond" w:hAnsi="Garamond"/>
        </w:rPr>
        <w:t>,</w:t>
      </w:r>
      <w:r w:rsidRPr="00AB46C1">
        <w:rPr>
          <w:rFonts w:ascii="Garamond" w:hAnsi="Garamond"/>
        </w:rPr>
        <w:t xml:space="preserve"> të nenit 131 të Kushtetutës, Gjykata konstaton se, në kuptim të kësaj dispozite, çdo individ, person fizik ose juridik, subjekt i së drejtës private dhe publike, mund ta vërë atë në lëvizje për gjykimin përfundimtar të ankesave kundër çdo akti të pushtetit publik ose vendimi gjyqësor që cenon të drejtat dhe liritë themelore të garantuara në Kushtetutë. Gjykata vëren se në rastin konkret kërkuesja ka kundërshtuar procesin gjyqësor, ku ka qenë palë në cilësinë e paditëses, në kuadër të </w:t>
      </w:r>
      <w:proofErr w:type="spellStart"/>
      <w:r w:rsidRPr="00AB46C1">
        <w:rPr>
          <w:rFonts w:ascii="Garamond" w:hAnsi="Garamond"/>
        </w:rPr>
        <w:t>të</w:t>
      </w:r>
      <w:proofErr w:type="spellEnd"/>
      <w:r w:rsidRPr="00AB46C1">
        <w:rPr>
          <w:rFonts w:ascii="Garamond" w:hAnsi="Garamond"/>
        </w:rPr>
        <w:t xml:space="preserve"> cilit është nxjerrë vendimi i gjykatës administrative të shkallës së parë dhe nga i cili është bartëse e të drejtave kushtetuese që lidhen me atë proces. Në këtë kuptim, Gjykata çmon se ky vendim gjyqësor mund të kundërshtohet në kuptim të nenit 131, pika 1, shkronja “f”, të Kushtetutës, ndaj kjo dispozitë mund të shërbejë si bazë kushtetuese për kërkimet e parashtruara nga kërkuesja.</w:t>
      </w:r>
      <w:r w:rsidR="00AB46C1">
        <w:rPr>
          <w:rFonts w:ascii="Garamond" w:hAnsi="Garamond"/>
        </w:rPr>
        <w:t xml:space="preserve"> </w:t>
      </w:r>
    </w:p>
    <w:p w14:paraId="03796412" w14:textId="4A710D16" w:rsidR="0028062D" w:rsidRPr="00AB46C1" w:rsidRDefault="0028062D" w:rsidP="0028062D">
      <w:pPr>
        <w:pStyle w:val="ListParagraph"/>
        <w:tabs>
          <w:tab w:val="left" w:pos="0"/>
          <w:tab w:val="left" w:pos="980"/>
          <w:tab w:val="left" w:pos="1120"/>
          <w:tab w:val="left" w:pos="1260"/>
        </w:tabs>
        <w:spacing w:line="240" w:lineRule="auto"/>
        <w:ind w:left="0" w:firstLine="284"/>
        <w:jc w:val="both"/>
        <w:rPr>
          <w:rFonts w:ascii="Garamond" w:hAnsi="Garamond"/>
          <w:i/>
          <w:iCs/>
        </w:rPr>
      </w:pPr>
      <w:r w:rsidRPr="00AB46C1">
        <w:rPr>
          <w:rFonts w:ascii="Garamond" w:hAnsi="Garamond"/>
        </w:rPr>
        <w:t>19. Kërkuesja ka kundërshtuar në objektin e kërkesës si procesin gjyqësor në gjykatën administrative të shkallës së parë, ashtu edhe vetë procedurën e votimit të zhvilluar nga Mbledhja e Posaçme dhe rezultatin e atij procesi, duke kërkuar edhe deklarimin e votës së dhënë në favorin e saj të vlefshme. Sipas kërkueses, bazuar në vendimin nr. 36/2021</w:t>
      </w:r>
      <w:r w:rsidR="00AB46C1">
        <w:rPr>
          <w:rFonts w:ascii="Garamond" w:hAnsi="Garamond"/>
        </w:rPr>
        <w:t>,</w:t>
      </w:r>
      <w:r w:rsidRPr="00AB46C1">
        <w:rPr>
          <w:rFonts w:ascii="Garamond" w:hAnsi="Garamond"/>
        </w:rPr>
        <w:t xml:space="preserve"> të Gjykatës, përmbajtja e shkronjës “e”</w:t>
      </w:r>
      <w:r w:rsidR="00AB46C1">
        <w:rPr>
          <w:rFonts w:ascii="Garamond" w:hAnsi="Garamond"/>
        </w:rPr>
        <w:t>,</w:t>
      </w:r>
      <w:r w:rsidRPr="00AB46C1">
        <w:rPr>
          <w:rFonts w:ascii="Garamond" w:hAnsi="Garamond"/>
        </w:rPr>
        <w:t xml:space="preserve"> të pikës 1</w:t>
      </w:r>
      <w:r w:rsidR="00AB46C1">
        <w:rPr>
          <w:rFonts w:ascii="Garamond" w:hAnsi="Garamond"/>
        </w:rPr>
        <w:t>,</w:t>
      </w:r>
      <w:r w:rsidRPr="00AB46C1">
        <w:rPr>
          <w:rFonts w:ascii="Garamond" w:hAnsi="Garamond"/>
        </w:rPr>
        <w:t xml:space="preserve"> të nenit 131 të Kushtetutës nga pikëpamja materiale përfshin në objektin e kontrollit kushtetues çështjet substanciale të zgjedhshmërisë dhe papajtueshmërisë së funksionit dhe ato procedurale për verifikimin e zgjedhjes së funksionarëve publikë. Po ashtu, kërkuesja</w:t>
      </w:r>
      <w:r w:rsidR="00AB46C1">
        <w:rPr>
          <w:rFonts w:ascii="Garamond" w:hAnsi="Garamond"/>
        </w:rPr>
        <w:t xml:space="preserve"> </w:t>
      </w:r>
      <w:r w:rsidRPr="00AB46C1">
        <w:rPr>
          <w:rFonts w:ascii="Garamond" w:hAnsi="Garamond"/>
        </w:rPr>
        <w:t xml:space="preserve">ka parashtruar se vetë Gjykata, bazuar në nenin 131, pika 1, shkronja “e”, të Kushtetutës, me vendimin nr. 36/2021 të saj ka pranuar juridiksionin e plotë për të vendosur për këtë çështje. </w:t>
      </w:r>
    </w:p>
    <w:p w14:paraId="6300BF1C" w14:textId="742BE8CB" w:rsidR="0028062D" w:rsidRPr="00AB46C1" w:rsidRDefault="0028062D" w:rsidP="0028062D">
      <w:pPr>
        <w:pStyle w:val="ListParagraph"/>
        <w:tabs>
          <w:tab w:val="left" w:pos="0"/>
          <w:tab w:val="left" w:pos="980"/>
          <w:tab w:val="left" w:pos="1120"/>
          <w:tab w:val="left" w:pos="1260"/>
        </w:tabs>
        <w:spacing w:line="240" w:lineRule="auto"/>
        <w:ind w:left="0" w:firstLine="284"/>
        <w:jc w:val="both"/>
        <w:rPr>
          <w:rFonts w:ascii="Garamond" w:hAnsi="Garamond"/>
          <w:i/>
          <w:iCs/>
        </w:rPr>
      </w:pPr>
      <w:r w:rsidRPr="00AB46C1">
        <w:rPr>
          <w:rFonts w:ascii="Garamond" w:hAnsi="Garamond"/>
        </w:rPr>
        <w:t>20. Sipas subjektit të interesuar, Mbledhjes së Posaçme, vendimi i saj nuk mund t’i nënshtrohet juridiksionit kushtetues, pasi është një akt kushtetues me natyrë institucionale dhe jo një akt i thjeshtë administrativ, ndaj të cilit mund të bëhet ankim gjyqësor nga individët që marrin pjesë në garën për t’u zgjedhur anëtar i Gjykatës. Sipas këtij subjekti, vendimi i Mbledhjes së Posaçme nuk mund të kundërshtohet në asnjë gjykatë, pasi shpreh një vullnet institucional me natyrë kushtetuese për të bërë funksional një organ kushtetues dhe nuk ka për qëllim të krijojë pasoja me natyrë individuale ose kolektive, sikundër akti administrativ dhe procedura e zgjedhjes së anëtarit të Gjykatës nga Gjykata e Lartë nuk mund të jetë objekt i kontrollit gjyqësor as nga gjykata administrative, as nga vetë Gjykata. Nëse Gjykata do të pranonte kërkimin e kërkueses për ta shpallur atë fituese për vendin vakant pranë saj, do të</w:t>
      </w:r>
      <w:r w:rsidR="00AB46C1">
        <w:rPr>
          <w:rFonts w:ascii="Garamond" w:hAnsi="Garamond"/>
        </w:rPr>
        <w:t xml:space="preserve"> </w:t>
      </w:r>
      <w:r w:rsidRPr="00AB46C1">
        <w:rPr>
          <w:rFonts w:ascii="Garamond" w:hAnsi="Garamond"/>
        </w:rPr>
        <w:t>tejkalonte kompetencat e saj kushtetuese e ligjore, duke qenë se ajo, sipas Kushtetutës dhe ligjit, nuk ka asnjë kompetencë në zgjedhjen e anëtarit të saj. Po sipas këtij subjekti, Gjykata nuk mund të zëvendësojë ose t’i vendoset tre akteve të vullnetit të organeve të emërtesës, kur vjen çështja tek emërimi/zgjedhja e anëtarëve të saj.</w:t>
      </w:r>
    </w:p>
    <w:p w14:paraId="2EB07455" w14:textId="25A876DF" w:rsidR="0028062D" w:rsidRPr="00AB46C1" w:rsidRDefault="0028062D" w:rsidP="0028062D">
      <w:pPr>
        <w:pStyle w:val="ListParagraph"/>
        <w:tabs>
          <w:tab w:val="left" w:pos="0"/>
          <w:tab w:val="left" w:pos="980"/>
          <w:tab w:val="left" w:pos="1120"/>
          <w:tab w:val="left" w:pos="1260"/>
        </w:tabs>
        <w:spacing w:line="240" w:lineRule="auto"/>
        <w:ind w:left="0" w:firstLine="284"/>
        <w:jc w:val="both"/>
        <w:rPr>
          <w:rFonts w:ascii="Garamond" w:hAnsi="Garamond"/>
          <w:i/>
          <w:iCs/>
        </w:rPr>
      </w:pPr>
      <w:r w:rsidRPr="00AB46C1">
        <w:rPr>
          <w:rFonts w:ascii="Garamond" w:hAnsi="Garamond"/>
        </w:rPr>
        <w:t>21. Përkundrejt pretendimeve dhe prapësimeve të palëve si më sipër, lidhur me kërkimin e kërkueses në këndvështrim të nenit 131, pika 1, shkronja “e”, të Kushtetutës, sipas të cilit Gjykata vendos për çështjet që lidhen me zgjedhshmërinë dhe papajtueshmëritë në ushtrimin e funksioneve të Presidentit të Republikës, të deputetëve dhe funksionarëve të organeve të parashikuara në Kushtetutë, si dhe me verifikimin e zgjedhjes së tyre, ajo çmon të ndalet në vlerësimin e juridiksionit të saj në këtë drejtim.</w:t>
      </w:r>
      <w:r w:rsidR="00AB46C1">
        <w:rPr>
          <w:rFonts w:ascii="Garamond" w:hAnsi="Garamond"/>
        </w:rPr>
        <w:t xml:space="preserve"> </w:t>
      </w:r>
    </w:p>
    <w:p w14:paraId="426BAE94" w14:textId="62D2A997" w:rsidR="0028062D" w:rsidRPr="00AB46C1" w:rsidRDefault="0028062D" w:rsidP="0028062D">
      <w:pPr>
        <w:pStyle w:val="ListParagraph"/>
        <w:tabs>
          <w:tab w:val="left" w:pos="0"/>
          <w:tab w:val="left" w:pos="980"/>
          <w:tab w:val="left" w:pos="1120"/>
          <w:tab w:val="left" w:pos="1260"/>
        </w:tabs>
        <w:spacing w:line="240" w:lineRule="auto"/>
        <w:ind w:left="0" w:firstLine="284"/>
        <w:jc w:val="both"/>
        <w:rPr>
          <w:rFonts w:ascii="Garamond" w:hAnsi="Garamond"/>
          <w:i/>
          <w:iCs/>
        </w:rPr>
      </w:pPr>
      <w:r w:rsidRPr="00AB46C1">
        <w:rPr>
          <w:rFonts w:ascii="Garamond" w:hAnsi="Garamond"/>
        </w:rPr>
        <w:t>22. Gjykata vëren se neni 131, pika 1, shkronja “e”, i Kushtetutës parashikon se ajo vendos për çështjet që lidhen me zgjedhshmërinë dhe papajtueshmëritë në ushtrimin e funksioneve të Presidentit, deputetëve dhe funksionarëve të organeve të parashikuara në Kushtetutë, si dhe me verifikimin e zgjedhjes së tyre. Përmbajtja e shkronjës “e” të pikës 1 të nenit 131 të Kushtetutës nga pikëpamja materiale përfshin në objektin e kontrollit kushtetues çështjet substanciale të zgjedhshmërisë dhe papajtueshmërisë së funksionit dhe ato procedurale për verifikimin e zgjedhjes së këtyre funksionarëve publikë (</w:t>
      </w:r>
      <w:r w:rsidR="00AB46C1">
        <w:rPr>
          <w:rFonts w:ascii="Garamond" w:hAnsi="Garamond"/>
          <w:i/>
          <w:iCs/>
        </w:rPr>
        <w:t xml:space="preserve">shih vendimin nr. 36, datë </w:t>
      </w:r>
      <w:r w:rsidRPr="00AB46C1">
        <w:rPr>
          <w:rFonts w:ascii="Garamond" w:hAnsi="Garamond"/>
          <w:i/>
          <w:iCs/>
        </w:rPr>
        <w:t>4.11.202</w:t>
      </w:r>
      <w:r w:rsidR="00AB46C1">
        <w:rPr>
          <w:rFonts w:ascii="Garamond" w:hAnsi="Garamond"/>
          <w:i/>
          <w:iCs/>
        </w:rPr>
        <w:t>,</w:t>
      </w:r>
      <w:r w:rsidRPr="00AB46C1">
        <w:rPr>
          <w:rFonts w:ascii="Garamond" w:hAnsi="Garamond"/>
          <w:i/>
          <w:iCs/>
        </w:rPr>
        <w:t>1 të Gjykatës Kushtetuese</w:t>
      </w:r>
      <w:r w:rsidRPr="00AB46C1">
        <w:rPr>
          <w:rFonts w:ascii="Garamond" w:hAnsi="Garamond"/>
        </w:rPr>
        <w:t xml:space="preserve">). Në lidhje me institutet e </w:t>
      </w:r>
      <w:proofErr w:type="spellStart"/>
      <w:r w:rsidRPr="00AB46C1">
        <w:rPr>
          <w:rFonts w:ascii="Garamond" w:hAnsi="Garamond"/>
        </w:rPr>
        <w:t>pazgjedhshmërisë</w:t>
      </w:r>
      <w:proofErr w:type="spellEnd"/>
      <w:r w:rsidRPr="00AB46C1">
        <w:rPr>
          <w:rFonts w:ascii="Garamond" w:hAnsi="Garamond"/>
        </w:rPr>
        <w:t xml:space="preserve"> dhe të papajtueshmërisë, Gjykata ka theksuar se </w:t>
      </w:r>
      <w:proofErr w:type="spellStart"/>
      <w:r w:rsidRPr="00AB46C1">
        <w:rPr>
          <w:rFonts w:ascii="Garamond" w:hAnsi="Garamond"/>
        </w:rPr>
        <w:t>pazgjedhshmëria</w:t>
      </w:r>
      <w:proofErr w:type="spellEnd"/>
      <w:r w:rsidRPr="00AB46C1">
        <w:rPr>
          <w:rFonts w:ascii="Garamond" w:hAnsi="Garamond"/>
        </w:rPr>
        <w:t xml:space="preserve"> synon të ndalojë një kandidat të caktuar që të mund të emërohet në një funksion publik ose të fitojë një mandat nëpërmjet pjesëmarrjes së tij në zgjedhje, kurse papajtueshmëria ka të bëjë me ndërprerjen e funksionit ose mandatit në rast se verifikohen shkaqe që nuk lejojnë ushtrimin e lirë dhe të pandikuar të tij. Në çdo rast, si shkak </w:t>
      </w:r>
      <w:proofErr w:type="spellStart"/>
      <w:r w:rsidRPr="00AB46C1">
        <w:rPr>
          <w:rFonts w:ascii="Garamond" w:hAnsi="Garamond"/>
        </w:rPr>
        <w:t>pazgjedhshmërie</w:t>
      </w:r>
      <w:proofErr w:type="spellEnd"/>
      <w:r w:rsidRPr="00AB46C1">
        <w:rPr>
          <w:rFonts w:ascii="Garamond" w:hAnsi="Garamond"/>
        </w:rPr>
        <w:t xml:space="preserve"> ose papajtueshmërie shërbejnë fakte, rrethana ose sjellje që ndalojnë emërimin ose zgjedhjen, ose bëjnë të pamundur ushtrimin e funksionit publik, të cilat mund të jenë të parashikuara nga norma kushtetuese ose në ligje të veçanta. Instituti i papajtueshmërisë mbron ushtrimin e mandatit ose funksionit dhe synon parandalimin e mbivendosjes së kompetencave të ndara tek i njëjti person ose organ, në këtë mënyrë </w:t>
      </w:r>
      <w:proofErr w:type="spellStart"/>
      <w:r w:rsidRPr="00AB46C1">
        <w:rPr>
          <w:rFonts w:ascii="Garamond" w:hAnsi="Garamond"/>
        </w:rPr>
        <w:t>moscenimin</w:t>
      </w:r>
      <w:proofErr w:type="spellEnd"/>
      <w:r w:rsidRPr="00AB46C1">
        <w:rPr>
          <w:rFonts w:ascii="Garamond" w:hAnsi="Garamond"/>
        </w:rPr>
        <w:t xml:space="preserve"> e parimit të ndarjes dhe balancimit të pushteteve, si element i shtetit të së drejtës (</w:t>
      </w:r>
      <w:r w:rsidR="00AB46C1">
        <w:rPr>
          <w:rFonts w:ascii="Garamond" w:hAnsi="Garamond"/>
          <w:i/>
          <w:iCs/>
        </w:rPr>
        <w:t xml:space="preserve">shih vendimet nr. 36, datë 4.11.2021; nr. 7, datë 24.2.2016; nr. 44, datë </w:t>
      </w:r>
      <w:r w:rsidRPr="00AB46C1">
        <w:rPr>
          <w:rFonts w:ascii="Garamond" w:hAnsi="Garamond"/>
          <w:i/>
          <w:iCs/>
        </w:rPr>
        <w:t>7.10.2011</w:t>
      </w:r>
      <w:r w:rsidR="00AB46C1">
        <w:rPr>
          <w:rFonts w:ascii="Garamond" w:hAnsi="Garamond"/>
          <w:i/>
          <w:iCs/>
        </w:rPr>
        <w:t>,</w:t>
      </w:r>
      <w:r w:rsidRPr="00AB46C1">
        <w:rPr>
          <w:rFonts w:ascii="Garamond" w:hAnsi="Garamond"/>
          <w:i/>
          <w:iCs/>
        </w:rPr>
        <w:t xml:space="preserve"> të Gjykatës Kushtetuese</w:t>
      </w:r>
      <w:r w:rsidRPr="00AB46C1">
        <w:rPr>
          <w:rFonts w:ascii="Garamond" w:hAnsi="Garamond"/>
        </w:rPr>
        <w:t xml:space="preserve">). </w:t>
      </w:r>
    </w:p>
    <w:p w14:paraId="38154B78" w14:textId="3D0493CD" w:rsidR="0028062D" w:rsidRPr="00AB46C1" w:rsidRDefault="0028062D" w:rsidP="0028062D">
      <w:pPr>
        <w:pStyle w:val="ListParagraph"/>
        <w:tabs>
          <w:tab w:val="left" w:pos="0"/>
          <w:tab w:val="left" w:pos="980"/>
          <w:tab w:val="left" w:pos="1120"/>
          <w:tab w:val="left" w:pos="1260"/>
        </w:tabs>
        <w:spacing w:line="240" w:lineRule="auto"/>
        <w:ind w:left="0" w:firstLine="284"/>
        <w:jc w:val="both"/>
        <w:rPr>
          <w:rFonts w:ascii="Garamond" w:hAnsi="Garamond"/>
          <w:i/>
          <w:iCs/>
        </w:rPr>
      </w:pPr>
      <w:r w:rsidRPr="00AB46C1">
        <w:rPr>
          <w:rFonts w:ascii="Garamond" w:hAnsi="Garamond"/>
        </w:rPr>
        <w:t xml:space="preserve">23. Gjykata, duke iu referuar jurisprudencës së lartpërmendur, ka vlerësuar se kontrolli kushtetues për këto çështje ka natyrë individuale, pasi bazohet në vlerësimin e shkeljes konkrete për ato ndalime kushtetuese ose ligjore që përbëjnë shkak për konstatimin e papajtueshmërisë ose </w:t>
      </w:r>
      <w:proofErr w:type="spellStart"/>
      <w:r w:rsidRPr="00AB46C1">
        <w:rPr>
          <w:rFonts w:ascii="Garamond" w:hAnsi="Garamond"/>
        </w:rPr>
        <w:t>pazgjedhshmërisë</w:t>
      </w:r>
      <w:proofErr w:type="spellEnd"/>
      <w:r w:rsidRPr="00AB46C1">
        <w:rPr>
          <w:rFonts w:ascii="Garamond" w:hAnsi="Garamond"/>
        </w:rPr>
        <w:t xml:space="preserve"> në ushtrimin e funksionit publik. Në çështjet e përfshira në rregullimin e shkronjës “e”</w:t>
      </w:r>
      <w:r w:rsidR="00AB46C1">
        <w:rPr>
          <w:rFonts w:ascii="Garamond" w:hAnsi="Garamond"/>
        </w:rPr>
        <w:t>,</w:t>
      </w:r>
      <w:r w:rsidRPr="00AB46C1">
        <w:rPr>
          <w:rFonts w:ascii="Garamond" w:hAnsi="Garamond"/>
        </w:rPr>
        <w:t xml:space="preserve"> të pikës 1</w:t>
      </w:r>
      <w:r w:rsidR="00AB46C1">
        <w:rPr>
          <w:rFonts w:ascii="Garamond" w:hAnsi="Garamond"/>
        </w:rPr>
        <w:t>,</w:t>
      </w:r>
      <w:r w:rsidRPr="00AB46C1">
        <w:rPr>
          <w:rFonts w:ascii="Garamond" w:hAnsi="Garamond"/>
        </w:rPr>
        <w:t xml:space="preserve"> të nenit 131, jo vetëm që bëhet fjalë për individin që merr funksion zyrtar, por qëllimi i saj është mbrojtja e interesit publik që në organe të parashikuara nga Kushtetuta funksionarët të zgjidhen sipas procedurave kushtetuese përkatëse dhe që plotësojnë kriteret e zgjedhshmërisë dhe pajtueshmërisë me funksionin (</w:t>
      </w:r>
      <w:r w:rsidRPr="00AB46C1">
        <w:rPr>
          <w:rFonts w:ascii="Garamond" w:hAnsi="Garamond"/>
          <w:i/>
          <w:iCs/>
        </w:rPr>
        <w:t>shih vendimin nr. 36, dat</w:t>
      </w:r>
      <w:r w:rsidR="00AB46C1">
        <w:rPr>
          <w:rFonts w:ascii="Garamond" w:hAnsi="Garamond"/>
          <w:i/>
          <w:iCs/>
        </w:rPr>
        <w:t xml:space="preserve">ë </w:t>
      </w:r>
      <w:r w:rsidRPr="00AB46C1">
        <w:rPr>
          <w:rFonts w:ascii="Garamond" w:hAnsi="Garamond"/>
          <w:i/>
          <w:iCs/>
        </w:rPr>
        <w:t>4.11.2021</w:t>
      </w:r>
      <w:r w:rsidR="00AB46C1">
        <w:rPr>
          <w:rFonts w:ascii="Garamond" w:hAnsi="Garamond"/>
          <w:i/>
          <w:iCs/>
        </w:rPr>
        <w:t>,</w:t>
      </w:r>
      <w:r w:rsidRPr="00AB46C1">
        <w:rPr>
          <w:rFonts w:ascii="Garamond" w:hAnsi="Garamond"/>
          <w:i/>
          <w:iCs/>
        </w:rPr>
        <w:t xml:space="preserve"> të Gjykatës Kushtetuese</w:t>
      </w:r>
      <w:r w:rsidRPr="00AB46C1">
        <w:rPr>
          <w:rFonts w:ascii="Garamond" w:hAnsi="Garamond"/>
        </w:rPr>
        <w:t>). Me qëllim ushtrimin e kësaj kompetence nga Gjykata, kërkesa për verifikimin e zgjedhjes duhet të identifikojë funksionarin publik, shkeljen kushtetuese që pretendohet se është kryer gjatë procesit të zgjedhjes së tij, si dhe aktin konkret që materializon shkeljen kushtetuese. Për pasojë, procedura e verifikimit të zgjedhjes së funksionarëve të organeve të parashikuara nga Kushtetuta duhet parë e lidhur me këto koncepte dhe jo e lidhur me vlerësimin, qoftë edhe në aspektin e kushtetutshmërisë të procesit zgjedhor në tërësinë e tij (</w:t>
      </w:r>
      <w:r w:rsidR="00AB46C1">
        <w:rPr>
          <w:rFonts w:ascii="Garamond" w:hAnsi="Garamond"/>
          <w:i/>
          <w:iCs/>
        </w:rPr>
        <w:t xml:space="preserve">shih vendimin nr. 36, datë </w:t>
      </w:r>
      <w:r w:rsidRPr="00AB46C1">
        <w:rPr>
          <w:rFonts w:ascii="Garamond" w:hAnsi="Garamond"/>
          <w:i/>
          <w:iCs/>
        </w:rPr>
        <w:t>4.11.2021</w:t>
      </w:r>
      <w:r w:rsidR="00AB46C1">
        <w:rPr>
          <w:rFonts w:ascii="Garamond" w:hAnsi="Garamond"/>
          <w:i/>
          <w:iCs/>
        </w:rPr>
        <w:t>,</w:t>
      </w:r>
      <w:r w:rsidRPr="00AB46C1">
        <w:rPr>
          <w:rFonts w:ascii="Garamond" w:hAnsi="Garamond"/>
          <w:i/>
          <w:iCs/>
        </w:rPr>
        <w:t xml:space="preserve"> të Gjykatës Kushtetuese</w:t>
      </w:r>
      <w:r w:rsidRPr="00AB46C1">
        <w:rPr>
          <w:rFonts w:ascii="Garamond" w:hAnsi="Garamond"/>
        </w:rPr>
        <w:t>). Togfjalëshi “verifikimin e zgjedhjes së tyre” në përmbajtjen e nenit 131, pika 1, shkronja “e”, të Kushtetutës duhet të interpretohet në kuptimin që ai ka të bëjë me verifikimin e respektimit të së drejtës individuale për t</w:t>
      </w:r>
      <w:r w:rsidR="00AB46C1">
        <w:rPr>
          <w:rFonts w:ascii="Garamond" w:hAnsi="Garamond"/>
        </w:rPr>
        <w:t>’</w:t>
      </w:r>
      <w:r w:rsidRPr="00AB46C1">
        <w:rPr>
          <w:rFonts w:ascii="Garamond" w:hAnsi="Garamond"/>
        </w:rPr>
        <w:t>u zgjedhur të funksionarit të organit kushtetues gjatë procesit zgjedhor (</w:t>
      </w:r>
      <w:r w:rsidR="00AB46C1">
        <w:rPr>
          <w:rFonts w:ascii="Garamond" w:hAnsi="Garamond"/>
          <w:i/>
          <w:iCs/>
        </w:rPr>
        <w:t xml:space="preserve">shih vendimin nr. 36, datë </w:t>
      </w:r>
      <w:r w:rsidRPr="00AB46C1">
        <w:rPr>
          <w:rFonts w:ascii="Garamond" w:hAnsi="Garamond"/>
          <w:i/>
          <w:iCs/>
        </w:rPr>
        <w:t>4.11.2021</w:t>
      </w:r>
      <w:r w:rsidR="00AB46C1">
        <w:rPr>
          <w:rFonts w:ascii="Garamond" w:hAnsi="Garamond"/>
          <w:i/>
          <w:iCs/>
        </w:rPr>
        <w:t>,</w:t>
      </w:r>
      <w:r w:rsidRPr="00AB46C1">
        <w:rPr>
          <w:rFonts w:ascii="Garamond" w:hAnsi="Garamond"/>
          <w:i/>
          <w:iCs/>
        </w:rPr>
        <w:t xml:space="preserve"> të Gjykatës Kushtetuese</w:t>
      </w:r>
      <w:r w:rsidRPr="00AB46C1">
        <w:rPr>
          <w:rFonts w:ascii="Garamond" w:hAnsi="Garamond"/>
        </w:rPr>
        <w:t>).</w:t>
      </w:r>
    </w:p>
    <w:p w14:paraId="23FCFD0F" w14:textId="1660DA86" w:rsidR="0028062D" w:rsidRPr="00AB46C1" w:rsidRDefault="0028062D" w:rsidP="0028062D">
      <w:pPr>
        <w:pStyle w:val="ListParagraph"/>
        <w:tabs>
          <w:tab w:val="left" w:pos="0"/>
          <w:tab w:val="left" w:pos="980"/>
          <w:tab w:val="left" w:pos="1120"/>
          <w:tab w:val="left" w:pos="1260"/>
        </w:tabs>
        <w:spacing w:line="240" w:lineRule="auto"/>
        <w:ind w:left="0" w:firstLine="284"/>
        <w:jc w:val="both"/>
        <w:rPr>
          <w:rFonts w:ascii="Garamond" w:hAnsi="Garamond"/>
          <w:i/>
          <w:iCs/>
        </w:rPr>
      </w:pPr>
      <w:r w:rsidRPr="00AB46C1">
        <w:rPr>
          <w:rFonts w:ascii="Garamond" w:hAnsi="Garamond"/>
        </w:rPr>
        <w:t>24. Në kuptim të sa më sipër, Gjykata vëren se kërkuesja ka identifikuar funksionarin publik të zgjedhur, që është anëtari i ri i Gjykatës i zgjed</w:t>
      </w:r>
      <w:r w:rsidR="00AB46C1">
        <w:rPr>
          <w:rFonts w:ascii="Garamond" w:hAnsi="Garamond"/>
        </w:rPr>
        <w:t>hur me vendimin nr. 2, datë 30.</w:t>
      </w:r>
      <w:r w:rsidRPr="00AB46C1">
        <w:rPr>
          <w:rFonts w:ascii="Garamond" w:hAnsi="Garamond"/>
        </w:rPr>
        <w:t>9.2025</w:t>
      </w:r>
      <w:r w:rsidR="00AB46C1">
        <w:rPr>
          <w:rFonts w:ascii="Garamond" w:hAnsi="Garamond"/>
        </w:rPr>
        <w:t>,</w:t>
      </w:r>
      <w:r w:rsidRPr="00AB46C1">
        <w:rPr>
          <w:rFonts w:ascii="Garamond" w:hAnsi="Garamond"/>
        </w:rPr>
        <w:t xml:space="preserve"> të Mbledhjes së Posaçme, si dhe ka ngritur pretendime për kontrollin kushtetues të aspekteve procedurale të zgjedhjes së këtij funksionari publik. Po ashtu, Gjykata konstaton se kërkuesja ka pretenduar se në rastin konkret janë të pranishme ato rrethana që nuk lejonin zgjedhjen e anëtarit të ri të Gjykatës, për sa kohë që nuk ishte rasti sipas nenit 7/ç, pika 4, të Ligjit Organik të Gjykatës që ai të konsiderohej i zgjedhur për shkak të ligjit, si kandidati i renditur i pari, për sa kohë që votat e marra nga kërkuesja përbënin kuorumin e nevojshëm ligjor sipas së njëjtës dispozitë (9 vota). Për rrjedhojë, në rastin konkret kërkuesja ka kërkuar nga Gjykata të ndalet në “verifikimin e zgjedhjes” së funksionarit në drejtim të shkeljes konkrete që ka të bëjë me (mos)ekzistencën e ndalimeve ligjore që do të përbënin shkak për konstatimin e </w:t>
      </w:r>
      <w:proofErr w:type="spellStart"/>
      <w:r w:rsidRPr="00AB46C1">
        <w:rPr>
          <w:rFonts w:ascii="Garamond" w:hAnsi="Garamond"/>
        </w:rPr>
        <w:t>pazgjedhshmërisë</w:t>
      </w:r>
      <w:proofErr w:type="spellEnd"/>
      <w:r w:rsidRPr="00AB46C1">
        <w:rPr>
          <w:rFonts w:ascii="Garamond" w:hAnsi="Garamond"/>
        </w:rPr>
        <w:t xml:space="preserve"> së funksionarit publik, duke kundërshtuar edhe aktin konkret që materializon shkeljen kushtetuese të pretenduar, që është vendimi i Mbledhjes së Posaçme. Gjykata mban në konsideratë gjithashtu se në rastin e kërkueses (pa)rregullshmëria e procesit nuk i është nënshtruar asnjë kontrolli, për sa kohë që komisioni i votimit është organi i vetëm që ka bërë një interpretim si të rregullave të zbatueshme ashtu edhe të vullnetit të zgjedhësit, në mungesë të një vlerësimi tjetër të anëtarëve të Mbledhjes së Posaçme (gjyqtarëve të Gjykatës së Lartë) lidhur me interpretimin e këtyre rregullave dhe procedurës në tërësinë e saj.</w:t>
      </w:r>
    </w:p>
    <w:p w14:paraId="3B84E059" w14:textId="243A8D57" w:rsidR="0028062D" w:rsidRPr="00AB46C1" w:rsidRDefault="0028062D" w:rsidP="0028062D">
      <w:pPr>
        <w:pStyle w:val="ListParagraph"/>
        <w:tabs>
          <w:tab w:val="left" w:pos="0"/>
          <w:tab w:val="left" w:pos="980"/>
          <w:tab w:val="left" w:pos="1120"/>
          <w:tab w:val="left" w:pos="1260"/>
        </w:tabs>
        <w:spacing w:line="240" w:lineRule="auto"/>
        <w:ind w:left="0" w:firstLine="284"/>
        <w:jc w:val="both"/>
        <w:rPr>
          <w:rFonts w:ascii="Garamond" w:hAnsi="Garamond"/>
          <w:i/>
          <w:iCs/>
        </w:rPr>
      </w:pPr>
      <w:r w:rsidRPr="00AB46C1">
        <w:rPr>
          <w:rFonts w:ascii="Garamond" w:hAnsi="Garamond"/>
        </w:rPr>
        <w:t>25. Për rrjedhojë, kërkimi për konstatimin antikushtetues të procesit zgj</w:t>
      </w:r>
      <w:r w:rsidR="00AB46C1">
        <w:rPr>
          <w:rFonts w:ascii="Garamond" w:hAnsi="Garamond"/>
        </w:rPr>
        <w:t>edhor të zhvilluar në datën 30.</w:t>
      </w:r>
      <w:r w:rsidRPr="00AB46C1">
        <w:rPr>
          <w:rFonts w:ascii="Garamond" w:hAnsi="Garamond"/>
        </w:rPr>
        <w:t>9.2025</w:t>
      </w:r>
      <w:r w:rsidR="00AB46C1">
        <w:rPr>
          <w:rFonts w:ascii="Garamond" w:hAnsi="Garamond"/>
        </w:rPr>
        <w:t>,</w:t>
      </w:r>
      <w:r w:rsidRPr="00AB46C1">
        <w:rPr>
          <w:rFonts w:ascii="Garamond" w:hAnsi="Garamond"/>
        </w:rPr>
        <w:t xml:space="preserve"> për zgjedhjen e anëtarit të Gjykatës nga Mbledhja e Posaçme dhe shfuqizimin e vendimit të kësaj të fundit, bën pjesë në juridiksionin kushtetues, sipas nenit 131, pika 1, shkronja “e”, të Kushtetutës. </w:t>
      </w:r>
    </w:p>
    <w:p w14:paraId="739F7D23" w14:textId="4E21744C" w:rsidR="0028062D" w:rsidRPr="00AB46C1" w:rsidRDefault="0028062D" w:rsidP="0028062D">
      <w:pPr>
        <w:pStyle w:val="ListParagraph"/>
        <w:tabs>
          <w:tab w:val="left" w:pos="0"/>
          <w:tab w:val="left" w:pos="980"/>
          <w:tab w:val="left" w:pos="1120"/>
          <w:tab w:val="left" w:pos="1260"/>
        </w:tabs>
        <w:spacing w:line="240" w:lineRule="auto"/>
        <w:ind w:left="0" w:firstLine="284"/>
        <w:jc w:val="both"/>
        <w:rPr>
          <w:rFonts w:ascii="Garamond" w:hAnsi="Garamond"/>
        </w:rPr>
      </w:pPr>
      <w:r w:rsidRPr="00AB46C1">
        <w:rPr>
          <w:rFonts w:ascii="Garamond" w:hAnsi="Garamond"/>
        </w:rPr>
        <w:t>26.</w:t>
      </w:r>
      <w:r w:rsidR="00AB46C1">
        <w:rPr>
          <w:rFonts w:ascii="Garamond" w:hAnsi="Garamond"/>
        </w:rPr>
        <w:t xml:space="preserve"> </w:t>
      </w:r>
      <w:r w:rsidRPr="00AB46C1">
        <w:rPr>
          <w:rFonts w:ascii="Garamond" w:hAnsi="Garamond"/>
        </w:rPr>
        <w:t xml:space="preserve">Për sa më sipër, duke qenë se Gjykata arriti në përfundimin se pretendimet e ngritura nga kërkuesja në ankimin kushtetues individual sipas nenit 131, pika 1, shkronja “e”, të Kushtetutës, të cilat në thelb lidhen me procesin zgjedhor për zgjedhjen e anëtarit të Gjykatës nga Mbledhja e Posaçme, bëjnë pjesë në juridiksionin kushtetues, vlerëson të mos marrë në analizë veçmas pretendimet e kërkueses për </w:t>
      </w:r>
      <w:proofErr w:type="spellStart"/>
      <w:r w:rsidRPr="00AB46C1">
        <w:rPr>
          <w:rFonts w:ascii="Garamond" w:hAnsi="Garamond"/>
        </w:rPr>
        <w:t>antikushtetutshmërinë</w:t>
      </w:r>
      <w:proofErr w:type="spellEnd"/>
      <w:r w:rsidRPr="00AB46C1">
        <w:rPr>
          <w:rFonts w:ascii="Garamond" w:hAnsi="Garamond"/>
        </w:rPr>
        <w:t xml:space="preserve"> e vendimit gjyqësor nr. 80-25-3411, datë 13.10.2025</w:t>
      </w:r>
      <w:r w:rsidR="00AB46C1">
        <w:rPr>
          <w:rFonts w:ascii="Garamond" w:hAnsi="Garamond"/>
        </w:rPr>
        <w:t>,</w:t>
      </w:r>
      <w:r w:rsidRPr="00AB46C1">
        <w:rPr>
          <w:rFonts w:ascii="Garamond" w:hAnsi="Garamond"/>
        </w:rPr>
        <w:t xml:space="preserve"> të Gjykatës Administrative të Shkallës së Parë Tiranë,</w:t>
      </w:r>
      <w:r w:rsidRPr="00AB46C1">
        <w:rPr>
          <w:rFonts w:ascii="Garamond" w:hAnsi="Garamond"/>
          <w:b/>
          <w:bCs/>
        </w:rPr>
        <w:t xml:space="preserve"> </w:t>
      </w:r>
      <w:r w:rsidRPr="00AB46C1">
        <w:rPr>
          <w:rFonts w:ascii="Garamond" w:hAnsi="Garamond"/>
        </w:rPr>
        <w:t>sipas nenit 131, pika 1, shkronja “f”, të Kushtetutës, por t’i shohë ato të lidhura me analizën e saj për legjitimimin e kërkueses për kërkimin për shfuqizimin e vendimit nr</w:t>
      </w:r>
      <w:r w:rsidRPr="00AB46C1">
        <w:rPr>
          <w:rFonts w:ascii="Garamond" w:hAnsi="Garamond"/>
          <w:i/>
          <w:iCs/>
        </w:rPr>
        <w:t xml:space="preserve">. </w:t>
      </w:r>
      <w:r w:rsidR="00AB46C1">
        <w:rPr>
          <w:rFonts w:ascii="Garamond" w:hAnsi="Garamond"/>
        </w:rPr>
        <w:t>2, datë 30.</w:t>
      </w:r>
      <w:r w:rsidRPr="00AB46C1">
        <w:rPr>
          <w:rFonts w:ascii="Garamond" w:hAnsi="Garamond"/>
        </w:rPr>
        <w:t>9.2025</w:t>
      </w:r>
      <w:r w:rsidR="00AB46C1">
        <w:rPr>
          <w:rFonts w:ascii="Garamond" w:hAnsi="Garamond"/>
        </w:rPr>
        <w:t>,</w:t>
      </w:r>
      <w:r w:rsidRPr="00AB46C1">
        <w:rPr>
          <w:rFonts w:ascii="Garamond" w:hAnsi="Garamond"/>
        </w:rPr>
        <w:t xml:space="preserve"> të Mbledhjes së Posaçme dhe të vendimit të komisionit të votimit për nxjerrjen e rezultatit të votimit.</w:t>
      </w:r>
    </w:p>
    <w:p w14:paraId="6E842B31" w14:textId="1E50277B" w:rsidR="0028062D" w:rsidRPr="00AB46C1" w:rsidRDefault="0028062D" w:rsidP="0028062D">
      <w:pPr>
        <w:pStyle w:val="ListParagraph"/>
        <w:tabs>
          <w:tab w:val="left" w:pos="0"/>
          <w:tab w:val="left" w:pos="720"/>
          <w:tab w:val="left" w:pos="800"/>
          <w:tab w:val="left" w:pos="840"/>
          <w:tab w:val="left" w:pos="980"/>
          <w:tab w:val="left" w:pos="1120"/>
          <w:tab w:val="left" w:pos="1260"/>
        </w:tabs>
        <w:spacing w:line="240" w:lineRule="auto"/>
        <w:ind w:left="0" w:firstLine="284"/>
        <w:jc w:val="both"/>
        <w:rPr>
          <w:rFonts w:ascii="Garamond" w:hAnsi="Garamond"/>
          <w:i/>
          <w:iCs/>
        </w:rPr>
      </w:pPr>
      <w:r w:rsidRPr="00AB46C1">
        <w:rPr>
          <w:rFonts w:ascii="Garamond" w:hAnsi="Garamond"/>
          <w:i/>
          <w:iCs/>
        </w:rPr>
        <w:t xml:space="preserve">B. Për legjitimimin e kërkueses </w:t>
      </w:r>
    </w:p>
    <w:p w14:paraId="5F79D8F5" w14:textId="26DD32EE" w:rsidR="0028062D" w:rsidRPr="00AB46C1" w:rsidRDefault="0028062D" w:rsidP="0028062D">
      <w:pPr>
        <w:pStyle w:val="ListParagraph"/>
        <w:tabs>
          <w:tab w:val="left" w:pos="720"/>
          <w:tab w:val="left" w:pos="800"/>
          <w:tab w:val="left" w:pos="980"/>
          <w:tab w:val="left" w:pos="1120"/>
          <w:tab w:val="left" w:pos="1260"/>
        </w:tabs>
        <w:spacing w:line="240" w:lineRule="auto"/>
        <w:ind w:left="0" w:firstLine="284"/>
        <w:jc w:val="both"/>
        <w:rPr>
          <w:rFonts w:ascii="Garamond" w:hAnsi="Garamond"/>
        </w:rPr>
      </w:pPr>
      <w:r w:rsidRPr="00AB46C1">
        <w:rPr>
          <w:rFonts w:ascii="Garamond" w:hAnsi="Garamond"/>
        </w:rPr>
        <w:t xml:space="preserve">27. Për kërkimin sipas nenit 131, pika 1, shkronja “e”, të Kushtetutës, kërkuesja ka pretenduar se nga procesi i votimit ajo ka pësuar një cenim personal dhe të drejtpërdrejtë nga akti që kundërshton, pasi i është shkelur procesi i zgjedhjes së saj, si dhe e drejta për t’u zgjedhur anëtare e Gjykatës. </w:t>
      </w:r>
    </w:p>
    <w:p w14:paraId="6085070B" w14:textId="567D4083" w:rsidR="0028062D" w:rsidRPr="00AB46C1" w:rsidRDefault="0028062D" w:rsidP="0028062D">
      <w:pPr>
        <w:pStyle w:val="ListParagraph"/>
        <w:tabs>
          <w:tab w:val="left" w:pos="720"/>
          <w:tab w:val="left" w:pos="800"/>
          <w:tab w:val="left" w:pos="980"/>
          <w:tab w:val="left" w:pos="1120"/>
          <w:tab w:val="left" w:pos="1260"/>
        </w:tabs>
        <w:spacing w:line="240" w:lineRule="auto"/>
        <w:ind w:left="0" w:firstLine="284"/>
        <w:jc w:val="both"/>
        <w:rPr>
          <w:rFonts w:ascii="Garamond" w:hAnsi="Garamond"/>
        </w:rPr>
      </w:pPr>
      <w:r w:rsidRPr="00AB46C1">
        <w:rPr>
          <w:rFonts w:ascii="Garamond" w:hAnsi="Garamond"/>
        </w:rPr>
        <w:t xml:space="preserve">28. Sipas subjektit të interesuar, Mbledhjes së Posaçme, lidhur me kërkimin sipas nenit 131, pika 1, shkronja “e”, të Kushtetutës, kërkuesja nuk legjitimohet </w:t>
      </w:r>
      <w:proofErr w:type="spellStart"/>
      <w:r w:rsidRPr="00AB46C1">
        <w:rPr>
          <w:rFonts w:ascii="Garamond" w:hAnsi="Garamond"/>
          <w:i/>
          <w:iCs/>
        </w:rPr>
        <w:t>ratione</w:t>
      </w:r>
      <w:proofErr w:type="spellEnd"/>
      <w:r w:rsidRPr="00AB46C1">
        <w:rPr>
          <w:rFonts w:ascii="Garamond" w:hAnsi="Garamond"/>
          <w:i/>
          <w:iCs/>
        </w:rPr>
        <w:t xml:space="preserve"> </w:t>
      </w:r>
      <w:proofErr w:type="spellStart"/>
      <w:r w:rsidRPr="00AB46C1">
        <w:rPr>
          <w:rFonts w:ascii="Garamond" w:hAnsi="Garamond"/>
          <w:i/>
          <w:iCs/>
        </w:rPr>
        <w:t>personae</w:t>
      </w:r>
      <w:proofErr w:type="spellEnd"/>
      <w:r w:rsidRPr="00AB46C1">
        <w:rPr>
          <w:rFonts w:ascii="Garamond" w:hAnsi="Garamond"/>
        </w:rPr>
        <w:t xml:space="preserve"> dhe </w:t>
      </w:r>
      <w:proofErr w:type="spellStart"/>
      <w:r w:rsidRPr="00AB46C1">
        <w:rPr>
          <w:rFonts w:ascii="Garamond" w:hAnsi="Garamond"/>
          <w:i/>
          <w:iCs/>
        </w:rPr>
        <w:t>ratione</w:t>
      </w:r>
      <w:proofErr w:type="spellEnd"/>
      <w:r w:rsidRPr="00AB46C1">
        <w:rPr>
          <w:rFonts w:ascii="Garamond" w:hAnsi="Garamond"/>
          <w:i/>
          <w:iCs/>
        </w:rPr>
        <w:t xml:space="preserve"> </w:t>
      </w:r>
      <w:proofErr w:type="spellStart"/>
      <w:r w:rsidRPr="00AB46C1">
        <w:rPr>
          <w:rFonts w:ascii="Garamond" w:hAnsi="Garamond"/>
          <w:i/>
          <w:iCs/>
        </w:rPr>
        <w:t>materiae</w:t>
      </w:r>
      <w:proofErr w:type="spellEnd"/>
      <w:r w:rsidRPr="00AB46C1">
        <w:rPr>
          <w:rFonts w:ascii="Garamond" w:hAnsi="Garamond"/>
        </w:rPr>
        <w:t xml:space="preserve"> për të vënë në lëvizje Gjykatën, pasi nuk ka arritur të argumentojë se cila është e drejta që i është cenuar dhe si preket personali</w:t>
      </w:r>
      <w:r w:rsidR="00AB46C1">
        <w:rPr>
          <w:rFonts w:ascii="Garamond" w:hAnsi="Garamond"/>
        </w:rPr>
        <w:t>sht nga vendimi nr. 2, datë 30.</w:t>
      </w:r>
      <w:r w:rsidRPr="00AB46C1">
        <w:rPr>
          <w:rFonts w:ascii="Garamond" w:hAnsi="Garamond"/>
        </w:rPr>
        <w:t xml:space="preserve">9.2025. </w:t>
      </w:r>
    </w:p>
    <w:p w14:paraId="6A6C1B3E" w14:textId="1E20C745" w:rsidR="0028062D" w:rsidRPr="00AB46C1" w:rsidRDefault="0028062D" w:rsidP="0028062D">
      <w:pPr>
        <w:pStyle w:val="ListParagraph"/>
        <w:tabs>
          <w:tab w:val="left" w:pos="720"/>
          <w:tab w:val="left" w:pos="800"/>
          <w:tab w:val="left" w:pos="980"/>
          <w:tab w:val="left" w:pos="1120"/>
          <w:tab w:val="left" w:pos="1260"/>
        </w:tabs>
        <w:spacing w:line="240" w:lineRule="auto"/>
        <w:ind w:left="0" w:firstLine="284"/>
        <w:jc w:val="both"/>
        <w:rPr>
          <w:rFonts w:ascii="Garamond" w:hAnsi="Garamond"/>
        </w:rPr>
      </w:pPr>
      <w:r w:rsidRPr="00AB46C1">
        <w:rPr>
          <w:rFonts w:ascii="Garamond" w:hAnsi="Garamond"/>
        </w:rPr>
        <w:t>29. Çështja e legjitimimit (</w:t>
      </w:r>
      <w:proofErr w:type="spellStart"/>
      <w:r w:rsidRPr="00AB46C1">
        <w:rPr>
          <w:rFonts w:ascii="Garamond" w:hAnsi="Garamond"/>
          <w:i/>
          <w:iCs/>
        </w:rPr>
        <w:t>locus</w:t>
      </w:r>
      <w:proofErr w:type="spellEnd"/>
      <w:r w:rsidRPr="00AB46C1">
        <w:rPr>
          <w:rFonts w:ascii="Garamond" w:hAnsi="Garamond"/>
          <w:i/>
          <w:iCs/>
        </w:rPr>
        <w:t xml:space="preserve"> </w:t>
      </w:r>
      <w:proofErr w:type="spellStart"/>
      <w:r w:rsidRPr="00AB46C1">
        <w:rPr>
          <w:rFonts w:ascii="Garamond" w:hAnsi="Garamond"/>
          <w:i/>
          <w:iCs/>
        </w:rPr>
        <w:t>standi</w:t>
      </w:r>
      <w:proofErr w:type="spellEnd"/>
      <w:r w:rsidRPr="00AB46C1">
        <w:rPr>
          <w:rFonts w:ascii="Garamond" w:hAnsi="Garamond"/>
        </w:rPr>
        <w:t>) është një ndër aspektet kryesore që lidhet me nisjen e një procesi kushtetues. Sipas neneve 131, pika 1, shkronja “f” dhe 134, pikat 1, shkronja “i” dhe 2, të Kushtetutës, si dhe nenit 71</w:t>
      </w:r>
      <w:r w:rsidR="00AB46C1">
        <w:rPr>
          <w:rFonts w:ascii="Garamond" w:hAnsi="Garamond"/>
        </w:rPr>
        <w:t>,</w:t>
      </w:r>
      <w:r w:rsidRPr="00AB46C1">
        <w:rPr>
          <w:rFonts w:ascii="Garamond" w:hAnsi="Garamond"/>
        </w:rPr>
        <w:t xml:space="preserve">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AB46C1">
        <w:rPr>
          <w:rFonts w:ascii="Garamond" w:hAnsi="Garamond"/>
        </w:rPr>
        <w:t>kumulative</w:t>
      </w:r>
      <w:proofErr w:type="spellEnd"/>
      <w:r w:rsidRPr="00AB46C1">
        <w:rPr>
          <w:rFonts w:ascii="Garamond" w:hAnsi="Garamond"/>
        </w:rPr>
        <w:t xml:space="preserve"> të nenit 71/a të Ligjit Organik të Gjykatës, që lidhen me shterimin e mjeteve juridike, afatin e paraqitjes së kërkesës, pasojat negative të pësuara në mënyrë të drejtpërdrejtë e reale, si dhe mundësinë për rivendosjen e së drejtës së shkelur.</w:t>
      </w:r>
    </w:p>
    <w:p w14:paraId="505E0917" w14:textId="754198D7" w:rsidR="0028062D" w:rsidRPr="00AB46C1" w:rsidRDefault="0028062D" w:rsidP="0028062D">
      <w:pPr>
        <w:pStyle w:val="ListParagraph"/>
        <w:tabs>
          <w:tab w:val="left" w:pos="720"/>
          <w:tab w:val="left" w:pos="800"/>
          <w:tab w:val="left" w:pos="980"/>
          <w:tab w:val="left" w:pos="1120"/>
          <w:tab w:val="left" w:pos="1260"/>
        </w:tabs>
        <w:spacing w:line="240" w:lineRule="auto"/>
        <w:ind w:left="0" w:firstLine="284"/>
        <w:jc w:val="both"/>
        <w:rPr>
          <w:rFonts w:ascii="Garamond" w:hAnsi="Garamond"/>
        </w:rPr>
      </w:pPr>
      <w:r w:rsidRPr="00AB46C1">
        <w:rPr>
          <w:rFonts w:ascii="Garamond" w:hAnsi="Garamond"/>
        </w:rPr>
        <w:t xml:space="preserve">30. Në lidhje me vlerësimin e kriterit të parë të legjitimimit </w:t>
      </w:r>
      <w:proofErr w:type="spellStart"/>
      <w:r w:rsidRPr="00AB46C1">
        <w:rPr>
          <w:rFonts w:ascii="Garamond" w:hAnsi="Garamond"/>
          <w:i/>
          <w:iCs/>
        </w:rPr>
        <w:t>ratione</w:t>
      </w:r>
      <w:proofErr w:type="spellEnd"/>
      <w:r w:rsidRPr="00AB46C1">
        <w:rPr>
          <w:rFonts w:ascii="Garamond" w:hAnsi="Garamond"/>
          <w:i/>
          <w:iCs/>
        </w:rPr>
        <w:t xml:space="preserve"> </w:t>
      </w:r>
      <w:proofErr w:type="spellStart"/>
      <w:r w:rsidRPr="00AB46C1">
        <w:rPr>
          <w:rFonts w:ascii="Garamond" w:hAnsi="Garamond"/>
          <w:i/>
          <w:iCs/>
        </w:rPr>
        <w:t>personae</w:t>
      </w:r>
      <w:proofErr w:type="spellEnd"/>
      <w:r w:rsidRPr="00AB46C1">
        <w:rPr>
          <w:rFonts w:ascii="Garamond" w:hAnsi="Garamond"/>
          <w:i/>
          <w:iCs/>
        </w:rPr>
        <w:t>,</w:t>
      </w:r>
      <w:r w:rsidRPr="00AB46C1">
        <w:rPr>
          <w:rFonts w:ascii="Garamond" w:hAnsi="Garamond"/>
        </w:rPr>
        <w:t xml:space="preserve"> Gjykata, në përfundim të diskutimeve, nuk arriti numrin e kërkuar të votave për vendimmarrje, sipas nenit 133, pika 2, të Kushtetutës, të detajuar edhe në nenin 72, pika 2, të Ligjit Organik të Gjykatës. </w:t>
      </w:r>
    </w:p>
    <w:p w14:paraId="428FA2F4" w14:textId="52EA62D4" w:rsidR="0028062D" w:rsidRPr="00AB46C1" w:rsidRDefault="0028062D" w:rsidP="0028062D">
      <w:pPr>
        <w:pStyle w:val="ListParagraph"/>
        <w:tabs>
          <w:tab w:val="left" w:pos="720"/>
          <w:tab w:val="left" w:pos="800"/>
          <w:tab w:val="left" w:pos="980"/>
          <w:tab w:val="left" w:pos="1120"/>
          <w:tab w:val="left" w:pos="1260"/>
        </w:tabs>
        <w:spacing w:line="240" w:lineRule="auto"/>
        <w:ind w:left="0" w:firstLine="284"/>
        <w:jc w:val="both"/>
        <w:rPr>
          <w:rFonts w:ascii="Garamond" w:hAnsi="Garamond"/>
        </w:rPr>
      </w:pPr>
      <w:r w:rsidRPr="00AB46C1">
        <w:rPr>
          <w:rFonts w:ascii="Garamond" w:hAnsi="Garamond"/>
        </w:rPr>
        <w:t xml:space="preserve">31. Kështu, sipas njërit qëndrim, nga analiza e parashikimeve kushtetuese dhe Ligjit Organik të Gjykatës, kërkuesja, në cilësinë e individit, nuk legjitimohet </w:t>
      </w:r>
      <w:proofErr w:type="spellStart"/>
      <w:r w:rsidRPr="00AB46C1">
        <w:rPr>
          <w:rFonts w:ascii="Garamond" w:hAnsi="Garamond"/>
          <w:i/>
          <w:iCs/>
        </w:rPr>
        <w:t>ratione</w:t>
      </w:r>
      <w:proofErr w:type="spellEnd"/>
      <w:r w:rsidRPr="00AB46C1">
        <w:rPr>
          <w:rFonts w:ascii="Garamond" w:hAnsi="Garamond"/>
          <w:i/>
          <w:iCs/>
        </w:rPr>
        <w:t xml:space="preserve"> </w:t>
      </w:r>
      <w:proofErr w:type="spellStart"/>
      <w:r w:rsidRPr="00AB46C1">
        <w:rPr>
          <w:rFonts w:ascii="Garamond" w:hAnsi="Garamond"/>
          <w:i/>
          <w:iCs/>
        </w:rPr>
        <w:t>personae</w:t>
      </w:r>
      <w:proofErr w:type="spellEnd"/>
      <w:r w:rsidRPr="00AB46C1">
        <w:rPr>
          <w:rFonts w:ascii="Garamond" w:hAnsi="Garamond"/>
        </w:rPr>
        <w:t xml:space="preserve"> t’i drejtohet Gjykatës për çështjet që lidhen me zgjedhshmërinë e funksionarit të organeve të parashikuara në Kushtetutë sipas nenit 131, pika 1, shkronja “e”, të Kushtetutës. Kërkuesja si individ mund të vërë në lëvizje gjykimin kushtetues për çdo akt të pushtetit publik, siç janë edhe vendimet që ajo kundërshton, me ankim kushtetues individual sipas nenit 131, pika 1, shkronja “f”, të Kushtetutës. Mirëpo kjo dispozitë për legjitimimin e individit kërkon që akti i pushtetit publik t’i ketë cenuar atij të drejtat dhe liritë themelore të garantuara nga Kushtetuta. Në këtë pikëpamje, sipas këtij qëndrimi, e drejta për t’u zgjedhur në funksionin e gjyqtarit të Gjykatës nuk përbën të drejtë themelore kushtetuese, ndaj kërkuesja nuk legjitimohet </w:t>
      </w:r>
      <w:proofErr w:type="spellStart"/>
      <w:r w:rsidRPr="00AB46C1">
        <w:rPr>
          <w:rFonts w:ascii="Garamond" w:hAnsi="Garamond"/>
          <w:i/>
          <w:iCs/>
        </w:rPr>
        <w:t>ratione</w:t>
      </w:r>
      <w:proofErr w:type="spellEnd"/>
      <w:r w:rsidRPr="00AB46C1">
        <w:rPr>
          <w:rFonts w:ascii="Garamond" w:hAnsi="Garamond"/>
          <w:i/>
          <w:iCs/>
        </w:rPr>
        <w:t xml:space="preserve"> </w:t>
      </w:r>
      <w:proofErr w:type="spellStart"/>
      <w:r w:rsidRPr="00AB46C1">
        <w:rPr>
          <w:rFonts w:ascii="Garamond" w:hAnsi="Garamond"/>
          <w:i/>
          <w:iCs/>
        </w:rPr>
        <w:t>personae</w:t>
      </w:r>
      <w:proofErr w:type="spellEnd"/>
      <w:r w:rsidR="00486C6B" w:rsidRPr="00AB46C1">
        <w:rPr>
          <w:rStyle w:val="FootnoteReference"/>
          <w:rFonts w:ascii="Garamond" w:hAnsi="Garamond"/>
          <w:i/>
          <w:iCs/>
        </w:rPr>
        <w:footnoteReference w:id="7"/>
      </w:r>
      <w:r w:rsidRPr="00AB46C1">
        <w:rPr>
          <w:rFonts w:ascii="Garamond" w:hAnsi="Garamond"/>
        </w:rPr>
        <w:t xml:space="preserve">. </w:t>
      </w:r>
    </w:p>
    <w:p w14:paraId="1B6B3E30" w14:textId="751E9D55" w:rsidR="0028062D" w:rsidRPr="00AB46C1" w:rsidRDefault="0028062D" w:rsidP="0028062D">
      <w:pPr>
        <w:pStyle w:val="ListParagraph"/>
        <w:tabs>
          <w:tab w:val="left" w:pos="720"/>
          <w:tab w:val="left" w:pos="800"/>
          <w:tab w:val="left" w:pos="980"/>
          <w:tab w:val="left" w:pos="1120"/>
          <w:tab w:val="left" w:pos="1260"/>
        </w:tabs>
        <w:spacing w:line="240" w:lineRule="auto"/>
        <w:ind w:left="0" w:firstLine="284"/>
        <w:jc w:val="both"/>
        <w:rPr>
          <w:rFonts w:ascii="Garamond" w:hAnsi="Garamond"/>
        </w:rPr>
      </w:pPr>
      <w:r w:rsidRPr="00AB46C1">
        <w:rPr>
          <w:rFonts w:ascii="Garamond" w:hAnsi="Garamond"/>
        </w:rPr>
        <w:t>32. Sipas qëndrimit tjetër, individët që garojnë për funksionet e parashikuara në Kushtetutë legjitimohen t’i drejtohen Gjykatës për kushtetutshmërinë e procesit të zgjedhjes për sa kohë janë pjesë e atij procesi. Për pasojë, ata justifikojnë interesin e tyre për të kërkuar kontrollin e kushtetutshmërisë sipas nenit 131, pika 1, shkronja “e”, të Kushtetutës, bazuar edhe në nenin 134, pikat 1, shkronja “i” dhe 2, të Kushtetutës</w:t>
      </w:r>
      <w:r w:rsidR="00486C6B" w:rsidRPr="00AB46C1">
        <w:rPr>
          <w:rStyle w:val="FootnoteReference"/>
          <w:rFonts w:ascii="Garamond" w:hAnsi="Garamond"/>
        </w:rPr>
        <w:footnoteReference w:id="8"/>
      </w:r>
      <w:r w:rsidRPr="00AB46C1">
        <w:rPr>
          <w:rFonts w:ascii="Garamond" w:hAnsi="Garamond"/>
        </w:rPr>
        <w:t>.</w:t>
      </w:r>
    </w:p>
    <w:p w14:paraId="7C3D7F37" w14:textId="5A8F170A" w:rsidR="0028062D" w:rsidRPr="00AB46C1" w:rsidRDefault="0028062D" w:rsidP="0028062D">
      <w:pPr>
        <w:pStyle w:val="ListParagraph"/>
        <w:tabs>
          <w:tab w:val="left" w:pos="720"/>
          <w:tab w:val="left" w:pos="800"/>
          <w:tab w:val="left" w:pos="980"/>
          <w:tab w:val="left" w:pos="1120"/>
          <w:tab w:val="left" w:pos="1260"/>
        </w:tabs>
        <w:spacing w:line="240" w:lineRule="auto"/>
        <w:ind w:left="0" w:firstLine="284"/>
        <w:jc w:val="both"/>
        <w:rPr>
          <w:rFonts w:ascii="Garamond" w:hAnsi="Garamond"/>
        </w:rPr>
      </w:pPr>
      <w:r w:rsidRPr="00AB46C1">
        <w:rPr>
          <w:rFonts w:ascii="Garamond" w:hAnsi="Garamond"/>
        </w:rPr>
        <w:t xml:space="preserve">33. Për sa më lart, Gjykata vëren se në kushtet kur nuk u formua shumica prej 5 gjyqtarësh në lidhje me kriterin e legjitimimit </w:t>
      </w:r>
      <w:proofErr w:type="spellStart"/>
      <w:r w:rsidRPr="00AB46C1">
        <w:rPr>
          <w:rFonts w:ascii="Garamond" w:hAnsi="Garamond"/>
          <w:i/>
          <w:iCs/>
        </w:rPr>
        <w:t>ratione</w:t>
      </w:r>
      <w:proofErr w:type="spellEnd"/>
      <w:r w:rsidRPr="00AB46C1">
        <w:rPr>
          <w:rFonts w:ascii="Garamond" w:hAnsi="Garamond"/>
          <w:i/>
          <w:iCs/>
        </w:rPr>
        <w:t xml:space="preserve"> </w:t>
      </w:r>
      <w:proofErr w:type="spellStart"/>
      <w:r w:rsidRPr="00AB46C1">
        <w:rPr>
          <w:rFonts w:ascii="Garamond" w:hAnsi="Garamond"/>
          <w:i/>
          <w:iCs/>
        </w:rPr>
        <w:t>personae</w:t>
      </w:r>
      <w:proofErr w:type="spellEnd"/>
      <w:r w:rsidRPr="00AB46C1">
        <w:rPr>
          <w:rFonts w:ascii="Garamond" w:hAnsi="Garamond"/>
        </w:rPr>
        <w:t>, në kuptim të nenit 73, pika 4, të Ligjit Organik të Gjykatës, kërkesa e kërkueses konsiderohet e rrëzuar, ndaj nuk është e nevojshme as analiza e mëtejshme e plotësimit të kritereve të tjera për legjitimimin.</w:t>
      </w:r>
    </w:p>
    <w:p w14:paraId="5E4661A1" w14:textId="77777777" w:rsidR="0028062D" w:rsidRPr="00AB46C1" w:rsidRDefault="0028062D" w:rsidP="0028062D">
      <w:pPr>
        <w:spacing w:line="240" w:lineRule="auto"/>
        <w:ind w:firstLine="284"/>
        <w:jc w:val="center"/>
        <w:rPr>
          <w:rFonts w:ascii="Garamond" w:hAnsi="Garamond"/>
          <w:b/>
          <w:bCs/>
        </w:rPr>
      </w:pPr>
    </w:p>
    <w:p w14:paraId="4D1C590B" w14:textId="0EFDC1F6" w:rsidR="0028062D" w:rsidRPr="00AB46C1" w:rsidRDefault="0028062D" w:rsidP="0028062D">
      <w:pPr>
        <w:spacing w:line="240" w:lineRule="auto"/>
        <w:ind w:firstLine="284"/>
        <w:jc w:val="center"/>
        <w:rPr>
          <w:rFonts w:ascii="Garamond" w:hAnsi="Garamond"/>
          <w:bCs/>
        </w:rPr>
      </w:pPr>
      <w:r w:rsidRPr="00AB46C1">
        <w:rPr>
          <w:rFonts w:ascii="Garamond" w:hAnsi="Garamond"/>
          <w:bCs/>
        </w:rPr>
        <w:t>PËR KËTO ARSYE,</w:t>
      </w:r>
    </w:p>
    <w:p w14:paraId="3806ABAC" w14:textId="77777777" w:rsidR="0028062D" w:rsidRPr="00AB46C1" w:rsidRDefault="0028062D" w:rsidP="0028062D">
      <w:pPr>
        <w:spacing w:line="240" w:lineRule="auto"/>
        <w:ind w:firstLine="284"/>
        <w:jc w:val="center"/>
        <w:rPr>
          <w:rFonts w:ascii="Garamond" w:hAnsi="Garamond"/>
        </w:rPr>
      </w:pPr>
    </w:p>
    <w:p w14:paraId="5390E8FD" w14:textId="2C0254CA" w:rsidR="0028062D" w:rsidRPr="00AB46C1" w:rsidRDefault="0028062D" w:rsidP="0028062D">
      <w:pPr>
        <w:spacing w:line="240" w:lineRule="auto"/>
        <w:ind w:firstLine="284"/>
        <w:jc w:val="both"/>
        <w:rPr>
          <w:rFonts w:ascii="Garamond" w:hAnsi="Garamond"/>
        </w:rPr>
      </w:pPr>
      <w:r w:rsidRPr="00AB46C1">
        <w:rPr>
          <w:rFonts w:ascii="Garamond" w:hAnsi="Garamond"/>
        </w:rPr>
        <w:t>Gjykata Kushtetuese, në mbështetje të neneve 131, pika 1, shkronjat “e” dhe “f” dhe 134, pika 1, shkronja “i”, të Kushtetutës, si dhe neneve 71, 72, 73, pika 4 dhe viju</w:t>
      </w:r>
      <w:r w:rsidR="00AB46C1">
        <w:rPr>
          <w:rFonts w:ascii="Garamond" w:hAnsi="Garamond"/>
        </w:rPr>
        <w:t>es të ligjit nr. 8577, datë 10.</w:t>
      </w:r>
      <w:r w:rsidRPr="00AB46C1">
        <w:rPr>
          <w:rFonts w:ascii="Garamond" w:hAnsi="Garamond"/>
        </w:rPr>
        <w:t>2.2000</w:t>
      </w:r>
      <w:r w:rsidR="00AB46C1">
        <w:rPr>
          <w:rFonts w:ascii="Garamond" w:hAnsi="Garamond"/>
        </w:rPr>
        <w:t>,</w:t>
      </w:r>
      <w:r w:rsidRPr="00AB46C1">
        <w:rPr>
          <w:rFonts w:ascii="Garamond" w:hAnsi="Garamond"/>
        </w:rPr>
        <w:t xml:space="preserve"> “Për organizimin dhe funksionimin e Gjykatës Kushtetuese të Republikës së Shqipërisë”, të ndryshuar, </w:t>
      </w:r>
    </w:p>
    <w:p w14:paraId="7947249F" w14:textId="77777777" w:rsidR="0028062D" w:rsidRPr="00AB46C1" w:rsidRDefault="0028062D" w:rsidP="0028062D">
      <w:pPr>
        <w:spacing w:line="240" w:lineRule="auto"/>
        <w:ind w:firstLine="284"/>
        <w:jc w:val="both"/>
        <w:rPr>
          <w:rFonts w:ascii="Garamond" w:hAnsi="Garamond"/>
          <w:b/>
          <w:bCs/>
        </w:rPr>
      </w:pPr>
    </w:p>
    <w:p w14:paraId="3954EB7D" w14:textId="5DD38B40" w:rsidR="0028062D" w:rsidRPr="00AB46C1" w:rsidRDefault="0028062D" w:rsidP="0028062D">
      <w:pPr>
        <w:spacing w:line="240" w:lineRule="auto"/>
        <w:ind w:firstLine="284"/>
        <w:jc w:val="center"/>
        <w:rPr>
          <w:rFonts w:ascii="Garamond" w:hAnsi="Garamond"/>
          <w:b/>
          <w:bCs/>
        </w:rPr>
      </w:pPr>
      <w:r w:rsidRPr="00AB46C1">
        <w:rPr>
          <w:rFonts w:ascii="Garamond" w:hAnsi="Garamond"/>
          <w:bCs/>
        </w:rPr>
        <w:t>VENDOSI</w:t>
      </w:r>
      <w:r w:rsidRPr="00AB46C1">
        <w:rPr>
          <w:rFonts w:ascii="Garamond" w:hAnsi="Garamond"/>
          <w:b/>
          <w:bCs/>
        </w:rPr>
        <w:t>:</w:t>
      </w:r>
    </w:p>
    <w:p w14:paraId="2F9984A4" w14:textId="77777777" w:rsidR="0028062D" w:rsidRPr="00AB46C1" w:rsidRDefault="0028062D" w:rsidP="0028062D">
      <w:pPr>
        <w:spacing w:line="240" w:lineRule="auto"/>
        <w:ind w:firstLine="284"/>
        <w:jc w:val="center"/>
        <w:rPr>
          <w:rFonts w:ascii="Garamond" w:hAnsi="Garamond"/>
          <w:b/>
          <w:bCs/>
        </w:rPr>
      </w:pPr>
    </w:p>
    <w:p w14:paraId="09DADA7A" w14:textId="7A57BB2D" w:rsidR="0028062D" w:rsidRPr="00AB46C1" w:rsidRDefault="0028062D" w:rsidP="0028062D">
      <w:pPr>
        <w:pStyle w:val="ListParagraph"/>
        <w:tabs>
          <w:tab w:val="left" w:pos="80"/>
          <w:tab w:val="left" w:pos="720"/>
        </w:tabs>
        <w:spacing w:line="240" w:lineRule="auto"/>
        <w:ind w:left="0" w:firstLine="284"/>
        <w:jc w:val="both"/>
        <w:rPr>
          <w:rFonts w:ascii="Garamond" w:hAnsi="Garamond"/>
        </w:rPr>
      </w:pPr>
      <w:r w:rsidRPr="00AB46C1">
        <w:rPr>
          <w:rFonts w:ascii="Garamond" w:hAnsi="Garamond"/>
        </w:rPr>
        <w:t>1. Rrëzimin e kërkesës.</w:t>
      </w:r>
    </w:p>
    <w:p w14:paraId="2BFC3969" w14:textId="77777777" w:rsidR="0028062D" w:rsidRDefault="0028062D" w:rsidP="0028062D">
      <w:pPr>
        <w:tabs>
          <w:tab w:val="left" w:pos="1340"/>
        </w:tabs>
        <w:spacing w:line="240" w:lineRule="auto"/>
        <w:ind w:firstLine="284"/>
        <w:jc w:val="both"/>
        <w:rPr>
          <w:rFonts w:ascii="Garamond" w:hAnsi="Garamond"/>
        </w:rPr>
      </w:pPr>
      <w:r w:rsidRPr="00AB46C1">
        <w:rPr>
          <w:rFonts w:ascii="Garamond" w:hAnsi="Garamond"/>
        </w:rPr>
        <w:t>Ky vendim është përfundimtar dhe hyn në fuqi ditën e botimit në Fletoren Zyrtare.</w:t>
      </w:r>
    </w:p>
    <w:p w14:paraId="4D2F8D0F" w14:textId="77777777" w:rsidR="00AB46C1" w:rsidRPr="00AB46C1" w:rsidRDefault="00AB46C1" w:rsidP="0028062D">
      <w:pPr>
        <w:tabs>
          <w:tab w:val="left" w:pos="1340"/>
        </w:tabs>
        <w:spacing w:line="240" w:lineRule="auto"/>
        <w:ind w:firstLine="284"/>
        <w:jc w:val="both"/>
        <w:rPr>
          <w:rFonts w:ascii="Garamond" w:hAnsi="Garamond"/>
        </w:rPr>
      </w:pPr>
    </w:p>
    <w:p w14:paraId="063348BD" w14:textId="34434E65" w:rsidR="0028062D" w:rsidRPr="00AB46C1" w:rsidRDefault="0028062D" w:rsidP="0028062D">
      <w:pPr>
        <w:spacing w:line="240" w:lineRule="auto"/>
        <w:ind w:firstLine="284"/>
        <w:rPr>
          <w:rFonts w:ascii="Garamond" w:hAnsi="Garamond"/>
          <w:b/>
          <w:bCs/>
        </w:rPr>
      </w:pPr>
      <w:r w:rsidRPr="00AB46C1">
        <w:rPr>
          <w:rFonts w:ascii="Garamond" w:hAnsi="Garamond"/>
          <w:b/>
          <w:bCs/>
        </w:rPr>
        <w:t>Marrë më 12.11.2025</w:t>
      </w:r>
      <w:r w:rsidR="00AB46C1">
        <w:rPr>
          <w:rFonts w:ascii="Garamond" w:hAnsi="Garamond"/>
          <w:b/>
          <w:bCs/>
        </w:rPr>
        <w:t>.</w:t>
      </w:r>
    </w:p>
    <w:p w14:paraId="787A3B18" w14:textId="035948AA" w:rsidR="0028062D" w:rsidRDefault="0028062D" w:rsidP="0028062D">
      <w:pPr>
        <w:spacing w:line="240" w:lineRule="auto"/>
        <w:ind w:firstLine="284"/>
        <w:rPr>
          <w:rFonts w:ascii="Garamond" w:hAnsi="Garamond"/>
          <w:b/>
          <w:bCs/>
        </w:rPr>
      </w:pPr>
      <w:r w:rsidRPr="00AB46C1">
        <w:rPr>
          <w:rFonts w:ascii="Garamond" w:hAnsi="Garamond"/>
          <w:b/>
          <w:bCs/>
        </w:rPr>
        <w:t>Shpallur më 30.12.2025</w:t>
      </w:r>
      <w:r w:rsidR="00AB46C1">
        <w:rPr>
          <w:rFonts w:ascii="Garamond" w:hAnsi="Garamond"/>
          <w:b/>
          <w:bCs/>
        </w:rPr>
        <w:t>.</w:t>
      </w:r>
    </w:p>
    <w:p w14:paraId="13455C81" w14:textId="77777777" w:rsidR="00AB46C1" w:rsidRPr="00AB46C1" w:rsidRDefault="00AB46C1" w:rsidP="0028062D">
      <w:pPr>
        <w:spacing w:line="240" w:lineRule="auto"/>
        <w:ind w:firstLine="284"/>
        <w:rPr>
          <w:rFonts w:ascii="Garamond" w:hAnsi="Garamond"/>
          <w:b/>
          <w:bCs/>
        </w:rPr>
      </w:pPr>
    </w:p>
    <w:p w14:paraId="043A1004" w14:textId="4639F9F1" w:rsidR="0028062D" w:rsidRPr="00AB46C1" w:rsidRDefault="0028062D" w:rsidP="0028062D">
      <w:pPr>
        <w:tabs>
          <w:tab w:val="left" w:pos="1080"/>
        </w:tabs>
        <w:spacing w:line="240" w:lineRule="auto"/>
        <w:ind w:firstLine="284"/>
        <w:jc w:val="both"/>
        <w:rPr>
          <w:rFonts w:ascii="Garamond" w:hAnsi="Garamond"/>
          <w:b/>
          <w:bCs/>
        </w:rPr>
      </w:pPr>
      <w:r w:rsidRPr="00AB46C1">
        <w:rPr>
          <w:rFonts w:ascii="Garamond" w:hAnsi="Garamond"/>
          <w:b/>
          <w:bCs/>
        </w:rPr>
        <w:t xml:space="preserve">Kryesuese: </w:t>
      </w:r>
      <w:proofErr w:type="spellStart"/>
      <w:r w:rsidRPr="00AB46C1">
        <w:rPr>
          <w:rFonts w:ascii="Garamond" w:hAnsi="Garamond"/>
          <w:bCs/>
        </w:rPr>
        <w:t>Marsida</w:t>
      </w:r>
      <w:proofErr w:type="spellEnd"/>
      <w:r w:rsidRPr="00AB46C1">
        <w:rPr>
          <w:rFonts w:ascii="Garamond" w:hAnsi="Garamond"/>
          <w:bCs/>
        </w:rPr>
        <w:t xml:space="preserve"> </w:t>
      </w:r>
      <w:proofErr w:type="spellStart"/>
      <w:r w:rsidRPr="00AB46C1">
        <w:rPr>
          <w:rFonts w:ascii="Garamond" w:hAnsi="Garamond"/>
          <w:bCs/>
        </w:rPr>
        <w:t>Xhaferllari</w:t>
      </w:r>
      <w:proofErr w:type="spellEnd"/>
    </w:p>
    <w:p w14:paraId="10F0DACD" w14:textId="5B0F9ECA" w:rsidR="0028062D" w:rsidRPr="00AB46C1" w:rsidRDefault="0028062D" w:rsidP="0028062D">
      <w:pPr>
        <w:tabs>
          <w:tab w:val="left" w:pos="1080"/>
        </w:tabs>
        <w:spacing w:line="240" w:lineRule="auto"/>
        <w:ind w:firstLine="284"/>
        <w:jc w:val="both"/>
        <w:rPr>
          <w:rFonts w:ascii="Garamond" w:hAnsi="Garamond"/>
          <w:bCs/>
        </w:rPr>
      </w:pPr>
      <w:r w:rsidRPr="00AB46C1">
        <w:rPr>
          <w:rFonts w:ascii="Garamond" w:hAnsi="Garamond"/>
          <w:b/>
          <w:bCs/>
        </w:rPr>
        <w:t xml:space="preserve">Anëtarë: </w:t>
      </w:r>
      <w:proofErr w:type="spellStart"/>
      <w:r w:rsidRPr="00AB46C1">
        <w:rPr>
          <w:rFonts w:ascii="Garamond" w:hAnsi="Garamond"/>
          <w:bCs/>
        </w:rPr>
        <w:t>Sonila</w:t>
      </w:r>
      <w:proofErr w:type="spellEnd"/>
      <w:r w:rsidRPr="00AB46C1">
        <w:rPr>
          <w:rFonts w:ascii="Garamond" w:hAnsi="Garamond"/>
          <w:bCs/>
        </w:rPr>
        <w:t xml:space="preserve"> Bejtja, </w:t>
      </w:r>
      <w:proofErr w:type="spellStart"/>
      <w:r w:rsidRPr="00AB46C1">
        <w:rPr>
          <w:rFonts w:ascii="Garamond" w:hAnsi="Garamond"/>
          <w:bCs/>
        </w:rPr>
        <w:t>Fiona</w:t>
      </w:r>
      <w:proofErr w:type="spellEnd"/>
      <w:r w:rsidRPr="00AB46C1">
        <w:rPr>
          <w:rFonts w:ascii="Garamond" w:hAnsi="Garamond"/>
          <w:bCs/>
        </w:rPr>
        <w:t xml:space="preserve"> </w:t>
      </w:r>
      <w:proofErr w:type="spellStart"/>
      <w:r w:rsidRPr="00AB46C1">
        <w:rPr>
          <w:rFonts w:ascii="Garamond" w:hAnsi="Garamond"/>
          <w:bCs/>
        </w:rPr>
        <w:t>Papajorgji</w:t>
      </w:r>
      <w:proofErr w:type="spellEnd"/>
      <w:r w:rsidRPr="00AB46C1">
        <w:rPr>
          <w:rFonts w:ascii="Garamond" w:hAnsi="Garamond"/>
          <w:bCs/>
        </w:rPr>
        <w:t xml:space="preserve">, Ilir Toska, </w:t>
      </w:r>
      <w:proofErr w:type="spellStart"/>
      <w:r w:rsidRPr="00AB46C1">
        <w:rPr>
          <w:rFonts w:ascii="Garamond" w:hAnsi="Garamond"/>
          <w:bCs/>
        </w:rPr>
        <w:t>Sandër</w:t>
      </w:r>
      <w:proofErr w:type="spellEnd"/>
      <w:r w:rsidRPr="00AB46C1">
        <w:rPr>
          <w:rFonts w:ascii="Garamond" w:hAnsi="Garamond"/>
          <w:bCs/>
        </w:rPr>
        <w:t xml:space="preserve"> Beci, Genti Ibrahimi, </w:t>
      </w:r>
      <w:proofErr w:type="spellStart"/>
      <w:r w:rsidRPr="00AB46C1">
        <w:rPr>
          <w:rFonts w:ascii="Garamond" w:hAnsi="Garamond"/>
          <w:bCs/>
        </w:rPr>
        <w:t>Marjana</w:t>
      </w:r>
      <w:proofErr w:type="spellEnd"/>
      <w:r w:rsidRPr="00AB46C1">
        <w:rPr>
          <w:rFonts w:ascii="Garamond" w:hAnsi="Garamond"/>
          <w:bCs/>
        </w:rPr>
        <w:t xml:space="preserve"> </w:t>
      </w:r>
      <w:proofErr w:type="spellStart"/>
      <w:r w:rsidRPr="00AB46C1">
        <w:rPr>
          <w:rFonts w:ascii="Garamond" w:hAnsi="Garamond"/>
          <w:bCs/>
        </w:rPr>
        <w:t>Semini</w:t>
      </w:r>
      <w:proofErr w:type="spellEnd"/>
    </w:p>
    <w:p w14:paraId="2E6DB5E4" w14:textId="77777777" w:rsidR="0028062D" w:rsidRPr="00AB46C1" w:rsidRDefault="0028062D" w:rsidP="0028062D">
      <w:pPr>
        <w:tabs>
          <w:tab w:val="left" w:pos="1080"/>
        </w:tabs>
        <w:spacing w:line="240" w:lineRule="auto"/>
        <w:ind w:firstLine="284"/>
        <w:jc w:val="both"/>
        <w:rPr>
          <w:rFonts w:ascii="Garamond" w:hAnsi="Garamond"/>
          <w:b/>
          <w:bCs/>
        </w:rPr>
      </w:pPr>
    </w:p>
    <w:sectPr w:rsidR="0028062D" w:rsidRPr="00AB46C1" w:rsidSect="006F2BEB">
      <w:headerReference w:type="default" r:id="rId13"/>
      <w:footerReference w:type="default" r:id="rId14"/>
      <w:headerReference w:type="first" r:id="rId15"/>
      <w:pgSz w:w="11907" w:h="16839" w:code="9"/>
      <w:pgMar w:top="1170" w:right="1440" w:bottom="1350" w:left="1440" w:header="720" w:footer="60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271E04" w16cex:dateUtc="2025-12-29T20:52:00Z"/>
  <w16cex:commentExtensible w16cex:durableId="170CB7D9" w16cex:dateUtc="2025-12-29T21:10:00Z"/>
  <w16cex:commentExtensible w16cex:durableId="187E8489" w16cex:dateUtc="2025-12-29T21:2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F527BD" w14:textId="77777777" w:rsidR="00AB46C1" w:rsidRDefault="00AB46C1" w:rsidP="00FD0846">
      <w:pPr>
        <w:spacing w:line="240" w:lineRule="auto"/>
      </w:pPr>
      <w:r>
        <w:separator/>
      </w:r>
    </w:p>
  </w:endnote>
  <w:endnote w:type="continuationSeparator" w:id="0">
    <w:p w14:paraId="76813187" w14:textId="77777777" w:rsidR="00AB46C1" w:rsidRDefault="00AB46C1" w:rsidP="00FD0846">
      <w:pPr>
        <w:spacing w:line="240" w:lineRule="auto"/>
      </w:pPr>
      <w:r>
        <w:continuationSeparator/>
      </w:r>
    </w:p>
  </w:endnote>
  <w:endnote w:type="continuationNotice" w:id="1">
    <w:p w14:paraId="5D11D277" w14:textId="77777777" w:rsidR="00AB46C1" w:rsidRDefault="00AB46C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7A564" w14:textId="77777777" w:rsidR="00AB46C1" w:rsidRDefault="00AB46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E0A0C4" w14:textId="77777777" w:rsidR="00AB46C1" w:rsidRDefault="00AB46C1" w:rsidP="00FD0846">
      <w:pPr>
        <w:spacing w:line="240" w:lineRule="auto"/>
      </w:pPr>
      <w:r>
        <w:separator/>
      </w:r>
    </w:p>
  </w:footnote>
  <w:footnote w:type="continuationSeparator" w:id="0">
    <w:p w14:paraId="51147DD0" w14:textId="77777777" w:rsidR="00AB46C1" w:rsidRDefault="00AB46C1" w:rsidP="00FD0846">
      <w:pPr>
        <w:spacing w:line="240" w:lineRule="auto"/>
      </w:pPr>
      <w:r>
        <w:continuationSeparator/>
      </w:r>
    </w:p>
  </w:footnote>
  <w:footnote w:type="continuationNotice" w:id="1">
    <w:p w14:paraId="0E1D83C4" w14:textId="77777777" w:rsidR="00AB46C1" w:rsidRDefault="00AB46C1">
      <w:pPr>
        <w:spacing w:line="240" w:lineRule="auto"/>
      </w:pPr>
    </w:p>
  </w:footnote>
  <w:footnote w:id="2">
    <w:p w14:paraId="525E25CA" w14:textId="3B4D75AC" w:rsidR="00AB46C1" w:rsidRPr="00486C6B" w:rsidRDefault="00AB46C1" w:rsidP="00486C6B">
      <w:pPr>
        <w:pStyle w:val="FootnoteText"/>
        <w:jc w:val="both"/>
        <w:rPr>
          <w:rFonts w:ascii="Garamond" w:hAnsi="Garamond" w:cs="Times New Roman"/>
          <w:lang w:val="sq-AL"/>
        </w:rPr>
      </w:pPr>
      <w:r w:rsidRPr="00486C6B">
        <w:rPr>
          <w:rStyle w:val="FootnoteReference"/>
          <w:rFonts w:ascii="Garamond" w:hAnsi="Garamond"/>
        </w:rPr>
        <w:footnoteRef/>
      </w:r>
      <w:r w:rsidRPr="00486C6B">
        <w:rPr>
          <w:rFonts w:ascii="Garamond" w:hAnsi="Garamond"/>
        </w:rPr>
        <w:t xml:space="preserve"> </w:t>
      </w:r>
      <w:r w:rsidRPr="00486C6B">
        <w:rPr>
          <w:rFonts w:ascii="Garamond" w:hAnsi="Garamond" w:cs="Times New Roman"/>
          <w:lang w:val="sq-AL"/>
        </w:rPr>
        <w:t xml:space="preserve">Gjyqtarët </w:t>
      </w:r>
      <w:proofErr w:type="spellStart"/>
      <w:r w:rsidRPr="00486C6B">
        <w:rPr>
          <w:rFonts w:ascii="Garamond" w:hAnsi="Garamond" w:cs="Times New Roman"/>
          <w:lang w:val="sq-AL"/>
        </w:rPr>
        <w:t>Marsida</w:t>
      </w:r>
      <w:proofErr w:type="spellEnd"/>
      <w:r w:rsidRPr="00486C6B">
        <w:rPr>
          <w:rFonts w:ascii="Garamond" w:hAnsi="Garamond" w:cs="Times New Roman"/>
          <w:lang w:val="sq-AL"/>
        </w:rPr>
        <w:t xml:space="preserve"> </w:t>
      </w:r>
      <w:proofErr w:type="spellStart"/>
      <w:r w:rsidRPr="00486C6B">
        <w:rPr>
          <w:rFonts w:ascii="Garamond" w:hAnsi="Garamond" w:cs="Times New Roman"/>
          <w:lang w:val="sq-AL"/>
        </w:rPr>
        <w:t>Xhaferllari</w:t>
      </w:r>
      <w:proofErr w:type="spellEnd"/>
      <w:r w:rsidRPr="00486C6B">
        <w:rPr>
          <w:rFonts w:ascii="Garamond" w:hAnsi="Garamond" w:cs="Times New Roman"/>
          <w:lang w:val="sq-AL"/>
        </w:rPr>
        <w:t xml:space="preserve">, </w:t>
      </w:r>
      <w:proofErr w:type="spellStart"/>
      <w:r w:rsidRPr="00486C6B">
        <w:rPr>
          <w:rFonts w:ascii="Garamond" w:hAnsi="Garamond" w:cs="Times New Roman"/>
          <w:lang w:val="sq-AL"/>
        </w:rPr>
        <w:t>Fiona</w:t>
      </w:r>
      <w:proofErr w:type="spellEnd"/>
      <w:r w:rsidRPr="00486C6B">
        <w:rPr>
          <w:rFonts w:ascii="Garamond" w:hAnsi="Garamond" w:cs="Times New Roman"/>
          <w:lang w:val="sq-AL"/>
        </w:rPr>
        <w:t xml:space="preserve"> </w:t>
      </w:r>
      <w:proofErr w:type="spellStart"/>
      <w:r w:rsidRPr="00486C6B">
        <w:rPr>
          <w:rFonts w:ascii="Garamond" w:hAnsi="Garamond" w:cs="Times New Roman"/>
          <w:lang w:val="sq-AL"/>
        </w:rPr>
        <w:t>Papajorgji</w:t>
      </w:r>
      <w:proofErr w:type="spellEnd"/>
      <w:r w:rsidRPr="00486C6B">
        <w:rPr>
          <w:rFonts w:ascii="Garamond" w:hAnsi="Garamond" w:cs="Times New Roman"/>
          <w:lang w:val="sq-AL"/>
        </w:rPr>
        <w:t xml:space="preserve">, Ilir Toska dhe </w:t>
      </w:r>
      <w:proofErr w:type="spellStart"/>
      <w:r w:rsidRPr="00486C6B">
        <w:rPr>
          <w:rFonts w:ascii="Garamond" w:hAnsi="Garamond" w:cs="Times New Roman"/>
          <w:lang w:val="sq-AL"/>
        </w:rPr>
        <w:t>Marjana</w:t>
      </w:r>
      <w:proofErr w:type="spellEnd"/>
      <w:r w:rsidRPr="00486C6B">
        <w:rPr>
          <w:rFonts w:ascii="Garamond" w:hAnsi="Garamond" w:cs="Times New Roman"/>
          <w:lang w:val="sq-AL"/>
        </w:rPr>
        <w:t xml:space="preserve"> </w:t>
      </w:r>
      <w:proofErr w:type="spellStart"/>
      <w:r w:rsidRPr="00486C6B">
        <w:rPr>
          <w:rFonts w:ascii="Garamond" w:hAnsi="Garamond" w:cs="Times New Roman"/>
          <w:lang w:val="sq-AL"/>
        </w:rPr>
        <w:t>Semini</w:t>
      </w:r>
      <w:proofErr w:type="spellEnd"/>
      <w:r w:rsidRPr="00486C6B">
        <w:rPr>
          <w:rFonts w:ascii="Garamond" w:hAnsi="Garamond" w:cs="Times New Roman"/>
          <w:lang w:val="sq-AL"/>
        </w:rPr>
        <w:t xml:space="preserve"> votuan kundër kalimit të çështjes për shqyrtim në seancë plenare.</w:t>
      </w:r>
    </w:p>
  </w:footnote>
  <w:footnote w:id="3">
    <w:p w14:paraId="3135A93F" w14:textId="2D8AA7A0" w:rsidR="00AB46C1" w:rsidRPr="00486C6B" w:rsidRDefault="00AB46C1" w:rsidP="00486C6B">
      <w:pPr>
        <w:pStyle w:val="FootnoteText"/>
        <w:jc w:val="both"/>
        <w:rPr>
          <w:rFonts w:ascii="Garamond" w:hAnsi="Garamond" w:cs="Times New Roman"/>
          <w:lang w:val="sq-AL"/>
        </w:rPr>
      </w:pPr>
      <w:r w:rsidRPr="00486C6B">
        <w:rPr>
          <w:rStyle w:val="FootnoteReference"/>
          <w:rFonts w:ascii="Garamond" w:hAnsi="Garamond"/>
        </w:rPr>
        <w:footnoteRef/>
      </w:r>
      <w:r w:rsidRPr="00486C6B">
        <w:rPr>
          <w:rFonts w:ascii="Garamond" w:hAnsi="Garamond"/>
        </w:rPr>
        <w:t xml:space="preserve"> </w:t>
      </w:r>
      <w:r w:rsidRPr="00486C6B">
        <w:rPr>
          <w:rFonts w:ascii="Garamond" w:hAnsi="Garamond" w:cs="Times New Roman"/>
          <w:lang w:val="sq-AL"/>
        </w:rPr>
        <w:t xml:space="preserve">Gjyqtarja </w:t>
      </w:r>
      <w:proofErr w:type="spellStart"/>
      <w:r w:rsidRPr="00486C6B">
        <w:rPr>
          <w:rFonts w:ascii="Garamond" w:hAnsi="Garamond" w:cs="Times New Roman"/>
          <w:lang w:val="sq-AL"/>
        </w:rPr>
        <w:t>Fiona</w:t>
      </w:r>
      <w:proofErr w:type="spellEnd"/>
      <w:r w:rsidRPr="00486C6B">
        <w:rPr>
          <w:rFonts w:ascii="Garamond" w:hAnsi="Garamond" w:cs="Times New Roman"/>
          <w:lang w:val="sq-AL"/>
        </w:rPr>
        <w:t xml:space="preserve"> </w:t>
      </w:r>
      <w:proofErr w:type="spellStart"/>
      <w:r w:rsidRPr="00486C6B">
        <w:rPr>
          <w:rFonts w:ascii="Garamond" w:hAnsi="Garamond" w:cs="Times New Roman"/>
          <w:lang w:val="sq-AL"/>
        </w:rPr>
        <w:t>Papajorgji</w:t>
      </w:r>
      <w:proofErr w:type="spellEnd"/>
      <w:r w:rsidRPr="00486C6B">
        <w:rPr>
          <w:rFonts w:ascii="Garamond" w:hAnsi="Garamond" w:cs="Times New Roman"/>
          <w:lang w:val="sq-AL"/>
        </w:rPr>
        <w:t xml:space="preserve"> votoi për shqyrtimin e kësaj kërkese përpara shqyrtimit paraprak të themelit të çështjes.</w:t>
      </w:r>
    </w:p>
  </w:footnote>
  <w:footnote w:id="4">
    <w:p w14:paraId="6BBEA5EA" w14:textId="3E77E2A5" w:rsidR="00AB46C1" w:rsidRPr="00486C6B" w:rsidRDefault="00AB46C1" w:rsidP="00486C6B">
      <w:pPr>
        <w:pStyle w:val="xmsofootnotetext"/>
        <w:spacing w:after="0" w:line="240" w:lineRule="auto"/>
        <w:jc w:val="both"/>
        <w:rPr>
          <w:rFonts w:ascii="Garamond" w:hAnsi="Garamond" w:cs="Times New Roman"/>
          <w:lang w:val="sq-AL"/>
        </w:rPr>
      </w:pPr>
      <w:r w:rsidRPr="00486C6B">
        <w:rPr>
          <w:rStyle w:val="FootnoteReference"/>
          <w:rFonts w:ascii="Garamond" w:hAnsi="Garamond"/>
        </w:rPr>
        <w:footnoteRef/>
      </w:r>
      <w:r w:rsidRPr="00486C6B">
        <w:rPr>
          <w:rFonts w:ascii="Garamond" w:hAnsi="Garamond"/>
        </w:rPr>
        <w:t xml:space="preserve"> </w:t>
      </w:r>
      <w:bookmarkStart w:id="0" w:name="_Hlk213681681"/>
      <w:r w:rsidRPr="00486C6B">
        <w:rPr>
          <w:rFonts w:ascii="Garamond" w:hAnsi="Garamond" w:cs="Times New Roman"/>
          <w:lang w:val="sq-AL"/>
        </w:rPr>
        <w:t xml:space="preserve">Gjyqtarët </w:t>
      </w:r>
      <w:proofErr w:type="spellStart"/>
      <w:r w:rsidRPr="00486C6B">
        <w:rPr>
          <w:rFonts w:ascii="Garamond" w:hAnsi="Garamond" w:cs="Times New Roman"/>
          <w:lang w:val="sq-AL"/>
        </w:rPr>
        <w:t>Sonila</w:t>
      </w:r>
      <w:proofErr w:type="spellEnd"/>
      <w:r w:rsidRPr="00486C6B">
        <w:rPr>
          <w:rFonts w:ascii="Garamond" w:hAnsi="Garamond" w:cs="Times New Roman"/>
          <w:lang w:val="sq-AL"/>
        </w:rPr>
        <w:t xml:space="preserve"> Bejtja, </w:t>
      </w:r>
      <w:proofErr w:type="spellStart"/>
      <w:r w:rsidRPr="00486C6B">
        <w:rPr>
          <w:rFonts w:ascii="Garamond" w:hAnsi="Garamond" w:cs="Times New Roman"/>
          <w:lang w:val="sq-AL"/>
        </w:rPr>
        <w:t>Sandër</w:t>
      </w:r>
      <w:proofErr w:type="spellEnd"/>
      <w:r w:rsidRPr="00486C6B">
        <w:rPr>
          <w:rFonts w:ascii="Garamond" w:hAnsi="Garamond" w:cs="Times New Roman"/>
          <w:lang w:val="sq-AL"/>
        </w:rPr>
        <w:t xml:space="preserve"> Beci dhe Genti Ibrahimi votuan për rrëzimin e kërkesës për përjashtim, pasi vlerësuan se arsyet e parashtruara nga Mbledhja e Posaçme për përjashtimin e gjyqtarit H.</w:t>
      </w:r>
      <w:r>
        <w:rPr>
          <w:rFonts w:ascii="Garamond" w:hAnsi="Garamond" w:cs="Times New Roman"/>
          <w:lang w:val="sq-AL"/>
        </w:rPr>
        <w:t xml:space="preserve"> </w:t>
      </w:r>
      <w:r w:rsidRPr="00486C6B">
        <w:rPr>
          <w:rFonts w:ascii="Garamond" w:hAnsi="Garamond" w:cs="Times New Roman"/>
          <w:lang w:val="sq-AL"/>
        </w:rPr>
        <w:t xml:space="preserve">Z. nga shqyrtimi i çështjes nuk përbëjnë shkaqe nga ato të parashikuara nga neni 36, pika 1, i Ligjit Organik të Gjykatës. Kjo sipas qëndrimit të shprehur në </w:t>
      </w:r>
      <w:proofErr w:type="spellStart"/>
      <w:r w:rsidRPr="00486C6B">
        <w:rPr>
          <w:rFonts w:ascii="Garamond" w:hAnsi="Garamond" w:cs="Times New Roman"/>
          <w:i/>
          <w:lang w:val="sq-AL"/>
        </w:rPr>
        <w:t>footnote</w:t>
      </w:r>
      <w:proofErr w:type="spellEnd"/>
      <w:r w:rsidRPr="00486C6B">
        <w:rPr>
          <w:rFonts w:ascii="Garamond" w:hAnsi="Garamond" w:cs="Times New Roman"/>
          <w:lang w:val="sq-AL"/>
        </w:rPr>
        <w:t xml:space="preserve"> në vendimin nr. 24, datë 20.10.2025, të Mbledhjes së Gjyqtarëve. </w:t>
      </w:r>
    </w:p>
    <w:p w14:paraId="411B8B89" w14:textId="3096AEC9" w:rsidR="00AB46C1" w:rsidRPr="00486C6B" w:rsidRDefault="00AB46C1" w:rsidP="00486C6B">
      <w:pPr>
        <w:pStyle w:val="xmsofootnotetext"/>
        <w:spacing w:after="0" w:line="240" w:lineRule="auto"/>
        <w:jc w:val="both"/>
        <w:rPr>
          <w:rFonts w:ascii="Garamond" w:hAnsi="Garamond" w:cs="Times New Roman"/>
          <w:lang w:val="sq-AL"/>
        </w:rPr>
      </w:pPr>
      <w:r w:rsidRPr="00486C6B">
        <w:rPr>
          <w:rFonts w:ascii="Garamond" w:hAnsi="Garamond" w:cs="Times New Roman"/>
          <w:lang w:val="sq-AL"/>
        </w:rPr>
        <w:t xml:space="preserve">Gjyqtarët </w:t>
      </w:r>
      <w:proofErr w:type="spellStart"/>
      <w:r w:rsidRPr="00486C6B">
        <w:rPr>
          <w:rFonts w:ascii="Garamond" w:hAnsi="Garamond" w:cs="Times New Roman"/>
          <w:lang w:val="sq-AL"/>
        </w:rPr>
        <w:t>Sonila</w:t>
      </w:r>
      <w:proofErr w:type="spellEnd"/>
      <w:r w:rsidRPr="00486C6B">
        <w:rPr>
          <w:rFonts w:ascii="Garamond" w:hAnsi="Garamond" w:cs="Times New Roman"/>
          <w:lang w:val="sq-AL"/>
        </w:rPr>
        <w:t xml:space="preserve"> Bejtja dhe Genti Ibrahimi, për më tepër, mbajtën qëndrimin se kryetari i Gjykatës së Lartë nuk legjitimohet formalisht në paraqitjen e kërkesave procedurale për llogari të Mbledhjes së Posaçme pa autorizimin e shprehur të kësaj të fundit. </w:t>
      </w:r>
      <w:bookmarkEnd w:id="0"/>
      <w:r w:rsidRPr="00486C6B">
        <w:rPr>
          <w:rFonts w:ascii="Garamond" w:hAnsi="Garamond" w:cs="Times New Roman"/>
          <w:lang w:val="sq-AL"/>
        </w:rPr>
        <w:t xml:space="preserve">Kjo sipas qëndrimit të shprehur në </w:t>
      </w:r>
      <w:proofErr w:type="spellStart"/>
      <w:r w:rsidRPr="00486C6B">
        <w:rPr>
          <w:rFonts w:ascii="Garamond" w:hAnsi="Garamond" w:cs="Times New Roman"/>
          <w:i/>
          <w:lang w:val="sq-AL"/>
        </w:rPr>
        <w:t>footnote</w:t>
      </w:r>
      <w:proofErr w:type="spellEnd"/>
      <w:r w:rsidRPr="00486C6B">
        <w:rPr>
          <w:rFonts w:ascii="Garamond" w:hAnsi="Garamond" w:cs="Times New Roman"/>
          <w:lang w:val="sq-AL"/>
        </w:rPr>
        <w:t xml:space="preserve"> në vendimin nr. 24, datë 20.10.2025, të Mbledhjes së Gjyqtarëve.</w:t>
      </w:r>
    </w:p>
  </w:footnote>
  <w:footnote w:id="5">
    <w:p w14:paraId="3F974D5E" w14:textId="1FBC1F0D" w:rsidR="00AB46C1" w:rsidRPr="00486C6B" w:rsidRDefault="00AB46C1" w:rsidP="00486C6B">
      <w:pPr>
        <w:pStyle w:val="FootnoteText"/>
        <w:jc w:val="both"/>
        <w:rPr>
          <w:rFonts w:ascii="Garamond" w:hAnsi="Garamond" w:cs="Times New Roman"/>
          <w:lang w:val="sq-AL"/>
        </w:rPr>
      </w:pPr>
      <w:r w:rsidRPr="00486C6B">
        <w:rPr>
          <w:rStyle w:val="FootnoteReference"/>
          <w:rFonts w:ascii="Garamond" w:hAnsi="Garamond"/>
        </w:rPr>
        <w:footnoteRef/>
      </w:r>
      <w:r w:rsidRPr="00486C6B">
        <w:rPr>
          <w:rFonts w:ascii="Garamond" w:hAnsi="Garamond"/>
        </w:rPr>
        <w:t xml:space="preserve"> </w:t>
      </w:r>
      <w:r w:rsidRPr="00486C6B">
        <w:rPr>
          <w:rFonts w:ascii="Garamond" w:hAnsi="Garamond" w:cs="Times New Roman"/>
          <w:lang w:val="sq-AL"/>
        </w:rPr>
        <w:t xml:space="preserve">Gjyqtarët </w:t>
      </w:r>
      <w:proofErr w:type="spellStart"/>
      <w:r w:rsidRPr="00486C6B">
        <w:rPr>
          <w:rFonts w:ascii="Garamond" w:hAnsi="Garamond" w:cs="Times New Roman"/>
          <w:lang w:val="sq-AL"/>
        </w:rPr>
        <w:t>Sonila</w:t>
      </w:r>
      <w:proofErr w:type="spellEnd"/>
      <w:r w:rsidRPr="00486C6B">
        <w:rPr>
          <w:rFonts w:ascii="Garamond" w:hAnsi="Garamond" w:cs="Times New Roman"/>
          <w:lang w:val="sq-AL"/>
        </w:rPr>
        <w:t xml:space="preserve"> Bejtja dhe Genti Ibrahimi votuan për pranimin e kërkesës </w:t>
      </w:r>
      <w:r w:rsidRPr="00486C6B">
        <w:rPr>
          <w:rFonts w:ascii="Garamond" w:eastAsia="Times New Roman" w:hAnsi="Garamond" w:cs="Times New Roman"/>
          <w:lang w:val="sq-AL"/>
        </w:rPr>
        <w:t xml:space="preserve">së kërkueses për përjashtimin e gjyqtarëve nga shqyrtimi i çështjes, duke i vlerësuar pretendimet e saj brenda shkaqeve të parashikuara nga neni 36, pika 1, i </w:t>
      </w:r>
      <w:r w:rsidRPr="00486C6B">
        <w:rPr>
          <w:rFonts w:ascii="Garamond" w:eastAsia="Times New Roman" w:hAnsi="Garamond" w:cs="Times New Roman"/>
          <w:lang w:val="sq-AL" w:eastAsia="x-none"/>
        </w:rPr>
        <w:t>Ligjit Organik të Gjykatës</w:t>
      </w:r>
      <w:r w:rsidRPr="00486C6B">
        <w:rPr>
          <w:rFonts w:ascii="Garamond" w:eastAsia="Times New Roman" w:hAnsi="Garamond" w:cs="Times New Roman"/>
          <w:lang w:val="sq-AL"/>
        </w:rPr>
        <w:t xml:space="preserve">. </w:t>
      </w:r>
      <w:r w:rsidRPr="00486C6B">
        <w:rPr>
          <w:rFonts w:ascii="Garamond" w:hAnsi="Garamond" w:cs="Times New Roman"/>
          <w:lang w:val="sq-AL"/>
        </w:rPr>
        <w:t xml:space="preserve">Kjo sipas qëndrimit të shprehur në </w:t>
      </w:r>
      <w:proofErr w:type="spellStart"/>
      <w:r w:rsidRPr="00486C6B">
        <w:rPr>
          <w:rFonts w:ascii="Garamond" w:hAnsi="Garamond" w:cs="Times New Roman"/>
          <w:i/>
          <w:lang w:val="sq-AL"/>
        </w:rPr>
        <w:t>footnote</w:t>
      </w:r>
      <w:proofErr w:type="spellEnd"/>
      <w:r w:rsidRPr="00486C6B">
        <w:rPr>
          <w:rFonts w:ascii="Garamond" w:hAnsi="Garamond" w:cs="Times New Roman"/>
          <w:lang w:val="sq-AL"/>
        </w:rPr>
        <w:t xml:space="preserve"> në vendimet nr. 25 dhe 25/I, datë 20.10.2025, të Mbledhjes së Gjyqtarëve.</w:t>
      </w:r>
    </w:p>
  </w:footnote>
  <w:footnote w:id="6">
    <w:p w14:paraId="6177FB23" w14:textId="77777777" w:rsidR="00AB46C1" w:rsidRPr="00486C6B" w:rsidRDefault="00AB46C1" w:rsidP="00486C6B">
      <w:pPr>
        <w:pStyle w:val="FootnoteText"/>
        <w:jc w:val="both"/>
        <w:rPr>
          <w:rFonts w:ascii="Garamond" w:hAnsi="Garamond" w:cs="Times New Roman"/>
          <w:lang w:val="sq-AL"/>
        </w:rPr>
      </w:pPr>
      <w:r w:rsidRPr="00486C6B">
        <w:rPr>
          <w:rStyle w:val="FootnoteReference"/>
          <w:rFonts w:ascii="Garamond" w:hAnsi="Garamond"/>
        </w:rPr>
        <w:footnoteRef/>
      </w:r>
      <w:r w:rsidRPr="00486C6B">
        <w:rPr>
          <w:rFonts w:ascii="Garamond" w:hAnsi="Garamond"/>
        </w:rPr>
        <w:t xml:space="preserve"> </w:t>
      </w:r>
      <w:r w:rsidRPr="00486C6B">
        <w:rPr>
          <w:rFonts w:ascii="Garamond" w:hAnsi="Garamond" w:cs="Times New Roman"/>
          <w:lang w:val="sq-AL"/>
        </w:rPr>
        <w:t xml:space="preserve">Gjyqtarët </w:t>
      </w:r>
      <w:proofErr w:type="spellStart"/>
      <w:r w:rsidRPr="00486C6B">
        <w:rPr>
          <w:rFonts w:ascii="Garamond" w:hAnsi="Garamond" w:cs="Times New Roman"/>
          <w:lang w:val="sq-AL"/>
        </w:rPr>
        <w:t>Sandër</w:t>
      </w:r>
      <w:proofErr w:type="spellEnd"/>
      <w:r w:rsidRPr="00486C6B">
        <w:rPr>
          <w:rFonts w:ascii="Garamond" w:hAnsi="Garamond" w:cs="Times New Roman"/>
          <w:lang w:val="sq-AL"/>
        </w:rPr>
        <w:t xml:space="preserve"> Beci, </w:t>
      </w:r>
      <w:proofErr w:type="spellStart"/>
      <w:r w:rsidRPr="00486C6B">
        <w:rPr>
          <w:rFonts w:ascii="Garamond" w:hAnsi="Garamond" w:cs="Times New Roman"/>
          <w:lang w:val="sq-AL"/>
        </w:rPr>
        <w:t>Sonila</w:t>
      </w:r>
      <w:proofErr w:type="spellEnd"/>
      <w:r w:rsidRPr="00486C6B">
        <w:rPr>
          <w:rFonts w:ascii="Garamond" w:hAnsi="Garamond" w:cs="Times New Roman"/>
          <w:lang w:val="sq-AL"/>
        </w:rPr>
        <w:t xml:space="preserve"> Bejtja dhe Genti Ibrahimi votuan për pranimin e kërkesës, pasi sipas tyre </w:t>
      </w:r>
      <w:r w:rsidRPr="00486C6B">
        <w:rPr>
          <w:rFonts w:ascii="Garamond" w:eastAsia="Times New Roman" w:hAnsi="Garamond" w:cs="Times New Roman"/>
          <w:lang w:val="sq-AL"/>
        </w:rPr>
        <w:t>u provua ardhja e pasojave të drejtpërdrejta në të drejtat ose interesat e kërkueses, të tilla që janë të pakthyeshme apo të pariparueshme.</w:t>
      </w:r>
    </w:p>
    <w:p w14:paraId="0D487CAF" w14:textId="32BF9173" w:rsidR="00AB46C1" w:rsidRPr="00486C6B" w:rsidRDefault="00AB46C1" w:rsidP="00486C6B">
      <w:pPr>
        <w:pStyle w:val="FootnoteText"/>
        <w:jc w:val="both"/>
        <w:rPr>
          <w:rFonts w:ascii="Garamond" w:hAnsi="Garamond"/>
        </w:rPr>
      </w:pPr>
    </w:p>
  </w:footnote>
  <w:footnote w:id="7">
    <w:p w14:paraId="04DE3530" w14:textId="2EAD9F64" w:rsidR="00AB46C1" w:rsidRPr="00486C6B" w:rsidRDefault="00AB46C1" w:rsidP="00486C6B">
      <w:pPr>
        <w:pStyle w:val="FootnoteText"/>
        <w:jc w:val="both"/>
        <w:rPr>
          <w:rFonts w:ascii="Garamond" w:hAnsi="Garamond" w:cs="Times New Roman"/>
          <w:lang w:val="sq-AL"/>
        </w:rPr>
      </w:pPr>
      <w:r w:rsidRPr="00486C6B">
        <w:rPr>
          <w:rStyle w:val="FootnoteReference"/>
          <w:rFonts w:ascii="Garamond" w:hAnsi="Garamond"/>
        </w:rPr>
        <w:footnoteRef/>
      </w:r>
      <w:r w:rsidRPr="00486C6B">
        <w:rPr>
          <w:rFonts w:ascii="Garamond" w:hAnsi="Garamond"/>
        </w:rPr>
        <w:t xml:space="preserve"> </w:t>
      </w:r>
      <w:r w:rsidRPr="00486C6B">
        <w:rPr>
          <w:rFonts w:ascii="Garamond" w:hAnsi="Garamond" w:cs="Times New Roman"/>
          <w:lang w:val="sq-AL"/>
        </w:rPr>
        <w:t xml:space="preserve">Votuan për </w:t>
      </w:r>
      <w:proofErr w:type="spellStart"/>
      <w:r w:rsidRPr="00486C6B">
        <w:rPr>
          <w:rFonts w:ascii="Garamond" w:hAnsi="Garamond" w:cs="Times New Roman"/>
          <w:lang w:val="sq-AL"/>
        </w:rPr>
        <w:t>moslegjitimimin</w:t>
      </w:r>
      <w:proofErr w:type="spellEnd"/>
      <w:r w:rsidRPr="00486C6B">
        <w:rPr>
          <w:rFonts w:ascii="Garamond" w:hAnsi="Garamond" w:cs="Times New Roman"/>
          <w:lang w:val="sq-AL"/>
        </w:rPr>
        <w:t xml:space="preserve"> </w:t>
      </w:r>
      <w:proofErr w:type="spellStart"/>
      <w:r w:rsidRPr="00486C6B">
        <w:rPr>
          <w:rFonts w:ascii="Garamond" w:hAnsi="Garamond" w:cs="Times New Roman"/>
          <w:i/>
          <w:lang w:val="sq-AL"/>
        </w:rPr>
        <w:t>ratione</w:t>
      </w:r>
      <w:proofErr w:type="spellEnd"/>
      <w:r w:rsidRPr="00486C6B">
        <w:rPr>
          <w:rFonts w:ascii="Garamond" w:hAnsi="Garamond" w:cs="Times New Roman"/>
          <w:i/>
          <w:lang w:val="sq-AL"/>
        </w:rPr>
        <w:t xml:space="preserve"> </w:t>
      </w:r>
      <w:proofErr w:type="spellStart"/>
      <w:r w:rsidRPr="00486C6B">
        <w:rPr>
          <w:rFonts w:ascii="Garamond" w:hAnsi="Garamond" w:cs="Times New Roman"/>
          <w:i/>
          <w:lang w:val="sq-AL"/>
        </w:rPr>
        <w:t>personae</w:t>
      </w:r>
      <w:proofErr w:type="spellEnd"/>
      <w:r w:rsidRPr="00486C6B">
        <w:rPr>
          <w:rFonts w:ascii="Garamond" w:hAnsi="Garamond" w:cs="Times New Roman"/>
          <w:lang w:val="sq-AL"/>
        </w:rPr>
        <w:t xml:space="preserve"> gjyqtarët </w:t>
      </w:r>
      <w:proofErr w:type="spellStart"/>
      <w:r w:rsidRPr="00486C6B">
        <w:rPr>
          <w:rFonts w:ascii="Garamond" w:hAnsi="Garamond" w:cs="Times New Roman"/>
          <w:lang w:val="sq-AL"/>
        </w:rPr>
        <w:t>Marsida</w:t>
      </w:r>
      <w:proofErr w:type="spellEnd"/>
      <w:r w:rsidRPr="00486C6B">
        <w:rPr>
          <w:rFonts w:ascii="Garamond" w:hAnsi="Garamond" w:cs="Times New Roman"/>
          <w:lang w:val="sq-AL"/>
        </w:rPr>
        <w:t xml:space="preserve"> </w:t>
      </w:r>
      <w:proofErr w:type="spellStart"/>
      <w:r w:rsidRPr="00486C6B">
        <w:rPr>
          <w:rFonts w:ascii="Garamond" w:hAnsi="Garamond" w:cs="Times New Roman"/>
          <w:lang w:val="sq-AL"/>
        </w:rPr>
        <w:t>Xhaferllari</w:t>
      </w:r>
      <w:proofErr w:type="spellEnd"/>
      <w:r w:rsidRPr="00486C6B">
        <w:rPr>
          <w:rFonts w:ascii="Garamond" w:hAnsi="Garamond" w:cs="Times New Roman"/>
          <w:lang w:val="sq-AL"/>
        </w:rPr>
        <w:t xml:space="preserve">, </w:t>
      </w:r>
      <w:proofErr w:type="spellStart"/>
      <w:r w:rsidRPr="00486C6B">
        <w:rPr>
          <w:rFonts w:ascii="Garamond" w:hAnsi="Garamond" w:cs="Times New Roman"/>
          <w:lang w:val="sq-AL"/>
        </w:rPr>
        <w:t>Fiona</w:t>
      </w:r>
      <w:proofErr w:type="spellEnd"/>
      <w:r w:rsidRPr="00486C6B">
        <w:rPr>
          <w:rFonts w:ascii="Garamond" w:hAnsi="Garamond" w:cs="Times New Roman"/>
          <w:lang w:val="sq-AL"/>
        </w:rPr>
        <w:t xml:space="preserve"> </w:t>
      </w:r>
      <w:proofErr w:type="spellStart"/>
      <w:r w:rsidRPr="00486C6B">
        <w:rPr>
          <w:rFonts w:ascii="Garamond" w:hAnsi="Garamond" w:cs="Times New Roman"/>
          <w:lang w:val="sq-AL"/>
        </w:rPr>
        <w:t>Papajorgji</w:t>
      </w:r>
      <w:proofErr w:type="spellEnd"/>
      <w:r w:rsidRPr="00486C6B">
        <w:rPr>
          <w:rFonts w:ascii="Garamond" w:hAnsi="Garamond" w:cs="Times New Roman"/>
          <w:lang w:val="sq-AL"/>
        </w:rPr>
        <w:t xml:space="preserve">, Ilir Toska dhe </w:t>
      </w:r>
      <w:proofErr w:type="spellStart"/>
      <w:r w:rsidRPr="00486C6B">
        <w:rPr>
          <w:rFonts w:ascii="Garamond" w:hAnsi="Garamond" w:cs="Times New Roman"/>
          <w:lang w:val="sq-AL"/>
        </w:rPr>
        <w:t>Marjana</w:t>
      </w:r>
      <w:proofErr w:type="spellEnd"/>
      <w:r w:rsidRPr="00486C6B">
        <w:rPr>
          <w:rFonts w:ascii="Garamond" w:hAnsi="Garamond" w:cs="Times New Roman"/>
          <w:lang w:val="sq-AL"/>
        </w:rPr>
        <w:t xml:space="preserve"> </w:t>
      </w:r>
      <w:proofErr w:type="spellStart"/>
      <w:r w:rsidRPr="00486C6B">
        <w:rPr>
          <w:rFonts w:ascii="Garamond" w:hAnsi="Garamond" w:cs="Times New Roman"/>
          <w:lang w:val="sq-AL"/>
        </w:rPr>
        <w:t>Semini</w:t>
      </w:r>
      <w:proofErr w:type="spellEnd"/>
      <w:r w:rsidRPr="00486C6B">
        <w:rPr>
          <w:rFonts w:ascii="Garamond" w:hAnsi="Garamond" w:cs="Times New Roman"/>
          <w:lang w:val="sq-AL"/>
        </w:rPr>
        <w:t>.</w:t>
      </w:r>
      <w:bookmarkStart w:id="1" w:name="_GoBack"/>
      <w:bookmarkEnd w:id="1"/>
    </w:p>
  </w:footnote>
  <w:footnote w:id="8">
    <w:p w14:paraId="3286BE11" w14:textId="55C87FEA" w:rsidR="00AB46C1" w:rsidRPr="00486C6B" w:rsidRDefault="00AB46C1" w:rsidP="00486C6B">
      <w:pPr>
        <w:pStyle w:val="FootnoteText"/>
        <w:jc w:val="both"/>
        <w:rPr>
          <w:rFonts w:ascii="Garamond" w:hAnsi="Garamond" w:cs="Times New Roman"/>
          <w:lang w:val="sq-AL"/>
        </w:rPr>
      </w:pPr>
      <w:r w:rsidRPr="00486C6B">
        <w:rPr>
          <w:rStyle w:val="FootnoteReference"/>
          <w:rFonts w:ascii="Garamond" w:hAnsi="Garamond"/>
        </w:rPr>
        <w:footnoteRef/>
      </w:r>
      <w:r w:rsidRPr="00486C6B">
        <w:rPr>
          <w:rFonts w:ascii="Garamond" w:hAnsi="Garamond"/>
        </w:rPr>
        <w:t xml:space="preserve"> </w:t>
      </w:r>
      <w:r w:rsidRPr="00486C6B">
        <w:rPr>
          <w:rFonts w:ascii="Garamond" w:hAnsi="Garamond" w:cs="Times New Roman"/>
          <w:lang w:val="sq-AL"/>
        </w:rPr>
        <w:t xml:space="preserve">Votuan për legjitimimin </w:t>
      </w:r>
      <w:proofErr w:type="spellStart"/>
      <w:r w:rsidRPr="00486C6B">
        <w:rPr>
          <w:rFonts w:ascii="Garamond" w:hAnsi="Garamond" w:cs="Times New Roman"/>
          <w:i/>
          <w:lang w:val="sq-AL"/>
        </w:rPr>
        <w:t>ratione</w:t>
      </w:r>
      <w:proofErr w:type="spellEnd"/>
      <w:r w:rsidRPr="00486C6B">
        <w:rPr>
          <w:rFonts w:ascii="Garamond" w:hAnsi="Garamond" w:cs="Times New Roman"/>
          <w:i/>
          <w:lang w:val="sq-AL"/>
        </w:rPr>
        <w:t xml:space="preserve"> </w:t>
      </w:r>
      <w:proofErr w:type="spellStart"/>
      <w:r w:rsidRPr="00486C6B">
        <w:rPr>
          <w:rFonts w:ascii="Garamond" w:hAnsi="Garamond" w:cs="Times New Roman"/>
          <w:i/>
          <w:lang w:val="sq-AL"/>
        </w:rPr>
        <w:t>personae</w:t>
      </w:r>
      <w:proofErr w:type="spellEnd"/>
      <w:r w:rsidRPr="00486C6B">
        <w:rPr>
          <w:rFonts w:ascii="Garamond" w:hAnsi="Garamond" w:cs="Times New Roman"/>
          <w:i/>
          <w:lang w:val="sq-AL"/>
        </w:rPr>
        <w:t xml:space="preserve"> </w:t>
      </w:r>
      <w:r w:rsidRPr="00486C6B">
        <w:rPr>
          <w:rFonts w:ascii="Garamond" w:hAnsi="Garamond" w:cs="Times New Roman"/>
          <w:lang w:val="sq-AL"/>
        </w:rPr>
        <w:t xml:space="preserve">gjyqtarët </w:t>
      </w:r>
      <w:proofErr w:type="spellStart"/>
      <w:r w:rsidRPr="00486C6B">
        <w:rPr>
          <w:rFonts w:ascii="Garamond" w:hAnsi="Garamond" w:cs="Times New Roman"/>
          <w:lang w:val="sq-AL"/>
        </w:rPr>
        <w:t>Sonila</w:t>
      </w:r>
      <w:proofErr w:type="spellEnd"/>
      <w:r w:rsidRPr="00486C6B">
        <w:rPr>
          <w:rFonts w:ascii="Garamond" w:hAnsi="Garamond" w:cs="Times New Roman"/>
          <w:lang w:val="sq-AL"/>
        </w:rPr>
        <w:t xml:space="preserve"> Bejtja, </w:t>
      </w:r>
      <w:proofErr w:type="spellStart"/>
      <w:r w:rsidRPr="00486C6B">
        <w:rPr>
          <w:rFonts w:ascii="Garamond" w:hAnsi="Garamond" w:cs="Times New Roman"/>
          <w:lang w:val="sq-AL"/>
        </w:rPr>
        <w:t>Sandër</w:t>
      </w:r>
      <w:proofErr w:type="spellEnd"/>
      <w:r w:rsidRPr="00486C6B">
        <w:rPr>
          <w:rFonts w:ascii="Garamond" w:hAnsi="Garamond" w:cs="Times New Roman"/>
          <w:lang w:val="sq-AL"/>
        </w:rPr>
        <w:t xml:space="preserve"> Beci dhe Genti Ibrahimi.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0D958" w14:textId="77777777" w:rsidR="00AB46C1" w:rsidRDefault="00AB46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4C133" w14:textId="77777777" w:rsidR="00AB46C1" w:rsidRPr="009F1E15" w:rsidRDefault="00AB46C1" w:rsidP="000D76C8">
    <w:pPr>
      <w:pStyle w:val="Header"/>
      <w:jc w:val="center"/>
      <w:rPr>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A4A2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D19D8"/>
    <w:multiLevelType w:val="multilevel"/>
    <w:tmpl w:val="5F5E2EF6"/>
    <w:lvl w:ilvl="0">
      <w:start w:val="1"/>
      <w:numFmt w:val="decimal"/>
      <w:lvlText w:val="%1."/>
      <w:lvlJc w:val="left"/>
      <w:pPr>
        <w:ind w:left="2700" w:hanging="360"/>
      </w:pPr>
      <w:rPr>
        <w:color w:val="auto"/>
      </w:rPr>
    </w:lvl>
    <w:lvl w:ilvl="1">
      <w:start w:val="1"/>
      <w:numFmt w:val="decimal"/>
      <w:isLgl/>
      <w:lvlText w:val="%1.%2"/>
      <w:lvlJc w:val="left"/>
      <w:pPr>
        <w:ind w:left="-180" w:hanging="360"/>
      </w:pPr>
      <w:rPr>
        <w:rFonts w:eastAsia="Times New Roman" w:hint="default"/>
      </w:rPr>
    </w:lvl>
    <w:lvl w:ilvl="2">
      <w:start w:val="1"/>
      <w:numFmt w:val="decimal"/>
      <w:isLgl/>
      <w:lvlText w:val="%1.%2.%3"/>
      <w:lvlJc w:val="left"/>
      <w:pPr>
        <w:ind w:left="180" w:hanging="720"/>
      </w:pPr>
      <w:rPr>
        <w:rFonts w:eastAsia="Times New Roman" w:hint="default"/>
      </w:rPr>
    </w:lvl>
    <w:lvl w:ilvl="3">
      <w:start w:val="1"/>
      <w:numFmt w:val="decimal"/>
      <w:isLgl/>
      <w:lvlText w:val="%1.%2.%3.%4"/>
      <w:lvlJc w:val="left"/>
      <w:pPr>
        <w:ind w:left="180" w:hanging="720"/>
      </w:pPr>
      <w:rPr>
        <w:rFonts w:eastAsia="Times New Roman" w:hint="default"/>
      </w:rPr>
    </w:lvl>
    <w:lvl w:ilvl="4">
      <w:start w:val="1"/>
      <w:numFmt w:val="decimal"/>
      <w:isLgl/>
      <w:lvlText w:val="%1.%2.%3.%4.%5"/>
      <w:lvlJc w:val="left"/>
      <w:pPr>
        <w:ind w:left="540" w:hanging="1080"/>
      </w:pPr>
      <w:rPr>
        <w:rFonts w:eastAsia="Times New Roman" w:hint="default"/>
      </w:rPr>
    </w:lvl>
    <w:lvl w:ilvl="5">
      <w:start w:val="1"/>
      <w:numFmt w:val="decimal"/>
      <w:isLgl/>
      <w:lvlText w:val="%1.%2.%3.%4.%5.%6"/>
      <w:lvlJc w:val="left"/>
      <w:pPr>
        <w:ind w:left="540" w:hanging="1080"/>
      </w:pPr>
      <w:rPr>
        <w:rFonts w:eastAsia="Times New Roman" w:hint="default"/>
      </w:rPr>
    </w:lvl>
    <w:lvl w:ilvl="6">
      <w:start w:val="1"/>
      <w:numFmt w:val="decimal"/>
      <w:isLgl/>
      <w:lvlText w:val="%1.%2.%3.%4.%5.%6.%7"/>
      <w:lvlJc w:val="left"/>
      <w:pPr>
        <w:ind w:left="900" w:hanging="1440"/>
      </w:pPr>
      <w:rPr>
        <w:rFonts w:eastAsia="Times New Roman" w:hint="default"/>
      </w:rPr>
    </w:lvl>
    <w:lvl w:ilvl="7">
      <w:start w:val="1"/>
      <w:numFmt w:val="decimal"/>
      <w:isLgl/>
      <w:lvlText w:val="%1.%2.%3.%4.%5.%6.%7.%8"/>
      <w:lvlJc w:val="left"/>
      <w:pPr>
        <w:ind w:left="900" w:hanging="1440"/>
      </w:pPr>
      <w:rPr>
        <w:rFonts w:eastAsia="Times New Roman" w:hint="default"/>
      </w:rPr>
    </w:lvl>
    <w:lvl w:ilvl="8">
      <w:start w:val="1"/>
      <w:numFmt w:val="decimal"/>
      <w:isLgl/>
      <w:lvlText w:val="%1.%2.%3.%4.%5.%6.%7.%8.%9"/>
      <w:lvlJc w:val="left"/>
      <w:pPr>
        <w:ind w:left="1260" w:hanging="1800"/>
      </w:pPr>
      <w:rPr>
        <w:rFonts w:eastAsia="Times New Roman" w:hint="default"/>
      </w:rPr>
    </w:lvl>
  </w:abstractNum>
  <w:abstractNum w:abstractNumId="2" w15:restartNumberingAfterBreak="0">
    <w:nsid w:val="074E67BA"/>
    <w:multiLevelType w:val="hybridMultilevel"/>
    <w:tmpl w:val="8E5AB9D4"/>
    <w:lvl w:ilvl="0" w:tplc="75E2C2B4">
      <w:start w:val="1"/>
      <w:numFmt w:val="decimal"/>
      <w:lvlText w:val="%1."/>
      <w:lvlJc w:val="left"/>
      <w:pPr>
        <w:ind w:left="1170" w:hanging="360"/>
      </w:pPr>
      <w:rPr>
        <w:rFonts w:ascii="Times New Roman" w:hAnsi="Times New Roman" w:cs="Times New Roman" w:hint="default"/>
        <w:b w:val="0"/>
        <w:i w:val="0"/>
        <w:sz w:val="24"/>
        <w:szCs w:val="24"/>
      </w:rPr>
    </w:lvl>
    <w:lvl w:ilvl="1" w:tplc="041C0019">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abstractNum w:abstractNumId="3" w15:restartNumberingAfterBreak="0">
    <w:nsid w:val="0FE5690A"/>
    <w:multiLevelType w:val="multilevel"/>
    <w:tmpl w:val="3170018A"/>
    <w:lvl w:ilvl="0">
      <w:start w:val="14"/>
      <w:numFmt w:val="decimal"/>
      <w:lvlText w:val="%1."/>
      <w:lvlJc w:val="left"/>
      <w:pPr>
        <w:ind w:left="480" w:hanging="480"/>
      </w:pPr>
      <w:rPr>
        <w:rFonts w:hint="default"/>
      </w:rPr>
    </w:lvl>
    <w:lvl w:ilvl="1">
      <w:start w:val="1"/>
      <w:numFmt w:val="decimal"/>
      <w:lvlText w:val="%1.%2."/>
      <w:lvlJc w:val="left"/>
      <w:pPr>
        <w:ind w:left="8940" w:hanging="480"/>
      </w:pPr>
      <w:rPr>
        <w:rFonts w:hint="default"/>
        <w:i w:val="0"/>
      </w:rPr>
    </w:lvl>
    <w:lvl w:ilvl="2">
      <w:start w:val="1"/>
      <w:numFmt w:val="decimal"/>
      <w:lvlText w:val="%1.%2.%3."/>
      <w:lvlJc w:val="left"/>
      <w:pPr>
        <w:ind w:left="17640" w:hanging="720"/>
      </w:pPr>
      <w:rPr>
        <w:rFonts w:hint="default"/>
      </w:rPr>
    </w:lvl>
    <w:lvl w:ilvl="3">
      <w:start w:val="1"/>
      <w:numFmt w:val="decimal"/>
      <w:lvlText w:val="%1.%2.%3.%4."/>
      <w:lvlJc w:val="left"/>
      <w:pPr>
        <w:ind w:left="26100" w:hanging="720"/>
      </w:pPr>
      <w:rPr>
        <w:rFonts w:hint="default"/>
      </w:rPr>
    </w:lvl>
    <w:lvl w:ilvl="4">
      <w:start w:val="1"/>
      <w:numFmt w:val="decimal"/>
      <w:lvlText w:val="%1.%2.%3.%4.%5."/>
      <w:lvlJc w:val="left"/>
      <w:pPr>
        <w:ind w:left="-30616" w:hanging="1080"/>
      </w:pPr>
      <w:rPr>
        <w:rFonts w:hint="default"/>
      </w:rPr>
    </w:lvl>
    <w:lvl w:ilvl="5">
      <w:start w:val="1"/>
      <w:numFmt w:val="decimal"/>
      <w:lvlText w:val="%1.%2.%3.%4.%5.%6."/>
      <w:lvlJc w:val="left"/>
      <w:pPr>
        <w:ind w:left="-22156" w:hanging="1080"/>
      </w:pPr>
      <w:rPr>
        <w:rFonts w:hint="default"/>
      </w:rPr>
    </w:lvl>
    <w:lvl w:ilvl="6">
      <w:start w:val="1"/>
      <w:numFmt w:val="decimal"/>
      <w:lvlText w:val="%1.%2.%3.%4.%5.%6.%7."/>
      <w:lvlJc w:val="left"/>
      <w:pPr>
        <w:ind w:left="-13336" w:hanging="1440"/>
      </w:pPr>
      <w:rPr>
        <w:rFonts w:hint="default"/>
      </w:rPr>
    </w:lvl>
    <w:lvl w:ilvl="7">
      <w:start w:val="1"/>
      <w:numFmt w:val="decimal"/>
      <w:lvlText w:val="%1.%2.%3.%4.%5.%6.%7.%8."/>
      <w:lvlJc w:val="left"/>
      <w:pPr>
        <w:ind w:left="-4876" w:hanging="1440"/>
      </w:pPr>
      <w:rPr>
        <w:rFonts w:hint="default"/>
      </w:rPr>
    </w:lvl>
    <w:lvl w:ilvl="8">
      <w:start w:val="1"/>
      <w:numFmt w:val="decimal"/>
      <w:lvlText w:val="%1.%2.%3.%4.%5.%6.%7.%8.%9."/>
      <w:lvlJc w:val="left"/>
      <w:pPr>
        <w:ind w:left="3944" w:hanging="1800"/>
      </w:pPr>
      <w:rPr>
        <w:rFonts w:hint="default"/>
      </w:rPr>
    </w:lvl>
  </w:abstractNum>
  <w:abstractNum w:abstractNumId="4" w15:restartNumberingAfterBreak="0">
    <w:nsid w:val="14E83642"/>
    <w:multiLevelType w:val="hybridMultilevel"/>
    <w:tmpl w:val="78EA39DA"/>
    <w:lvl w:ilvl="0" w:tplc="CE4A6962">
      <w:start w:val="1"/>
      <w:numFmt w:val="decimal"/>
      <w:lvlText w:val="%1."/>
      <w:lvlJc w:val="left"/>
      <w:pPr>
        <w:ind w:left="4690" w:hanging="720"/>
      </w:pPr>
      <w:rPr>
        <w:rFonts w:ascii="Times New Roman" w:eastAsia="Times New Roman" w:hAnsi="Times New Roman" w:cs="Times New Roman"/>
        <w:b w:val="0"/>
        <w:i w:val="0"/>
        <w:iCs w:val="0"/>
      </w:rPr>
    </w:lvl>
    <w:lvl w:ilvl="1" w:tplc="67164A3C">
      <w:start w:val="1"/>
      <w:numFmt w:val="decimal"/>
      <w:lvlText w:val="%2."/>
      <w:lvlJc w:val="left"/>
      <w:pPr>
        <w:tabs>
          <w:tab w:val="num" w:pos="2160"/>
        </w:tabs>
        <w:ind w:left="2160" w:hanging="360"/>
      </w:pPr>
      <w:rPr>
        <w:rFonts w:ascii="Times New Roman" w:eastAsia="Times New Roman" w:hAnsi="Times New Roman" w:cs="Times New Roman"/>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4FD6125"/>
    <w:multiLevelType w:val="multilevel"/>
    <w:tmpl w:val="99DAAC64"/>
    <w:lvl w:ilvl="0">
      <w:start w:val="15"/>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531046"/>
    <w:multiLevelType w:val="multilevel"/>
    <w:tmpl w:val="EA60E6E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2070A5"/>
    <w:multiLevelType w:val="multilevel"/>
    <w:tmpl w:val="97C29D10"/>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D7D4435"/>
    <w:multiLevelType w:val="multilevel"/>
    <w:tmpl w:val="D8DC0EDA"/>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4AB4C6D"/>
    <w:multiLevelType w:val="multilevel"/>
    <w:tmpl w:val="FFCA6CC4"/>
    <w:lvl w:ilvl="0">
      <w:start w:val="16"/>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D50BDE"/>
    <w:multiLevelType w:val="hybridMultilevel"/>
    <w:tmpl w:val="22FC9EF8"/>
    <w:lvl w:ilvl="0" w:tplc="D6BECA02">
      <w:start w:val="3"/>
      <w:numFmt w:val="lowerRoman"/>
      <w:lvlText w:val="%1)"/>
      <w:lvlJc w:val="left"/>
      <w:pPr>
        <w:ind w:left="1986" w:hanging="720"/>
      </w:pPr>
      <w:rPr>
        <w:rFonts w:hint="default"/>
      </w:rPr>
    </w:lvl>
    <w:lvl w:ilvl="1" w:tplc="04090019" w:tentative="1">
      <w:start w:val="1"/>
      <w:numFmt w:val="lowerLetter"/>
      <w:lvlText w:val="%2."/>
      <w:lvlJc w:val="left"/>
      <w:pPr>
        <w:ind w:left="2346" w:hanging="360"/>
      </w:pPr>
    </w:lvl>
    <w:lvl w:ilvl="2" w:tplc="0409001B" w:tentative="1">
      <w:start w:val="1"/>
      <w:numFmt w:val="lowerRoman"/>
      <w:lvlText w:val="%3."/>
      <w:lvlJc w:val="right"/>
      <w:pPr>
        <w:ind w:left="3066" w:hanging="180"/>
      </w:pPr>
    </w:lvl>
    <w:lvl w:ilvl="3" w:tplc="0409000F" w:tentative="1">
      <w:start w:val="1"/>
      <w:numFmt w:val="decimal"/>
      <w:lvlText w:val="%4."/>
      <w:lvlJc w:val="left"/>
      <w:pPr>
        <w:ind w:left="3786" w:hanging="360"/>
      </w:pPr>
    </w:lvl>
    <w:lvl w:ilvl="4" w:tplc="04090019" w:tentative="1">
      <w:start w:val="1"/>
      <w:numFmt w:val="lowerLetter"/>
      <w:lvlText w:val="%5."/>
      <w:lvlJc w:val="left"/>
      <w:pPr>
        <w:ind w:left="4506" w:hanging="360"/>
      </w:pPr>
    </w:lvl>
    <w:lvl w:ilvl="5" w:tplc="0409001B" w:tentative="1">
      <w:start w:val="1"/>
      <w:numFmt w:val="lowerRoman"/>
      <w:lvlText w:val="%6."/>
      <w:lvlJc w:val="right"/>
      <w:pPr>
        <w:ind w:left="5226" w:hanging="180"/>
      </w:pPr>
    </w:lvl>
    <w:lvl w:ilvl="6" w:tplc="0409000F" w:tentative="1">
      <w:start w:val="1"/>
      <w:numFmt w:val="decimal"/>
      <w:lvlText w:val="%7."/>
      <w:lvlJc w:val="left"/>
      <w:pPr>
        <w:ind w:left="5946" w:hanging="360"/>
      </w:pPr>
    </w:lvl>
    <w:lvl w:ilvl="7" w:tplc="04090019" w:tentative="1">
      <w:start w:val="1"/>
      <w:numFmt w:val="lowerLetter"/>
      <w:lvlText w:val="%8."/>
      <w:lvlJc w:val="left"/>
      <w:pPr>
        <w:ind w:left="6666" w:hanging="360"/>
      </w:pPr>
    </w:lvl>
    <w:lvl w:ilvl="8" w:tplc="0409001B" w:tentative="1">
      <w:start w:val="1"/>
      <w:numFmt w:val="lowerRoman"/>
      <w:lvlText w:val="%9."/>
      <w:lvlJc w:val="right"/>
      <w:pPr>
        <w:ind w:left="7386" w:hanging="180"/>
      </w:pPr>
    </w:lvl>
  </w:abstractNum>
  <w:abstractNum w:abstractNumId="11" w15:restartNumberingAfterBreak="0">
    <w:nsid w:val="3665703E"/>
    <w:multiLevelType w:val="hybridMultilevel"/>
    <w:tmpl w:val="9196BB54"/>
    <w:lvl w:ilvl="0" w:tplc="2926127E">
      <w:start w:val="1"/>
      <w:numFmt w:val="lowerRoman"/>
      <w:lvlText w:val="%1)"/>
      <w:lvlJc w:val="left"/>
      <w:pPr>
        <w:ind w:left="1080" w:hanging="720"/>
      </w:pPr>
      <w:rPr>
        <w:rFonts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F96EEA"/>
    <w:multiLevelType w:val="hybridMultilevel"/>
    <w:tmpl w:val="13842982"/>
    <w:lvl w:ilvl="0" w:tplc="E58261BA">
      <w:start w:val="1"/>
      <w:numFmt w:val="decimal"/>
      <w:lvlText w:val="%1."/>
      <w:lvlJc w:val="left"/>
      <w:pPr>
        <w:ind w:left="1080" w:hanging="360"/>
      </w:pPr>
      <w:rPr>
        <w:rFonts w:ascii="Times New Roman" w:eastAsiaTheme="minorHAnsi" w:hAnsi="Times New Roman" w:cs="Times New Roman"/>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E0051BE"/>
    <w:multiLevelType w:val="multilevel"/>
    <w:tmpl w:val="FFCA6CC4"/>
    <w:lvl w:ilvl="0">
      <w:start w:val="16"/>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4EB35F1"/>
    <w:multiLevelType w:val="hybridMultilevel"/>
    <w:tmpl w:val="CA14F380"/>
    <w:lvl w:ilvl="0" w:tplc="0686C0A0">
      <w:start w:val="15"/>
      <w:numFmt w:val="decimal"/>
      <w:lvlText w:val="%1."/>
      <w:lvlJc w:val="left"/>
      <w:pPr>
        <w:ind w:left="108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FD54BB"/>
    <w:multiLevelType w:val="hybridMultilevel"/>
    <w:tmpl w:val="8876898E"/>
    <w:lvl w:ilvl="0" w:tplc="032053CE">
      <w:start w:val="1"/>
      <w:numFmt w:val="low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7DB55B7"/>
    <w:multiLevelType w:val="multilevel"/>
    <w:tmpl w:val="0F06D7B4"/>
    <w:lvl w:ilvl="0">
      <w:start w:val="13"/>
      <w:numFmt w:val="decimal"/>
      <w:lvlText w:val="%1."/>
      <w:lvlJc w:val="left"/>
      <w:pPr>
        <w:ind w:left="480" w:hanging="480"/>
      </w:pPr>
      <w:rPr>
        <w:rFonts w:hint="default"/>
        <w:i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834E28"/>
    <w:multiLevelType w:val="hybridMultilevel"/>
    <w:tmpl w:val="A414413A"/>
    <w:lvl w:ilvl="0" w:tplc="995E2782">
      <w:start w:val="1"/>
      <w:numFmt w:val="lowerRoman"/>
      <w:lvlText w:val="%1)"/>
      <w:lvlJc w:val="left"/>
      <w:pPr>
        <w:ind w:left="2847" w:hanging="720"/>
      </w:pPr>
      <w:rPr>
        <w:rFonts w:hint="default"/>
        <w:i/>
      </w:rPr>
    </w:lvl>
    <w:lvl w:ilvl="1" w:tplc="04090019">
      <w:start w:val="1"/>
      <w:numFmt w:val="lowerLetter"/>
      <w:lvlText w:val="%2."/>
      <w:lvlJc w:val="left"/>
      <w:pPr>
        <w:ind w:left="2346" w:hanging="360"/>
      </w:pPr>
    </w:lvl>
    <w:lvl w:ilvl="2" w:tplc="0409001B" w:tentative="1">
      <w:start w:val="1"/>
      <w:numFmt w:val="lowerRoman"/>
      <w:lvlText w:val="%3."/>
      <w:lvlJc w:val="right"/>
      <w:pPr>
        <w:ind w:left="3066" w:hanging="180"/>
      </w:pPr>
    </w:lvl>
    <w:lvl w:ilvl="3" w:tplc="0409000F" w:tentative="1">
      <w:start w:val="1"/>
      <w:numFmt w:val="decimal"/>
      <w:lvlText w:val="%4."/>
      <w:lvlJc w:val="left"/>
      <w:pPr>
        <w:ind w:left="3786" w:hanging="360"/>
      </w:pPr>
    </w:lvl>
    <w:lvl w:ilvl="4" w:tplc="04090019" w:tentative="1">
      <w:start w:val="1"/>
      <w:numFmt w:val="lowerLetter"/>
      <w:lvlText w:val="%5."/>
      <w:lvlJc w:val="left"/>
      <w:pPr>
        <w:ind w:left="4506" w:hanging="360"/>
      </w:pPr>
    </w:lvl>
    <w:lvl w:ilvl="5" w:tplc="0409001B" w:tentative="1">
      <w:start w:val="1"/>
      <w:numFmt w:val="lowerRoman"/>
      <w:lvlText w:val="%6."/>
      <w:lvlJc w:val="right"/>
      <w:pPr>
        <w:ind w:left="5226" w:hanging="180"/>
      </w:pPr>
    </w:lvl>
    <w:lvl w:ilvl="6" w:tplc="0409000F" w:tentative="1">
      <w:start w:val="1"/>
      <w:numFmt w:val="decimal"/>
      <w:lvlText w:val="%7."/>
      <w:lvlJc w:val="left"/>
      <w:pPr>
        <w:ind w:left="5946" w:hanging="360"/>
      </w:pPr>
    </w:lvl>
    <w:lvl w:ilvl="7" w:tplc="04090019" w:tentative="1">
      <w:start w:val="1"/>
      <w:numFmt w:val="lowerLetter"/>
      <w:lvlText w:val="%8."/>
      <w:lvlJc w:val="left"/>
      <w:pPr>
        <w:ind w:left="6666" w:hanging="360"/>
      </w:pPr>
    </w:lvl>
    <w:lvl w:ilvl="8" w:tplc="0409001B" w:tentative="1">
      <w:start w:val="1"/>
      <w:numFmt w:val="lowerRoman"/>
      <w:lvlText w:val="%9."/>
      <w:lvlJc w:val="right"/>
      <w:pPr>
        <w:ind w:left="7386" w:hanging="180"/>
      </w:pPr>
    </w:lvl>
  </w:abstractNum>
  <w:abstractNum w:abstractNumId="18" w15:restartNumberingAfterBreak="0">
    <w:nsid w:val="52096A8E"/>
    <w:multiLevelType w:val="hybridMultilevel"/>
    <w:tmpl w:val="84702E58"/>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41A420D"/>
    <w:multiLevelType w:val="hybridMultilevel"/>
    <w:tmpl w:val="706C5D18"/>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6524B4F"/>
    <w:multiLevelType w:val="multilevel"/>
    <w:tmpl w:val="D3DE9366"/>
    <w:lvl w:ilvl="0">
      <w:start w:val="1"/>
      <w:numFmt w:val="decimal"/>
      <w:lvlText w:val="%1."/>
      <w:lvlJc w:val="left"/>
      <w:pPr>
        <w:ind w:left="108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7036325"/>
    <w:multiLevelType w:val="multilevel"/>
    <w:tmpl w:val="99DAAC64"/>
    <w:lvl w:ilvl="0">
      <w:start w:val="15"/>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23" w15:restartNumberingAfterBreak="0">
    <w:nsid w:val="620B155F"/>
    <w:multiLevelType w:val="multilevel"/>
    <w:tmpl w:val="0E0AE044"/>
    <w:lvl w:ilvl="0">
      <w:start w:val="14"/>
      <w:numFmt w:val="decimal"/>
      <w:lvlText w:val="%1."/>
      <w:lvlJc w:val="left"/>
      <w:pPr>
        <w:ind w:left="480" w:hanging="480"/>
      </w:pPr>
      <w:rPr>
        <w:rFonts w:hint="default"/>
        <w:i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389508E"/>
    <w:multiLevelType w:val="multilevel"/>
    <w:tmpl w:val="FFCA6CC4"/>
    <w:lvl w:ilvl="0">
      <w:start w:val="16"/>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4D17425"/>
    <w:multiLevelType w:val="hybridMultilevel"/>
    <w:tmpl w:val="5FE2D8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3B17AB"/>
    <w:multiLevelType w:val="multilevel"/>
    <w:tmpl w:val="5DB0ABF2"/>
    <w:lvl w:ilvl="0">
      <w:start w:val="7"/>
      <w:numFmt w:val="decimal"/>
      <w:lvlText w:val="%1."/>
      <w:lvlJc w:val="left"/>
      <w:pPr>
        <w:ind w:left="5940" w:hanging="360"/>
      </w:pPr>
      <w:rPr>
        <w:rFonts w:hint="default"/>
        <w:b w:val="0"/>
        <w:i w:val="0"/>
      </w:rPr>
    </w:lvl>
    <w:lvl w:ilvl="1">
      <w:start w:val="1"/>
      <w:numFmt w:val="decimal"/>
      <w:lvlText w:val="%1.%2."/>
      <w:lvlJc w:val="left"/>
      <w:pPr>
        <w:ind w:left="4860" w:hanging="360"/>
      </w:pPr>
      <w:rPr>
        <w:rFonts w:hint="default"/>
      </w:rPr>
    </w:lvl>
    <w:lvl w:ilvl="2">
      <w:start w:val="1"/>
      <w:numFmt w:val="decimal"/>
      <w:lvlText w:val="%1.%2.%3."/>
      <w:lvlJc w:val="left"/>
      <w:pPr>
        <w:ind w:left="585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7470" w:hanging="1080"/>
      </w:pPr>
      <w:rPr>
        <w:rFonts w:hint="default"/>
      </w:rPr>
    </w:lvl>
    <w:lvl w:ilvl="5">
      <w:start w:val="1"/>
      <w:numFmt w:val="decimal"/>
      <w:lvlText w:val="%1.%2.%3.%4.%5.%6."/>
      <w:lvlJc w:val="left"/>
      <w:pPr>
        <w:ind w:left="8100"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9720" w:hanging="1440"/>
      </w:pPr>
      <w:rPr>
        <w:rFonts w:hint="default"/>
      </w:rPr>
    </w:lvl>
    <w:lvl w:ilvl="8">
      <w:start w:val="1"/>
      <w:numFmt w:val="decimal"/>
      <w:lvlText w:val="%1.%2.%3.%4.%5.%6.%7.%8.%9."/>
      <w:lvlJc w:val="left"/>
      <w:pPr>
        <w:ind w:left="10710" w:hanging="1800"/>
      </w:pPr>
      <w:rPr>
        <w:rFonts w:hint="default"/>
      </w:rPr>
    </w:lvl>
  </w:abstractNum>
  <w:abstractNum w:abstractNumId="27" w15:restartNumberingAfterBreak="0">
    <w:nsid w:val="6D6E72B3"/>
    <w:multiLevelType w:val="hybridMultilevel"/>
    <w:tmpl w:val="E1F8631C"/>
    <w:lvl w:ilvl="0" w:tplc="12688B70">
      <w:start w:val="4"/>
      <w:numFmt w:val="lowerRoman"/>
      <w:lvlText w:val="%1)"/>
      <w:lvlJc w:val="left"/>
      <w:pPr>
        <w:ind w:left="1440" w:hanging="72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3346CCA"/>
    <w:multiLevelType w:val="hybridMultilevel"/>
    <w:tmpl w:val="371ED73C"/>
    <w:lvl w:ilvl="0" w:tplc="C92AC2E0">
      <w:start w:val="1"/>
      <w:numFmt w:val="decimal"/>
      <w:lvlText w:val="%1."/>
      <w:lvlJc w:val="left"/>
      <w:pPr>
        <w:ind w:left="1440" w:hanging="360"/>
      </w:pPr>
      <w:rPr>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69B7D34"/>
    <w:multiLevelType w:val="multilevel"/>
    <w:tmpl w:val="3E4AEBF0"/>
    <w:lvl w:ilvl="0">
      <w:start w:val="15"/>
      <w:numFmt w:val="decimal"/>
      <w:lvlText w:val="%1."/>
      <w:lvlJc w:val="left"/>
      <w:pPr>
        <w:ind w:left="480" w:hanging="480"/>
      </w:pPr>
      <w:rPr>
        <w:rFonts w:hint="default"/>
        <w:i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90E4F9C"/>
    <w:multiLevelType w:val="multilevel"/>
    <w:tmpl w:val="9F3C33DC"/>
    <w:lvl w:ilvl="0">
      <w:start w:val="1"/>
      <w:numFmt w:val="decimal"/>
      <w:lvlText w:val="%1."/>
      <w:lvlJc w:val="left"/>
      <w:pPr>
        <w:ind w:left="1080" w:hanging="360"/>
      </w:pPr>
      <w:rPr>
        <w:rFonts w:hint="default"/>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1" w15:restartNumberingAfterBreak="0">
    <w:nsid w:val="7B15264B"/>
    <w:multiLevelType w:val="multilevel"/>
    <w:tmpl w:val="C7CED2DA"/>
    <w:lvl w:ilvl="0">
      <w:start w:val="16"/>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F1A5E34"/>
    <w:multiLevelType w:val="multilevel"/>
    <w:tmpl w:val="3F4A8180"/>
    <w:lvl w:ilvl="0">
      <w:start w:val="1"/>
      <w:numFmt w:val="decimal"/>
      <w:lvlText w:val="%1."/>
      <w:lvlJc w:val="left"/>
      <w:pPr>
        <w:ind w:left="5606" w:hanging="360"/>
      </w:pPr>
      <w:rPr>
        <w:rFonts w:hint="default"/>
        <w:b w:val="0"/>
        <w:i w:val="0"/>
      </w:rPr>
    </w:lvl>
    <w:lvl w:ilvl="1">
      <w:start w:val="1"/>
      <w:numFmt w:val="decimal"/>
      <w:isLgl/>
      <w:lvlText w:val="%1.%2."/>
      <w:lvlJc w:val="left"/>
      <w:pPr>
        <w:ind w:left="1200" w:hanging="480"/>
      </w:pPr>
      <w:rPr>
        <w:rFonts w:eastAsia="Times New Roman" w:hint="default"/>
        <w:b w:val="0"/>
      </w:rPr>
    </w:lvl>
    <w:lvl w:ilvl="2">
      <w:start w:val="1"/>
      <w:numFmt w:val="decimal"/>
      <w:isLgl/>
      <w:lvlText w:val="%1.%2.%3."/>
      <w:lvlJc w:val="left"/>
      <w:pPr>
        <w:ind w:left="1440" w:hanging="720"/>
      </w:pPr>
      <w:rPr>
        <w:rFonts w:eastAsia="Times New Roman" w:hint="default"/>
        <w:b w:val="0"/>
      </w:rPr>
    </w:lvl>
    <w:lvl w:ilvl="3">
      <w:start w:val="1"/>
      <w:numFmt w:val="decimal"/>
      <w:isLgl/>
      <w:lvlText w:val="%1.%2.%3.%4."/>
      <w:lvlJc w:val="left"/>
      <w:pPr>
        <w:ind w:left="1440" w:hanging="720"/>
      </w:pPr>
      <w:rPr>
        <w:rFonts w:eastAsia="Times New Roman" w:hint="default"/>
        <w:b/>
      </w:rPr>
    </w:lvl>
    <w:lvl w:ilvl="4">
      <w:start w:val="1"/>
      <w:numFmt w:val="decimal"/>
      <w:isLgl/>
      <w:lvlText w:val="%1.%2.%3.%4.%5."/>
      <w:lvlJc w:val="left"/>
      <w:pPr>
        <w:ind w:left="1800" w:hanging="1080"/>
      </w:pPr>
      <w:rPr>
        <w:rFonts w:eastAsia="Times New Roman" w:hint="default"/>
        <w:b/>
      </w:rPr>
    </w:lvl>
    <w:lvl w:ilvl="5">
      <w:start w:val="1"/>
      <w:numFmt w:val="decimal"/>
      <w:isLgl/>
      <w:lvlText w:val="%1.%2.%3.%4.%5.%6."/>
      <w:lvlJc w:val="left"/>
      <w:pPr>
        <w:ind w:left="1800" w:hanging="1080"/>
      </w:pPr>
      <w:rPr>
        <w:rFonts w:eastAsia="Times New Roman" w:hint="default"/>
        <w:b/>
      </w:rPr>
    </w:lvl>
    <w:lvl w:ilvl="6">
      <w:start w:val="1"/>
      <w:numFmt w:val="decimal"/>
      <w:isLgl/>
      <w:lvlText w:val="%1.%2.%3.%4.%5.%6.%7."/>
      <w:lvlJc w:val="left"/>
      <w:pPr>
        <w:ind w:left="2160" w:hanging="1440"/>
      </w:pPr>
      <w:rPr>
        <w:rFonts w:eastAsia="Times New Roman" w:hint="default"/>
        <w:b/>
      </w:rPr>
    </w:lvl>
    <w:lvl w:ilvl="7">
      <w:start w:val="1"/>
      <w:numFmt w:val="decimal"/>
      <w:isLgl/>
      <w:lvlText w:val="%1.%2.%3.%4.%5.%6.%7.%8."/>
      <w:lvlJc w:val="left"/>
      <w:pPr>
        <w:ind w:left="2160" w:hanging="1440"/>
      </w:pPr>
      <w:rPr>
        <w:rFonts w:eastAsia="Times New Roman" w:hint="default"/>
        <w:b/>
      </w:rPr>
    </w:lvl>
    <w:lvl w:ilvl="8">
      <w:start w:val="1"/>
      <w:numFmt w:val="decimal"/>
      <w:isLgl/>
      <w:lvlText w:val="%1.%2.%3.%4.%5.%6.%7.%8.%9."/>
      <w:lvlJc w:val="left"/>
      <w:pPr>
        <w:ind w:left="2520" w:hanging="1800"/>
      </w:pPr>
      <w:rPr>
        <w:rFonts w:eastAsia="Times New Roman" w:hint="default"/>
        <w:b/>
      </w:rPr>
    </w:lvl>
  </w:abstractNum>
  <w:num w:numId="1">
    <w:abstractNumId w:val="19"/>
  </w:num>
  <w:num w:numId="2">
    <w:abstractNumId w:val="18"/>
  </w:num>
  <w:num w:numId="3">
    <w:abstractNumId w:val="22"/>
  </w:num>
  <w:num w:numId="4">
    <w:abstractNumId w:val="4"/>
  </w:num>
  <w:num w:numId="5">
    <w:abstractNumId w:val="3"/>
  </w:num>
  <w:num w:numId="6">
    <w:abstractNumId w:val="7"/>
  </w:num>
  <w:num w:numId="7">
    <w:abstractNumId w:val="26"/>
  </w:num>
  <w:num w:numId="8">
    <w:abstractNumId w:val="0"/>
  </w:num>
  <w:num w:numId="9">
    <w:abstractNumId w:val="17"/>
  </w:num>
  <w:num w:numId="10">
    <w:abstractNumId w:val="8"/>
  </w:num>
  <w:num w:numId="11">
    <w:abstractNumId w:val="24"/>
  </w:num>
  <w:num w:numId="12">
    <w:abstractNumId w:val="10"/>
  </w:num>
  <w:num w:numId="13">
    <w:abstractNumId w:val="11"/>
  </w:num>
  <w:num w:numId="14">
    <w:abstractNumId w:val="14"/>
  </w:num>
  <w:num w:numId="15">
    <w:abstractNumId w:val="32"/>
  </w:num>
  <w:num w:numId="16">
    <w:abstractNumId w:val="13"/>
  </w:num>
  <w:num w:numId="17">
    <w:abstractNumId w:val="25"/>
  </w:num>
  <w:num w:numId="18">
    <w:abstractNumId w:val="9"/>
  </w:num>
  <w:num w:numId="19">
    <w:abstractNumId w:val="21"/>
  </w:num>
  <w:num w:numId="20">
    <w:abstractNumId w:val="5"/>
  </w:num>
  <w:num w:numId="21">
    <w:abstractNumId w:val="20"/>
  </w:num>
  <w:num w:numId="22">
    <w:abstractNumId w:val="12"/>
  </w:num>
  <w:num w:numId="23">
    <w:abstractNumId w:val="31"/>
  </w:num>
  <w:num w:numId="24">
    <w:abstractNumId w:val="2"/>
  </w:num>
  <w:num w:numId="25">
    <w:abstractNumId w:val="6"/>
  </w:num>
  <w:num w:numId="26">
    <w:abstractNumId w:val="16"/>
  </w:num>
  <w:num w:numId="27">
    <w:abstractNumId w:val="27"/>
  </w:num>
  <w:num w:numId="28">
    <w:abstractNumId w:val="15"/>
  </w:num>
  <w:num w:numId="29">
    <w:abstractNumId w:val="28"/>
  </w:num>
  <w:num w:numId="30">
    <w:abstractNumId w:val="23"/>
  </w:num>
  <w:num w:numId="31">
    <w:abstractNumId w:val="1"/>
  </w:num>
  <w:num w:numId="32">
    <w:abstractNumId w:val="30"/>
  </w:num>
  <w:num w:numId="33">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023"/>
    <w:rsid w:val="0000045F"/>
    <w:rsid w:val="00000F83"/>
    <w:rsid w:val="000010E1"/>
    <w:rsid w:val="00001183"/>
    <w:rsid w:val="00001D01"/>
    <w:rsid w:val="00002387"/>
    <w:rsid w:val="000038E0"/>
    <w:rsid w:val="00004031"/>
    <w:rsid w:val="000040C4"/>
    <w:rsid w:val="000046FE"/>
    <w:rsid w:val="0000548F"/>
    <w:rsid w:val="00006943"/>
    <w:rsid w:val="00006BDF"/>
    <w:rsid w:val="00006FCC"/>
    <w:rsid w:val="00010A00"/>
    <w:rsid w:val="0001130B"/>
    <w:rsid w:val="000116DF"/>
    <w:rsid w:val="00011F60"/>
    <w:rsid w:val="00012F93"/>
    <w:rsid w:val="00014227"/>
    <w:rsid w:val="000156C6"/>
    <w:rsid w:val="0001697D"/>
    <w:rsid w:val="00017E3F"/>
    <w:rsid w:val="00020042"/>
    <w:rsid w:val="00020148"/>
    <w:rsid w:val="000221CD"/>
    <w:rsid w:val="0002244C"/>
    <w:rsid w:val="000229A9"/>
    <w:rsid w:val="00023DE1"/>
    <w:rsid w:val="000241EA"/>
    <w:rsid w:val="0002468E"/>
    <w:rsid w:val="000246ED"/>
    <w:rsid w:val="00026385"/>
    <w:rsid w:val="00026533"/>
    <w:rsid w:val="00026694"/>
    <w:rsid w:val="00026B9C"/>
    <w:rsid w:val="00027444"/>
    <w:rsid w:val="00027694"/>
    <w:rsid w:val="00027908"/>
    <w:rsid w:val="00030150"/>
    <w:rsid w:val="000304EC"/>
    <w:rsid w:val="00030BAF"/>
    <w:rsid w:val="00031DE0"/>
    <w:rsid w:val="00032DA3"/>
    <w:rsid w:val="00033000"/>
    <w:rsid w:val="00033843"/>
    <w:rsid w:val="000338C3"/>
    <w:rsid w:val="000347DD"/>
    <w:rsid w:val="00034848"/>
    <w:rsid w:val="000348CB"/>
    <w:rsid w:val="00034E70"/>
    <w:rsid w:val="00034ECC"/>
    <w:rsid w:val="00034F27"/>
    <w:rsid w:val="00035AB5"/>
    <w:rsid w:val="00035B77"/>
    <w:rsid w:val="00035EB4"/>
    <w:rsid w:val="000360DF"/>
    <w:rsid w:val="00037AB1"/>
    <w:rsid w:val="00037AF0"/>
    <w:rsid w:val="00040AB6"/>
    <w:rsid w:val="00041051"/>
    <w:rsid w:val="00042356"/>
    <w:rsid w:val="000425CC"/>
    <w:rsid w:val="0004278E"/>
    <w:rsid w:val="00042DB5"/>
    <w:rsid w:val="00043358"/>
    <w:rsid w:val="0004537F"/>
    <w:rsid w:val="00045447"/>
    <w:rsid w:val="00045F65"/>
    <w:rsid w:val="00047B84"/>
    <w:rsid w:val="000503A4"/>
    <w:rsid w:val="000505AE"/>
    <w:rsid w:val="00051406"/>
    <w:rsid w:val="000517C0"/>
    <w:rsid w:val="00052552"/>
    <w:rsid w:val="00052909"/>
    <w:rsid w:val="00052CB9"/>
    <w:rsid w:val="00053C80"/>
    <w:rsid w:val="000546B7"/>
    <w:rsid w:val="0005549F"/>
    <w:rsid w:val="000556DF"/>
    <w:rsid w:val="00056CC1"/>
    <w:rsid w:val="00056CE2"/>
    <w:rsid w:val="000572D1"/>
    <w:rsid w:val="00057831"/>
    <w:rsid w:val="00060746"/>
    <w:rsid w:val="00060D80"/>
    <w:rsid w:val="0006252E"/>
    <w:rsid w:val="0006343C"/>
    <w:rsid w:val="00064EAD"/>
    <w:rsid w:val="00066442"/>
    <w:rsid w:val="00066FDB"/>
    <w:rsid w:val="00070092"/>
    <w:rsid w:val="000709A0"/>
    <w:rsid w:val="00070E75"/>
    <w:rsid w:val="00071850"/>
    <w:rsid w:val="00071E25"/>
    <w:rsid w:val="000739B1"/>
    <w:rsid w:val="00074737"/>
    <w:rsid w:val="0007544A"/>
    <w:rsid w:val="00075DBC"/>
    <w:rsid w:val="00076272"/>
    <w:rsid w:val="00076A91"/>
    <w:rsid w:val="00076D77"/>
    <w:rsid w:val="00076DCB"/>
    <w:rsid w:val="000809A6"/>
    <w:rsid w:val="00080C80"/>
    <w:rsid w:val="00080CC1"/>
    <w:rsid w:val="0008131C"/>
    <w:rsid w:val="000821C0"/>
    <w:rsid w:val="0008419B"/>
    <w:rsid w:val="00084889"/>
    <w:rsid w:val="00084D6A"/>
    <w:rsid w:val="000858D7"/>
    <w:rsid w:val="000878B9"/>
    <w:rsid w:val="00087FBD"/>
    <w:rsid w:val="00091024"/>
    <w:rsid w:val="00091599"/>
    <w:rsid w:val="00091E17"/>
    <w:rsid w:val="00092ABC"/>
    <w:rsid w:val="000937E1"/>
    <w:rsid w:val="000939C8"/>
    <w:rsid w:val="000939FF"/>
    <w:rsid w:val="00094297"/>
    <w:rsid w:val="00094743"/>
    <w:rsid w:val="000951F4"/>
    <w:rsid w:val="000955E1"/>
    <w:rsid w:val="00095B9F"/>
    <w:rsid w:val="00095DDB"/>
    <w:rsid w:val="0009672A"/>
    <w:rsid w:val="00096EAF"/>
    <w:rsid w:val="00097058"/>
    <w:rsid w:val="00097B93"/>
    <w:rsid w:val="00097EF1"/>
    <w:rsid w:val="000A1147"/>
    <w:rsid w:val="000A1721"/>
    <w:rsid w:val="000A24C3"/>
    <w:rsid w:val="000A4EDE"/>
    <w:rsid w:val="000A6537"/>
    <w:rsid w:val="000A6E80"/>
    <w:rsid w:val="000A7491"/>
    <w:rsid w:val="000A7F07"/>
    <w:rsid w:val="000B09E9"/>
    <w:rsid w:val="000B0BC6"/>
    <w:rsid w:val="000B1843"/>
    <w:rsid w:val="000B2222"/>
    <w:rsid w:val="000B4115"/>
    <w:rsid w:val="000B41DD"/>
    <w:rsid w:val="000B42B9"/>
    <w:rsid w:val="000B4D47"/>
    <w:rsid w:val="000B5658"/>
    <w:rsid w:val="000B76DB"/>
    <w:rsid w:val="000C0ACE"/>
    <w:rsid w:val="000C0D57"/>
    <w:rsid w:val="000C1476"/>
    <w:rsid w:val="000C2F14"/>
    <w:rsid w:val="000C38A7"/>
    <w:rsid w:val="000C3FF1"/>
    <w:rsid w:val="000C4230"/>
    <w:rsid w:val="000C4C2B"/>
    <w:rsid w:val="000C4E66"/>
    <w:rsid w:val="000C56F9"/>
    <w:rsid w:val="000C6966"/>
    <w:rsid w:val="000C7883"/>
    <w:rsid w:val="000D038A"/>
    <w:rsid w:val="000D1050"/>
    <w:rsid w:val="000D1381"/>
    <w:rsid w:val="000D17C1"/>
    <w:rsid w:val="000D489A"/>
    <w:rsid w:val="000D58E6"/>
    <w:rsid w:val="000D69AB"/>
    <w:rsid w:val="000D76C8"/>
    <w:rsid w:val="000E06AB"/>
    <w:rsid w:val="000E13AE"/>
    <w:rsid w:val="000E141A"/>
    <w:rsid w:val="000E1A0D"/>
    <w:rsid w:val="000E1ABB"/>
    <w:rsid w:val="000E2B91"/>
    <w:rsid w:val="000E449D"/>
    <w:rsid w:val="000E4914"/>
    <w:rsid w:val="000E4E14"/>
    <w:rsid w:val="000E51D3"/>
    <w:rsid w:val="000E5415"/>
    <w:rsid w:val="000E57F0"/>
    <w:rsid w:val="000E5BF0"/>
    <w:rsid w:val="000E617E"/>
    <w:rsid w:val="000F01AE"/>
    <w:rsid w:val="000F07C9"/>
    <w:rsid w:val="000F2A1C"/>
    <w:rsid w:val="000F2BFB"/>
    <w:rsid w:val="000F354E"/>
    <w:rsid w:val="000F600E"/>
    <w:rsid w:val="000F75D9"/>
    <w:rsid w:val="000F794D"/>
    <w:rsid w:val="001010FF"/>
    <w:rsid w:val="001014ED"/>
    <w:rsid w:val="00102021"/>
    <w:rsid w:val="00103775"/>
    <w:rsid w:val="001040DD"/>
    <w:rsid w:val="0010558E"/>
    <w:rsid w:val="0010570E"/>
    <w:rsid w:val="001061AA"/>
    <w:rsid w:val="00106434"/>
    <w:rsid w:val="001075AC"/>
    <w:rsid w:val="00107848"/>
    <w:rsid w:val="00107D3A"/>
    <w:rsid w:val="00107EFA"/>
    <w:rsid w:val="00107F17"/>
    <w:rsid w:val="00111E52"/>
    <w:rsid w:val="00111F15"/>
    <w:rsid w:val="00113796"/>
    <w:rsid w:val="0011584C"/>
    <w:rsid w:val="00115D9D"/>
    <w:rsid w:val="0011762F"/>
    <w:rsid w:val="00121428"/>
    <w:rsid w:val="0012403B"/>
    <w:rsid w:val="001246D2"/>
    <w:rsid w:val="0012563B"/>
    <w:rsid w:val="00125774"/>
    <w:rsid w:val="00125C20"/>
    <w:rsid w:val="0012655E"/>
    <w:rsid w:val="00126DE9"/>
    <w:rsid w:val="0012782C"/>
    <w:rsid w:val="00130162"/>
    <w:rsid w:val="00131ED8"/>
    <w:rsid w:val="00132FE7"/>
    <w:rsid w:val="00134C20"/>
    <w:rsid w:val="00134ECE"/>
    <w:rsid w:val="0013574D"/>
    <w:rsid w:val="001366B9"/>
    <w:rsid w:val="00137061"/>
    <w:rsid w:val="001420F7"/>
    <w:rsid w:val="001429A8"/>
    <w:rsid w:val="00142D32"/>
    <w:rsid w:val="001431C3"/>
    <w:rsid w:val="0014434F"/>
    <w:rsid w:val="0014494D"/>
    <w:rsid w:val="00144F2A"/>
    <w:rsid w:val="0014578F"/>
    <w:rsid w:val="00145CEA"/>
    <w:rsid w:val="00145DCF"/>
    <w:rsid w:val="00146F97"/>
    <w:rsid w:val="00147CE3"/>
    <w:rsid w:val="001506E1"/>
    <w:rsid w:val="001528E5"/>
    <w:rsid w:val="00152ED8"/>
    <w:rsid w:val="00152FE1"/>
    <w:rsid w:val="001535EE"/>
    <w:rsid w:val="00153634"/>
    <w:rsid w:val="00153B34"/>
    <w:rsid w:val="0015563B"/>
    <w:rsid w:val="00156184"/>
    <w:rsid w:val="00156A42"/>
    <w:rsid w:val="0015714D"/>
    <w:rsid w:val="00160B75"/>
    <w:rsid w:val="001611ED"/>
    <w:rsid w:val="00161DB7"/>
    <w:rsid w:val="00161FAE"/>
    <w:rsid w:val="001629E6"/>
    <w:rsid w:val="001638A3"/>
    <w:rsid w:val="00164085"/>
    <w:rsid w:val="00164384"/>
    <w:rsid w:val="00166438"/>
    <w:rsid w:val="00166BB5"/>
    <w:rsid w:val="00167CA4"/>
    <w:rsid w:val="00170793"/>
    <w:rsid w:val="00170DD8"/>
    <w:rsid w:val="0017204A"/>
    <w:rsid w:val="00173369"/>
    <w:rsid w:val="00173FDE"/>
    <w:rsid w:val="00175419"/>
    <w:rsid w:val="00175AB1"/>
    <w:rsid w:val="00176ADA"/>
    <w:rsid w:val="0017748E"/>
    <w:rsid w:val="001775E9"/>
    <w:rsid w:val="001804D4"/>
    <w:rsid w:val="00180D5A"/>
    <w:rsid w:val="00181BFE"/>
    <w:rsid w:val="0018235C"/>
    <w:rsid w:val="001826AE"/>
    <w:rsid w:val="00182DF7"/>
    <w:rsid w:val="0018322B"/>
    <w:rsid w:val="00183A95"/>
    <w:rsid w:val="001844A1"/>
    <w:rsid w:val="001846A4"/>
    <w:rsid w:val="00184ACD"/>
    <w:rsid w:val="00184FDE"/>
    <w:rsid w:val="00185395"/>
    <w:rsid w:val="001853B9"/>
    <w:rsid w:val="0018611B"/>
    <w:rsid w:val="001862ED"/>
    <w:rsid w:val="0018675E"/>
    <w:rsid w:val="0019268F"/>
    <w:rsid w:val="00193764"/>
    <w:rsid w:val="00194B0F"/>
    <w:rsid w:val="00195E8C"/>
    <w:rsid w:val="00195FC7"/>
    <w:rsid w:val="00196EDF"/>
    <w:rsid w:val="001973E1"/>
    <w:rsid w:val="001974A8"/>
    <w:rsid w:val="001977F3"/>
    <w:rsid w:val="001A0363"/>
    <w:rsid w:val="001A0887"/>
    <w:rsid w:val="001A0C14"/>
    <w:rsid w:val="001A0DB9"/>
    <w:rsid w:val="001A1426"/>
    <w:rsid w:val="001A340E"/>
    <w:rsid w:val="001A43F7"/>
    <w:rsid w:val="001A550A"/>
    <w:rsid w:val="001A5A4F"/>
    <w:rsid w:val="001A6DB6"/>
    <w:rsid w:val="001A742D"/>
    <w:rsid w:val="001A75FE"/>
    <w:rsid w:val="001A7CBC"/>
    <w:rsid w:val="001B0DA5"/>
    <w:rsid w:val="001B0ECC"/>
    <w:rsid w:val="001B1EE7"/>
    <w:rsid w:val="001B1FBF"/>
    <w:rsid w:val="001B2D01"/>
    <w:rsid w:val="001B30B5"/>
    <w:rsid w:val="001B3584"/>
    <w:rsid w:val="001B3F99"/>
    <w:rsid w:val="001B44C9"/>
    <w:rsid w:val="001B515A"/>
    <w:rsid w:val="001B5336"/>
    <w:rsid w:val="001B7563"/>
    <w:rsid w:val="001C0CB2"/>
    <w:rsid w:val="001C0EFE"/>
    <w:rsid w:val="001C10AB"/>
    <w:rsid w:val="001C1BE2"/>
    <w:rsid w:val="001C2435"/>
    <w:rsid w:val="001C4478"/>
    <w:rsid w:val="001C5D67"/>
    <w:rsid w:val="001C6E2A"/>
    <w:rsid w:val="001C7235"/>
    <w:rsid w:val="001C7E68"/>
    <w:rsid w:val="001D08FE"/>
    <w:rsid w:val="001D0D93"/>
    <w:rsid w:val="001D1337"/>
    <w:rsid w:val="001D1C89"/>
    <w:rsid w:val="001D2202"/>
    <w:rsid w:val="001D36FF"/>
    <w:rsid w:val="001D46D4"/>
    <w:rsid w:val="001D5469"/>
    <w:rsid w:val="001D5C53"/>
    <w:rsid w:val="001D7A4C"/>
    <w:rsid w:val="001D7DF8"/>
    <w:rsid w:val="001E094A"/>
    <w:rsid w:val="001E0D2C"/>
    <w:rsid w:val="001E1359"/>
    <w:rsid w:val="001E299D"/>
    <w:rsid w:val="001E2D5A"/>
    <w:rsid w:val="001E2E34"/>
    <w:rsid w:val="001E3790"/>
    <w:rsid w:val="001E4486"/>
    <w:rsid w:val="001E48DD"/>
    <w:rsid w:val="001E4A6F"/>
    <w:rsid w:val="001E4DB4"/>
    <w:rsid w:val="001E4DB8"/>
    <w:rsid w:val="001E4EBC"/>
    <w:rsid w:val="001E52B3"/>
    <w:rsid w:val="001E6569"/>
    <w:rsid w:val="001E67C0"/>
    <w:rsid w:val="001E7B2E"/>
    <w:rsid w:val="001F03EC"/>
    <w:rsid w:val="001F359B"/>
    <w:rsid w:val="001F38D4"/>
    <w:rsid w:val="001F48CC"/>
    <w:rsid w:val="001F4927"/>
    <w:rsid w:val="001F59E0"/>
    <w:rsid w:val="001F60D0"/>
    <w:rsid w:val="001F68C3"/>
    <w:rsid w:val="001F7321"/>
    <w:rsid w:val="001F7664"/>
    <w:rsid w:val="00200656"/>
    <w:rsid w:val="00201A56"/>
    <w:rsid w:val="00201CE9"/>
    <w:rsid w:val="002027DC"/>
    <w:rsid w:val="002057FA"/>
    <w:rsid w:val="00205B82"/>
    <w:rsid w:val="00206244"/>
    <w:rsid w:val="00206670"/>
    <w:rsid w:val="0020709B"/>
    <w:rsid w:val="002072BF"/>
    <w:rsid w:val="002103AA"/>
    <w:rsid w:val="002109E6"/>
    <w:rsid w:val="00210CC9"/>
    <w:rsid w:val="00211B9B"/>
    <w:rsid w:val="00211E3A"/>
    <w:rsid w:val="00212AC0"/>
    <w:rsid w:val="00212F49"/>
    <w:rsid w:val="00215241"/>
    <w:rsid w:val="0021540D"/>
    <w:rsid w:val="00215EDC"/>
    <w:rsid w:val="00216780"/>
    <w:rsid w:val="0022035E"/>
    <w:rsid w:val="002208DF"/>
    <w:rsid w:val="00220B26"/>
    <w:rsid w:val="00220F63"/>
    <w:rsid w:val="0022124E"/>
    <w:rsid w:val="00221B8F"/>
    <w:rsid w:val="00222DE8"/>
    <w:rsid w:val="00223703"/>
    <w:rsid w:val="00224254"/>
    <w:rsid w:val="00224C06"/>
    <w:rsid w:val="0022595B"/>
    <w:rsid w:val="00226595"/>
    <w:rsid w:val="00226A54"/>
    <w:rsid w:val="002271ED"/>
    <w:rsid w:val="0022799B"/>
    <w:rsid w:val="00227FD9"/>
    <w:rsid w:val="0023004D"/>
    <w:rsid w:val="002302D4"/>
    <w:rsid w:val="002306D5"/>
    <w:rsid w:val="00231123"/>
    <w:rsid w:val="002315A2"/>
    <w:rsid w:val="00232CF7"/>
    <w:rsid w:val="002332CD"/>
    <w:rsid w:val="00233714"/>
    <w:rsid w:val="00233B1A"/>
    <w:rsid w:val="00233CC9"/>
    <w:rsid w:val="00234AE0"/>
    <w:rsid w:val="00235467"/>
    <w:rsid w:val="002363AB"/>
    <w:rsid w:val="0023670A"/>
    <w:rsid w:val="00237321"/>
    <w:rsid w:val="00237359"/>
    <w:rsid w:val="00237555"/>
    <w:rsid w:val="00237861"/>
    <w:rsid w:val="00240203"/>
    <w:rsid w:val="00240769"/>
    <w:rsid w:val="002407A3"/>
    <w:rsid w:val="00241737"/>
    <w:rsid w:val="0024182D"/>
    <w:rsid w:val="00242D09"/>
    <w:rsid w:val="00243C24"/>
    <w:rsid w:val="00243E40"/>
    <w:rsid w:val="00244545"/>
    <w:rsid w:val="0024661D"/>
    <w:rsid w:val="00246E3A"/>
    <w:rsid w:val="00251646"/>
    <w:rsid w:val="0025270B"/>
    <w:rsid w:val="00252FF2"/>
    <w:rsid w:val="0025329E"/>
    <w:rsid w:val="00254017"/>
    <w:rsid w:val="0025464C"/>
    <w:rsid w:val="00254BE6"/>
    <w:rsid w:val="0025528B"/>
    <w:rsid w:val="00255CA2"/>
    <w:rsid w:val="002571C7"/>
    <w:rsid w:val="00257A1D"/>
    <w:rsid w:val="00257AAE"/>
    <w:rsid w:val="00257B63"/>
    <w:rsid w:val="00257D28"/>
    <w:rsid w:val="00260176"/>
    <w:rsid w:val="00260426"/>
    <w:rsid w:val="00260432"/>
    <w:rsid w:val="002611B0"/>
    <w:rsid w:val="002616B8"/>
    <w:rsid w:val="00261A56"/>
    <w:rsid w:val="0026272E"/>
    <w:rsid w:val="00264179"/>
    <w:rsid w:val="00265339"/>
    <w:rsid w:val="00270318"/>
    <w:rsid w:val="00270333"/>
    <w:rsid w:val="002703C2"/>
    <w:rsid w:val="00270C56"/>
    <w:rsid w:val="00271B29"/>
    <w:rsid w:val="00272821"/>
    <w:rsid w:val="00272E99"/>
    <w:rsid w:val="00273789"/>
    <w:rsid w:val="002737BA"/>
    <w:rsid w:val="002751A0"/>
    <w:rsid w:val="002760E5"/>
    <w:rsid w:val="00276B40"/>
    <w:rsid w:val="00276E90"/>
    <w:rsid w:val="0027714A"/>
    <w:rsid w:val="002774F1"/>
    <w:rsid w:val="00277B61"/>
    <w:rsid w:val="00277D0F"/>
    <w:rsid w:val="00280355"/>
    <w:rsid w:val="0028062D"/>
    <w:rsid w:val="0028180F"/>
    <w:rsid w:val="0028202F"/>
    <w:rsid w:val="00282D44"/>
    <w:rsid w:val="00283559"/>
    <w:rsid w:val="0028392B"/>
    <w:rsid w:val="0028562F"/>
    <w:rsid w:val="00285E19"/>
    <w:rsid w:val="0028651A"/>
    <w:rsid w:val="00286A27"/>
    <w:rsid w:val="00286F4D"/>
    <w:rsid w:val="002876B7"/>
    <w:rsid w:val="002877EB"/>
    <w:rsid w:val="00287E4A"/>
    <w:rsid w:val="00290426"/>
    <w:rsid w:val="00290E4D"/>
    <w:rsid w:val="002917AD"/>
    <w:rsid w:val="002919CC"/>
    <w:rsid w:val="00291F80"/>
    <w:rsid w:val="00292C14"/>
    <w:rsid w:val="00292D18"/>
    <w:rsid w:val="00293356"/>
    <w:rsid w:val="00293EA5"/>
    <w:rsid w:val="00295723"/>
    <w:rsid w:val="00295736"/>
    <w:rsid w:val="00296D2D"/>
    <w:rsid w:val="0029791D"/>
    <w:rsid w:val="00297E11"/>
    <w:rsid w:val="002A0BF8"/>
    <w:rsid w:val="002A163C"/>
    <w:rsid w:val="002A36B1"/>
    <w:rsid w:val="002A376A"/>
    <w:rsid w:val="002A3BDD"/>
    <w:rsid w:val="002A44A4"/>
    <w:rsid w:val="002A44F4"/>
    <w:rsid w:val="002A472B"/>
    <w:rsid w:val="002A4B61"/>
    <w:rsid w:val="002A6604"/>
    <w:rsid w:val="002A7023"/>
    <w:rsid w:val="002A710D"/>
    <w:rsid w:val="002A759D"/>
    <w:rsid w:val="002B0B19"/>
    <w:rsid w:val="002B0B42"/>
    <w:rsid w:val="002B44E0"/>
    <w:rsid w:val="002B473A"/>
    <w:rsid w:val="002B4A2B"/>
    <w:rsid w:val="002B55DB"/>
    <w:rsid w:val="002B6088"/>
    <w:rsid w:val="002B657D"/>
    <w:rsid w:val="002B7584"/>
    <w:rsid w:val="002C008C"/>
    <w:rsid w:val="002C0BF0"/>
    <w:rsid w:val="002C1654"/>
    <w:rsid w:val="002C1783"/>
    <w:rsid w:val="002C2A18"/>
    <w:rsid w:val="002C2EAC"/>
    <w:rsid w:val="002C383C"/>
    <w:rsid w:val="002C3CB3"/>
    <w:rsid w:val="002C53D3"/>
    <w:rsid w:val="002C659B"/>
    <w:rsid w:val="002C76D4"/>
    <w:rsid w:val="002C7998"/>
    <w:rsid w:val="002D0763"/>
    <w:rsid w:val="002D15C6"/>
    <w:rsid w:val="002D1D4A"/>
    <w:rsid w:val="002D1E83"/>
    <w:rsid w:val="002D22F3"/>
    <w:rsid w:val="002D2DEC"/>
    <w:rsid w:val="002D3D12"/>
    <w:rsid w:val="002D4B84"/>
    <w:rsid w:val="002D4FEE"/>
    <w:rsid w:val="002D5580"/>
    <w:rsid w:val="002D559A"/>
    <w:rsid w:val="002D564C"/>
    <w:rsid w:val="002E0018"/>
    <w:rsid w:val="002E01D4"/>
    <w:rsid w:val="002E057F"/>
    <w:rsid w:val="002E1545"/>
    <w:rsid w:val="002E1983"/>
    <w:rsid w:val="002E27A4"/>
    <w:rsid w:val="002E27FE"/>
    <w:rsid w:val="002E2F4D"/>
    <w:rsid w:val="002E3FD1"/>
    <w:rsid w:val="002E4D2D"/>
    <w:rsid w:val="002E5E5F"/>
    <w:rsid w:val="002E63B8"/>
    <w:rsid w:val="002E6589"/>
    <w:rsid w:val="002E6D03"/>
    <w:rsid w:val="002E79B7"/>
    <w:rsid w:val="002F09B6"/>
    <w:rsid w:val="002F16E3"/>
    <w:rsid w:val="002F1A78"/>
    <w:rsid w:val="002F2087"/>
    <w:rsid w:val="002F2546"/>
    <w:rsid w:val="002F27AE"/>
    <w:rsid w:val="002F361A"/>
    <w:rsid w:val="002F4290"/>
    <w:rsid w:val="002F4C0E"/>
    <w:rsid w:val="002F65B0"/>
    <w:rsid w:val="002F6848"/>
    <w:rsid w:val="002F7317"/>
    <w:rsid w:val="0030005A"/>
    <w:rsid w:val="00300837"/>
    <w:rsid w:val="0030180C"/>
    <w:rsid w:val="0030208D"/>
    <w:rsid w:val="003023EC"/>
    <w:rsid w:val="00302834"/>
    <w:rsid w:val="003028CC"/>
    <w:rsid w:val="00303457"/>
    <w:rsid w:val="00303767"/>
    <w:rsid w:val="00303BA3"/>
    <w:rsid w:val="00304154"/>
    <w:rsid w:val="003041A1"/>
    <w:rsid w:val="003041DD"/>
    <w:rsid w:val="003052C9"/>
    <w:rsid w:val="00306390"/>
    <w:rsid w:val="00306BED"/>
    <w:rsid w:val="00307291"/>
    <w:rsid w:val="003075AA"/>
    <w:rsid w:val="003078C7"/>
    <w:rsid w:val="00307EFA"/>
    <w:rsid w:val="00312AF3"/>
    <w:rsid w:val="003130FC"/>
    <w:rsid w:val="0031314D"/>
    <w:rsid w:val="0031334B"/>
    <w:rsid w:val="00314211"/>
    <w:rsid w:val="0031504D"/>
    <w:rsid w:val="00315604"/>
    <w:rsid w:val="00315AF2"/>
    <w:rsid w:val="00315D55"/>
    <w:rsid w:val="003160AA"/>
    <w:rsid w:val="003164F4"/>
    <w:rsid w:val="00316602"/>
    <w:rsid w:val="00316A25"/>
    <w:rsid w:val="003171A7"/>
    <w:rsid w:val="00317D82"/>
    <w:rsid w:val="0032323B"/>
    <w:rsid w:val="00323D1A"/>
    <w:rsid w:val="003243C8"/>
    <w:rsid w:val="00324908"/>
    <w:rsid w:val="00324924"/>
    <w:rsid w:val="003256A1"/>
    <w:rsid w:val="00325DD2"/>
    <w:rsid w:val="003263C6"/>
    <w:rsid w:val="003267EC"/>
    <w:rsid w:val="003268EF"/>
    <w:rsid w:val="0032709C"/>
    <w:rsid w:val="003272F7"/>
    <w:rsid w:val="00327DF4"/>
    <w:rsid w:val="00330B8F"/>
    <w:rsid w:val="003314D9"/>
    <w:rsid w:val="00331CE5"/>
    <w:rsid w:val="00332863"/>
    <w:rsid w:val="00332DD4"/>
    <w:rsid w:val="00333C03"/>
    <w:rsid w:val="0033419D"/>
    <w:rsid w:val="003347B4"/>
    <w:rsid w:val="0033554F"/>
    <w:rsid w:val="00335678"/>
    <w:rsid w:val="0033582E"/>
    <w:rsid w:val="00336FEC"/>
    <w:rsid w:val="00337AB8"/>
    <w:rsid w:val="00342BC0"/>
    <w:rsid w:val="00343FD2"/>
    <w:rsid w:val="00344507"/>
    <w:rsid w:val="003468E2"/>
    <w:rsid w:val="003469FE"/>
    <w:rsid w:val="00346B9B"/>
    <w:rsid w:val="00346BB9"/>
    <w:rsid w:val="00347465"/>
    <w:rsid w:val="00347B4A"/>
    <w:rsid w:val="003506B6"/>
    <w:rsid w:val="0035124B"/>
    <w:rsid w:val="00351601"/>
    <w:rsid w:val="003519AB"/>
    <w:rsid w:val="00351A81"/>
    <w:rsid w:val="00352312"/>
    <w:rsid w:val="00352694"/>
    <w:rsid w:val="0035299A"/>
    <w:rsid w:val="00353213"/>
    <w:rsid w:val="00353E34"/>
    <w:rsid w:val="0035423A"/>
    <w:rsid w:val="0035665E"/>
    <w:rsid w:val="0035685D"/>
    <w:rsid w:val="00357039"/>
    <w:rsid w:val="00357797"/>
    <w:rsid w:val="00357FF1"/>
    <w:rsid w:val="00360227"/>
    <w:rsid w:val="00362B04"/>
    <w:rsid w:val="003636D0"/>
    <w:rsid w:val="00364970"/>
    <w:rsid w:val="00365170"/>
    <w:rsid w:val="003651E1"/>
    <w:rsid w:val="00365BEE"/>
    <w:rsid w:val="0036666F"/>
    <w:rsid w:val="00367C9F"/>
    <w:rsid w:val="003711BD"/>
    <w:rsid w:val="00371311"/>
    <w:rsid w:val="0037174D"/>
    <w:rsid w:val="00371990"/>
    <w:rsid w:val="00372217"/>
    <w:rsid w:val="00373130"/>
    <w:rsid w:val="0037332C"/>
    <w:rsid w:val="00374E17"/>
    <w:rsid w:val="00375AB7"/>
    <w:rsid w:val="00376C66"/>
    <w:rsid w:val="00377CD6"/>
    <w:rsid w:val="00381296"/>
    <w:rsid w:val="00381323"/>
    <w:rsid w:val="00381A9A"/>
    <w:rsid w:val="00382FA0"/>
    <w:rsid w:val="00385A30"/>
    <w:rsid w:val="00386182"/>
    <w:rsid w:val="0038637D"/>
    <w:rsid w:val="00386C2F"/>
    <w:rsid w:val="003904F4"/>
    <w:rsid w:val="003906E6"/>
    <w:rsid w:val="003910CE"/>
    <w:rsid w:val="00391652"/>
    <w:rsid w:val="003927DD"/>
    <w:rsid w:val="003935E8"/>
    <w:rsid w:val="00393614"/>
    <w:rsid w:val="00394E66"/>
    <w:rsid w:val="0039675F"/>
    <w:rsid w:val="00397840"/>
    <w:rsid w:val="003979F7"/>
    <w:rsid w:val="003A107C"/>
    <w:rsid w:val="003A1682"/>
    <w:rsid w:val="003A2B82"/>
    <w:rsid w:val="003A30BD"/>
    <w:rsid w:val="003A4FAC"/>
    <w:rsid w:val="003A66D8"/>
    <w:rsid w:val="003A688F"/>
    <w:rsid w:val="003A6B85"/>
    <w:rsid w:val="003A7B3F"/>
    <w:rsid w:val="003A7EF5"/>
    <w:rsid w:val="003A7F29"/>
    <w:rsid w:val="003B052E"/>
    <w:rsid w:val="003B14DD"/>
    <w:rsid w:val="003B25B2"/>
    <w:rsid w:val="003B3BF9"/>
    <w:rsid w:val="003B3FD3"/>
    <w:rsid w:val="003B4118"/>
    <w:rsid w:val="003B4662"/>
    <w:rsid w:val="003B467C"/>
    <w:rsid w:val="003B4D9B"/>
    <w:rsid w:val="003B5801"/>
    <w:rsid w:val="003B659C"/>
    <w:rsid w:val="003B69B6"/>
    <w:rsid w:val="003B6D50"/>
    <w:rsid w:val="003B774F"/>
    <w:rsid w:val="003C1DA7"/>
    <w:rsid w:val="003C259B"/>
    <w:rsid w:val="003C28E5"/>
    <w:rsid w:val="003C2990"/>
    <w:rsid w:val="003C2C00"/>
    <w:rsid w:val="003C2EA6"/>
    <w:rsid w:val="003C36CB"/>
    <w:rsid w:val="003C39FF"/>
    <w:rsid w:val="003C4783"/>
    <w:rsid w:val="003C5985"/>
    <w:rsid w:val="003C5B77"/>
    <w:rsid w:val="003C62D8"/>
    <w:rsid w:val="003C72E0"/>
    <w:rsid w:val="003C79C8"/>
    <w:rsid w:val="003D2883"/>
    <w:rsid w:val="003D3153"/>
    <w:rsid w:val="003D4D15"/>
    <w:rsid w:val="003D6451"/>
    <w:rsid w:val="003D6578"/>
    <w:rsid w:val="003D773E"/>
    <w:rsid w:val="003E0ADC"/>
    <w:rsid w:val="003E0B89"/>
    <w:rsid w:val="003E0CF9"/>
    <w:rsid w:val="003E0DAD"/>
    <w:rsid w:val="003E1897"/>
    <w:rsid w:val="003E2462"/>
    <w:rsid w:val="003E25CD"/>
    <w:rsid w:val="003E29C7"/>
    <w:rsid w:val="003E2F66"/>
    <w:rsid w:val="003E43C6"/>
    <w:rsid w:val="003E65FF"/>
    <w:rsid w:val="003F0775"/>
    <w:rsid w:val="003F36B9"/>
    <w:rsid w:val="003F3AF2"/>
    <w:rsid w:val="003F4C27"/>
    <w:rsid w:val="003F4FE6"/>
    <w:rsid w:val="003F52E3"/>
    <w:rsid w:val="003F5357"/>
    <w:rsid w:val="003F55CD"/>
    <w:rsid w:val="003F5650"/>
    <w:rsid w:val="003F59AE"/>
    <w:rsid w:val="003F5F01"/>
    <w:rsid w:val="003F6A7E"/>
    <w:rsid w:val="003F6D01"/>
    <w:rsid w:val="003F6D2E"/>
    <w:rsid w:val="003F78FD"/>
    <w:rsid w:val="004009E7"/>
    <w:rsid w:val="00400CF0"/>
    <w:rsid w:val="00400E28"/>
    <w:rsid w:val="0040114F"/>
    <w:rsid w:val="0040173B"/>
    <w:rsid w:val="00401BBC"/>
    <w:rsid w:val="00401E68"/>
    <w:rsid w:val="00402051"/>
    <w:rsid w:val="0040292B"/>
    <w:rsid w:val="00402B25"/>
    <w:rsid w:val="004038AB"/>
    <w:rsid w:val="00403B2F"/>
    <w:rsid w:val="00403FEB"/>
    <w:rsid w:val="00404F10"/>
    <w:rsid w:val="00404FA4"/>
    <w:rsid w:val="004051A7"/>
    <w:rsid w:val="004052CF"/>
    <w:rsid w:val="00405B0B"/>
    <w:rsid w:val="0040627C"/>
    <w:rsid w:val="00406A6C"/>
    <w:rsid w:val="00406DF8"/>
    <w:rsid w:val="00407DA2"/>
    <w:rsid w:val="00410048"/>
    <w:rsid w:val="004113CD"/>
    <w:rsid w:val="00411FCA"/>
    <w:rsid w:val="00412A37"/>
    <w:rsid w:val="00412B49"/>
    <w:rsid w:val="0041363C"/>
    <w:rsid w:val="00414642"/>
    <w:rsid w:val="004160DE"/>
    <w:rsid w:val="004160EF"/>
    <w:rsid w:val="004205F8"/>
    <w:rsid w:val="00421835"/>
    <w:rsid w:val="00424131"/>
    <w:rsid w:val="004241DA"/>
    <w:rsid w:val="0042505E"/>
    <w:rsid w:val="00426E31"/>
    <w:rsid w:val="0042737D"/>
    <w:rsid w:val="00427E28"/>
    <w:rsid w:val="004309B1"/>
    <w:rsid w:val="004318C4"/>
    <w:rsid w:val="00431990"/>
    <w:rsid w:val="00431FB4"/>
    <w:rsid w:val="00432A0D"/>
    <w:rsid w:val="00432C94"/>
    <w:rsid w:val="00432CAB"/>
    <w:rsid w:val="00432E86"/>
    <w:rsid w:val="004336AB"/>
    <w:rsid w:val="00433BCD"/>
    <w:rsid w:val="00435792"/>
    <w:rsid w:val="004416F2"/>
    <w:rsid w:val="0044209B"/>
    <w:rsid w:val="00442C02"/>
    <w:rsid w:val="0044389F"/>
    <w:rsid w:val="00443D2F"/>
    <w:rsid w:val="0044415D"/>
    <w:rsid w:val="0044446F"/>
    <w:rsid w:val="0044589E"/>
    <w:rsid w:val="00446A34"/>
    <w:rsid w:val="00447963"/>
    <w:rsid w:val="00447F0D"/>
    <w:rsid w:val="00450715"/>
    <w:rsid w:val="004517B9"/>
    <w:rsid w:val="00451E40"/>
    <w:rsid w:val="004522DF"/>
    <w:rsid w:val="0045270B"/>
    <w:rsid w:val="00453A9F"/>
    <w:rsid w:val="004540CC"/>
    <w:rsid w:val="004565C0"/>
    <w:rsid w:val="00457316"/>
    <w:rsid w:val="00460AED"/>
    <w:rsid w:val="00460E73"/>
    <w:rsid w:val="00461B91"/>
    <w:rsid w:val="00461EF7"/>
    <w:rsid w:val="00462A50"/>
    <w:rsid w:val="004631EB"/>
    <w:rsid w:val="00463A32"/>
    <w:rsid w:val="00464454"/>
    <w:rsid w:val="00464622"/>
    <w:rsid w:val="00465BC1"/>
    <w:rsid w:val="004662EC"/>
    <w:rsid w:val="00467F39"/>
    <w:rsid w:val="004707FC"/>
    <w:rsid w:val="00470A9C"/>
    <w:rsid w:val="00470E91"/>
    <w:rsid w:val="00470F6F"/>
    <w:rsid w:val="004718CF"/>
    <w:rsid w:val="0047229E"/>
    <w:rsid w:val="0047268F"/>
    <w:rsid w:val="00472AE3"/>
    <w:rsid w:val="004730FD"/>
    <w:rsid w:val="0047363E"/>
    <w:rsid w:val="00473893"/>
    <w:rsid w:val="00473F7F"/>
    <w:rsid w:val="00475220"/>
    <w:rsid w:val="00476490"/>
    <w:rsid w:val="00476AC7"/>
    <w:rsid w:val="00477257"/>
    <w:rsid w:val="004776C3"/>
    <w:rsid w:val="0048013A"/>
    <w:rsid w:val="0048051E"/>
    <w:rsid w:val="0048078A"/>
    <w:rsid w:val="00481864"/>
    <w:rsid w:val="00481936"/>
    <w:rsid w:val="004821B3"/>
    <w:rsid w:val="004824F8"/>
    <w:rsid w:val="00482BEA"/>
    <w:rsid w:val="00483AB3"/>
    <w:rsid w:val="00484D5A"/>
    <w:rsid w:val="00485039"/>
    <w:rsid w:val="00486454"/>
    <w:rsid w:val="00486488"/>
    <w:rsid w:val="0048669D"/>
    <w:rsid w:val="00486AC6"/>
    <w:rsid w:val="00486C6B"/>
    <w:rsid w:val="00490A86"/>
    <w:rsid w:val="00491062"/>
    <w:rsid w:val="00491073"/>
    <w:rsid w:val="0049109B"/>
    <w:rsid w:val="0049115B"/>
    <w:rsid w:val="00491298"/>
    <w:rsid w:val="00492BF4"/>
    <w:rsid w:val="004939BE"/>
    <w:rsid w:val="00494394"/>
    <w:rsid w:val="004948F2"/>
    <w:rsid w:val="00494C24"/>
    <w:rsid w:val="00494C85"/>
    <w:rsid w:val="00494E57"/>
    <w:rsid w:val="00495C64"/>
    <w:rsid w:val="004970D2"/>
    <w:rsid w:val="004A08BD"/>
    <w:rsid w:val="004A0C06"/>
    <w:rsid w:val="004A0ED9"/>
    <w:rsid w:val="004A11E6"/>
    <w:rsid w:val="004A18C0"/>
    <w:rsid w:val="004A1C5F"/>
    <w:rsid w:val="004A1F7A"/>
    <w:rsid w:val="004A3623"/>
    <w:rsid w:val="004A39C6"/>
    <w:rsid w:val="004A51E0"/>
    <w:rsid w:val="004A55BA"/>
    <w:rsid w:val="004A7220"/>
    <w:rsid w:val="004A78A7"/>
    <w:rsid w:val="004A7D9E"/>
    <w:rsid w:val="004B025A"/>
    <w:rsid w:val="004B0737"/>
    <w:rsid w:val="004B09FC"/>
    <w:rsid w:val="004B0E1C"/>
    <w:rsid w:val="004B15FF"/>
    <w:rsid w:val="004B2CA3"/>
    <w:rsid w:val="004B377D"/>
    <w:rsid w:val="004B4944"/>
    <w:rsid w:val="004B4C33"/>
    <w:rsid w:val="004B54D0"/>
    <w:rsid w:val="004C04B8"/>
    <w:rsid w:val="004C0E19"/>
    <w:rsid w:val="004C117F"/>
    <w:rsid w:val="004C160E"/>
    <w:rsid w:val="004C20D2"/>
    <w:rsid w:val="004C22DB"/>
    <w:rsid w:val="004C2F87"/>
    <w:rsid w:val="004C3313"/>
    <w:rsid w:val="004C5A5A"/>
    <w:rsid w:val="004C6365"/>
    <w:rsid w:val="004C7532"/>
    <w:rsid w:val="004C7FC4"/>
    <w:rsid w:val="004D0F8B"/>
    <w:rsid w:val="004D173B"/>
    <w:rsid w:val="004D1B52"/>
    <w:rsid w:val="004D2068"/>
    <w:rsid w:val="004D2603"/>
    <w:rsid w:val="004D2756"/>
    <w:rsid w:val="004D2BD3"/>
    <w:rsid w:val="004D389B"/>
    <w:rsid w:val="004D6016"/>
    <w:rsid w:val="004D63BE"/>
    <w:rsid w:val="004D6897"/>
    <w:rsid w:val="004D69A1"/>
    <w:rsid w:val="004D6B2B"/>
    <w:rsid w:val="004D74CC"/>
    <w:rsid w:val="004E0FA9"/>
    <w:rsid w:val="004E1E39"/>
    <w:rsid w:val="004E2481"/>
    <w:rsid w:val="004E2C6E"/>
    <w:rsid w:val="004E6D09"/>
    <w:rsid w:val="004E6D28"/>
    <w:rsid w:val="004E6E7C"/>
    <w:rsid w:val="004F0C2F"/>
    <w:rsid w:val="004F0CCE"/>
    <w:rsid w:val="004F0E2E"/>
    <w:rsid w:val="004F267F"/>
    <w:rsid w:val="004F2BCA"/>
    <w:rsid w:val="004F3E1E"/>
    <w:rsid w:val="004F4091"/>
    <w:rsid w:val="004F4749"/>
    <w:rsid w:val="004F47E3"/>
    <w:rsid w:val="004F4EE2"/>
    <w:rsid w:val="004F57B0"/>
    <w:rsid w:val="004F683B"/>
    <w:rsid w:val="004F72EC"/>
    <w:rsid w:val="005001EC"/>
    <w:rsid w:val="00500446"/>
    <w:rsid w:val="005017F5"/>
    <w:rsid w:val="0050196D"/>
    <w:rsid w:val="005023CB"/>
    <w:rsid w:val="00502404"/>
    <w:rsid w:val="00502419"/>
    <w:rsid w:val="005027B6"/>
    <w:rsid w:val="005029C2"/>
    <w:rsid w:val="005043E9"/>
    <w:rsid w:val="00504608"/>
    <w:rsid w:val="00504AD6"/>
    <w:rsid w:val="00505821"/>
    <w:rsid w:val="00505A64"/>
    <w:rsid w:val="00506590"/>
    <w:rsid w:val="005069C0"/>
    <w:rsid w:val="00507A0D"/>
    <w:rsid w:val="005111A6"/>
    <w:rsid w:val="005112E6"/>
    <w:rsid w:val="00511EA5"/>
    <w:rsid w:val="005136D8"/>
    <w:rsid w:val="00514263"/>
    <w:rsid w:val="0051427B"/>
    <w:rsid w:val="005158B9"/>
    <w:rsid w:val="00516CC0"/>
    <w:rsid w:val="005174CF"/>
    <w:rsid w:val="00517630"/>
    <w:rsid w:val="0051782F"/>
    <w:rsid w:val="00521646"/>
    <w:rsid w:val="0052207E"/>
    <w:rsid w:val="005221D5"/>
    <w:rsid w:val="005223CE"/>
    <w:rsid w:val="005228C5"/>
    <w:rsid w:val="00522A4C"/>
    <w:rsid w:val="00522B88"/>
    <w:rsid w:val="00522E1D"/>
    <w:rsid w:val="0052302F"/>
    <w:rsid w:val="00523DF0"/>
    <w:rsid w:val="005245A9"/>
    <w:rsid w:val="00524908"/>
    <w:rsid w:val="00524FBF"/>
    <w:rsid w:val="005250C5"/>
    <w:rsid w:val="00527407"/>
    <w:rsid w:val="005279D8"/>
    <w:rsid w:val="00527A3B"/>
    <w:rsid w:val="00527E95"/>
    <w:rsid w:val="00530132"/>
    <w:rsid w:val="005302CB"/>
    <w:rsid w:val="005305A4"/>
    <w:rsid w:val="00530C97"/>
    <w:rsid w:val="00531E3F"/>
    <w:rsid w:val="00531E52"/>
    <w:rsid w:val="005327B2"/>
    <w:rsid w:val="00532DC7"/>
    <w:rsid w:val="00533826"/>
    <w:rsid w:val="00533E3B"/>
    <w:rsid w:val="00534AD1"/>
    <w:rsid w:val="00534B59"/>
    <w:rsid w:val="00535105"/>
    <w:rsid w:val="00535FF9"/>
    <w:rsid w:val="00536374"/>
    <w:rsid w:val="00536DE8"/>
    <w:rsid w:val="0053762E"/>
    <w:rsid w:val="00537DE9"/>
    <w:rsid w:val="00537F94"/>
    <w:rsid w:val="00540682"/>
    <w:rsid w:val="00540C96"/>
    <w:rsid w:val="005416FB"/>
    <w:rsid w:val="00542C90"/>
    <w:rsid w:val="00543752"/>
    <w:rsid w:val="00543D74"/>
    <w:rsid w:val="00544B6C"/>
    <w:rsid w:val="00545452"/>
    <w:rsid w:val="005454EA"/>
    <w:rsid w:val="00545582"/>
    <w:rsid w:val="0054605B"/>
    <w:rsid w:val="00546167"/>
    <w:rsid w:val="00546BB5"/>
    <w:rsid w:val="00547474"/>
    <w:rsid w:val="00547EDE"/>
    <w:rsid w:val="00550E4D"/>
    <w:rsid w:val="005511A0"/>
    <w:rsid w:val="00551298"/>
    <w:rsid w:val="005518C2"/>
    <w:rsid w:val="00551B49"/>
    <w:rsid w:val="00551E18"/>
    <w:rsid w:val="005521B6"/>
    <w:rsid w:val="00552A66"/>
    <w:rsid w:val="00554C01"/>
    <w:rsid w:val="00554F31"/>
    <w:rsid w:val="00554FD3"/>
    <w:rsid w:val="00555567"/>
    <w:rsid w:val="0055575F"/>
    <w:rsid w:val="00556378"/>
    <w:rsid w:val="0055691D"/>
    <w:rsid w:val="00560ED0"/>
    <w:rsid w:val="0056206A"/>
    <w:rsid w:val="00563EB1"/>
    <w:rsid w:val="0056597F"/>
    <w:rsid w:val="00567096"/>
    <w:rsid w:val="005709FD"/>
    <w:rsid w:val="00570D10"/>
    <w:rsid w:val="005736E1"/>
    <w:rsid w:val="0057419D"/>
    <w:rsid w:val="0057582C"/>
    <w:rsid w:val="005774E8"/>
    <w:rsid w:val="00577FA3"/>
    <w:rsid w:val="00577FFC"/>
    <w:rsid w:val="00580297"/>
    <w:rsid w:val="00580624"/>
    <w:rsid w:val="005809C5"/>
    <w:rsid w:val="005814D7"/>
    <w:rsid w:val="0058155A"/>
    <w:rsid w:val="00582508"/>
    <w:rsid w:val="00584A4C"/>
    <w:rsid w:val="00585DCD"/>
    <w:rsid w:val="00585F6A"/>
    <w:rsid w:val="0058602A"/>
    <w:rsid w:val="00586F6F"/>
    <w:rsid w:val="005877EC"/>
    <w:rsid w:val="005904DB"/>
    <w:rsid w:val="00590B56"/>
    <w:rsid w:val="00590CE2"/>
    <w:rsid w:val="00591606"/>
    <w:rsid w:val="00591710"/>
    <w:rsid w:val="00591C24"/>
    <w:rsid w:val="00592D18"/>
    <w:rsid w:val="00593282"/>
    <w:rsid w:val="00594259"/>
    <w:rsid w:val="0059445B"/>
    <w:rsid w:val="005948B5"/>
    <w:rsid w:val="00594E26"/>
    <w:rsid w:val="005954CB"/>
    <w:rsid w:val="005954D8"/>
    <w:rsid w:val="005959AE"/>
    <w:rsid w:val="005965FE"/>
    <w:rsid w:val="005969CA"/>
    <w:rsid w:val="005A10FB"/>
    <w:rsid w:val="005A117A"/>
    <w:rsid w:val="005A1B12"/>
    <w:rsid w:val="005A1D06"/>
    <w:rsid w:val="005A2EFC"/>
    <w:rsid w:val="005A33BE"/>
    <w:rsid w:val="005A4EC4"/>
    <w:rsid w:val="005A521F"/>
    <w:rsid w:val="005A666B"/>
    <w:rsid w:val="005A749F"/>
    <w:rsid w:val="005B0714"/>
    <w:rsid w:val="005B0FC3"/>
    <w:rsid w:val="005B2020"/>
    <w:rsid w:val="005B2616"/>
    <w:rsid w:val="005B29F5"/>
    <w:rsid w:val="005B3F35"/>
    <w:rsid w:val="005B5092"/>
    <w:rsid w:val="005B5117"/>
    <w:rsid w:val="005B66EF"/>
    <w:rsid w:val="005B6A52"/>
    <w:rsid w:val="005B6F3B"/>
    <w:rsid w:val="005B7230"/>
    <w:rsid w:val="005B7EDB"/>
    <w:rsid w:val="005C0215"/>
    <w:rsid w:val="005C0789"/>
    <w:rsid w:val="005C270A"/>
    <w:rsid w:val="005C2A66"/>
    <w:rsid w:val="005C2E1B"/>
    <w:rsid w:val="005C35C4"/>
    <w:rsid w:val="005C3C2E"/>
    <w:rsid w:val="005C47CD"/>
    <w:rsid w:val="005C62A1"/>
    <w:rsid w:val="005C696B"/>
    <w:rsid w:val="005C6AB3"/>
    <w:rsid w:val="005C78C5"/>
    <w:rsid w:val="005C7906"/>
    <w:rsid w:val="005C791F"/>
    <w:rsid w:val="005D143F"/>
    <w:rsid w:val="005D1E2C"/>
    <w:rsid w:val="005D35CD"/>
    <w:rsid w:val="005D3FF4"/>
    <w:rsid w:val="005D4CAF"/>
    <w:rsid w:val="005D5011"/>
    <w:rsid w:val="005D5203"/>
    <w:rsid w:val="005D6219"/>
    <w:rsid w:val="005D669C"/>
    <w:rsid w:val="005D72A1"/>
    <w:rsid w:val="005D7466"/>
    <w:rsid w:val="005D7B8A"/>
    <w:rsid w:val="005E0305"/>
    <w:rsid w:val="005E060F"/>
    <w:rsid w:val="005E0E2A"/>
    <w:rsid w:val="005E230C"/>
    <w:rsid w:val="005E2444"/>
    <w:rsid w:val="005E2DFD"/>
    <w:rsid w:val="005E3AA8"/>
    <w:rsid w:val="005E3AF6"/>
    <w:rsid w:val="005E5D25"/>
    <w:rsid w:val="005E6D24"/>
    <w:rsid w:val="005E7087"/>
    <w:rsid w:val="005F007A"/>
    <w:rsid w:val="005F03CC"/>
    <w:rsid w:val="005F1063"/>
    <w:rsid w:val="005F1D5A"/>
    <w:rsid w:val="005F1E07"/>
    <w:rsid w:val="005F210E"/>
    <w:rsid w:val="005F2827"/>
    <w:rsid w:val="005F2F01"/>
    <w:rsid w:val="005F4FA7"/>
    <w:rsid w:val="005F6643"/>
    <w:rsid w:val="005F7752"/>
    <w:rsid w:val="005F7A16"/>
    <w:rsid w:val="005F7B65"/>
    <w:rsid w:val="005F7D7F"/>
    <w:rsid w:val="005F7F12"/>
    <w:rsid w:val="00600157"/>
    <w:rsid w:val="00600381"/>
    <w:rsid w:val="00600D91"/>
    <w:rsid w:val="00601429"/>
    <w:rsid w:val="006016AA"/>
    <w:rsid w:val="0060188C"/>
    <w:rsid w:val="00601D2E"/>
    <w:rsid w:val="00602610"/>
    <w:rsid w:val="00603559"/>
    <w:rsid w:val="00604014"/>
    <w:rsid w:val="006049FD"/>
    <w:rsid w:val="00604F42"/>
    <w:rsid w:val="00605CED"/>
    <w:rsid w:val="00605F96"/>
    <w:rsid w:val="00606717"/>
    <w:rsid w:val="00606F9B"/>
    <w:rsid w:val="00607CF6"/>
    <w:rsid w:val="006101CA"/>
    <w:rsid w:val="00610CFB"/>
    <w:rsid w:val="006110D2"/>
    <w:rsid w:val="00611423"/>
    <w:rsid w:val="00611A51"/>
    <w:rsid w:val="00611C5C"/>
    <w:rsid w:val="00611C7A"/>
    <w:rsid w:val="006127EB"/>
    <w:rsid w:val="00612E7A"/>
    <w:rsid w:val="006133D7"/>
    <w:rsid w:val="006133E8"/>
    <w:rsid w:val="00615824"/>
    <w:rsid w:val="00615B80"/>
    <w:rsid w:val="00615D05"/>
    <w:rsid w:val="006165E5"/>
    <w:rsid w:val="0062074B"/>
    <w:rsid w:val="006208E8"/>
    <w:rsid w:val="00621125"/>
    <w:rsid w:val="0062190F"/>
    <w:rsid w:val="00622FCC"/>
    <w:rsid w:val="00624427"/>
    <w:rsid w:val="006253C2"/>
    <w:rsid w:val="0062554B"/>
    <w:rsid w:val="00626D65"/>
    <w:rsid w:val="00627868"/>
    <w:rsid w:val="00631194"/>
    <w:rsid w:val="00631CB4"/>
    <w:rsid w:val="00632D93"/>
    <w:rsid w:val="00633080"/>
    <w:rsid w:val="00633888"/>
    <w:rsid w:val="00633B49"/>
    <w:rsid w:val="00633F04"/>
    <w:rsid w:val="006340E0"/>
    <w:rsid w:val="00635FE0"/>
    <w:rsid w:val="0063606F"/>
    <w:rsid w:val="00636614"/>
    <w:rsid w:val="006379F3"/>
    <w:rsid w:val="00637F67"/>
    <w:rsid w:val="00640902"/>
    <w:rsid w:val="00641B43"/>
    <w:rsid w:val="006421EC"/>
    <w:rsid w:val="006423AA"/>
    <w:rsid w:val="00642492"/>
    <w:rsid w:val="0064275C"/>
    <w:rsid w:val="0064316C"/>
    <w:rsid w:val="00643844"/>
    <w:rsid w:val="00643F56"/>
    <w:rsid w:val="0064419A"/>
    <w:rsid w:val="006455C4"/>
    <w:rsid w:val="00646B3A"/>
    <w:rsid w:val="00647469"/>
    <w:rsid w:val="00647982"/>
    <w:rsid w:val="006513F1"/>
    <w:rsid w:val="00651677"/>
    <w:rsid w:val="006521C2"/>
    <w:rsid w:val="006526CD"/>
    <w:rsid w:val="006532BD"/>
    <w:rsid w:val="00655855"/>
    <w:rsid w:val="00655B4F"/>
    <w:rsid w:val="00657778"/>
    <w:rsid w:val="00660639"/>
    <w:rsid w:val="00660B95"/>
    <w:rsid w:val="0066107C"/>
    <w:rsid w:val="006618ED"/>
    <w:rsid w:val="006624B4"/>
    <w:rsid w:val="0066312D"/>
    <w:rsid w:val="00663210"/>
    <w:rsid w:val="00663411"/>
    <w:rsid w:val="00663514"/>
    <w:rsid w:val="0066388A"/>
    <w:rsid w:val="00663A2B"/>
    <w:rsid w:val="00665DCB"/>
    <w:rsid w:val="00665E13"/>
    <w:rsid w:val="00666334"/>
    <w:rsid w:val="00666BED"/>
    <w:rsid w:val="00666C8D"/>
    <w:rsid w:val="00666D76"/>
    <w:rsid w:val="006725E8"/>
    <w:rsid w:val="006727BA"/>
    <w:rsid w:val="00672B1A"/>
    <w:rsid w:val="00673536"/>
    <w:rsid w:val="00674A46"/>
    <w:rsid w:val="0067514C"/>
    <w:rsid w:val="0067515C"/>
    <w:rsid w:val="00676A6B"/>
    <w:rsid w:val="0067753C"/>
    <w:rsid w:val="00680292"/>
    <w:rsid w:val="006809CD"/>
    <w:rsid w:val="00680A92"/>
    <w:rsid w:val="0068143B"/>
    <w:rsid w:val="006837F0"/>
    <w:rsid w:val="00683D52"/>
    <w:rsid w:val="00683EAB"/>
    <w:rsid w:val="006848C7"/>
    <w:rsid w:val="00684B0D"/>
    <w:rsid w:val="0068539D"/>
    <w:rsid w:val="006857E9"/>
    <w:rsid w:val="006862C0"/>
    <w:rsid w:val="00686468"/>
    <w:rsid w:val="00686D23"/>
    <w:rsid w:val="00686FC9"/>
    <w:rsid w:val="00687302"/>
    <w:rsid w:val="00687F26"/>
    <w:rsid w:val="0069058C"/>
    <w:rsid w:val="006906F1"/>
    <w:rsid w:val="00690E9E"/>
    <w:rsid w:val="00691CD0"/>
    <w:rsid w:val="00692686"/>
    <w:rsid w:val="0069330D"/>
    <w:rsid w:val="00693AE5"/>
    <w:rsid w:val="0069438A"/>
    <w:rsid w:val="00694695"/>
    <w:rsid w:val="00694E2B"/>
    <w:rsid w:val="006954AD"/>
    <w:rsid w:val="006956C9"/>
    <w:rsid w:val="00696725"/>
    <w:rsid w:val="00696BCC"/>
    <w:rsid w:val="006A0347"/>
    <w:rsid w:val="006A03D5"/>
    <w:rsid w:val="006A0470"/>
    <w:rsid w:val="006A0FB1"/>
    <w:rsid w:val="006A2192"/>
    <w:rsid w:val="006A24AD"/>
    <w:rsid w:val="006A2920"/>
    <w:rsid w:val="006A4FB8"/>
    <w:rsid w:val="006A519A"/>
    <w:rsid w:val="006A54A4"/>
    <w:rsid w:val="006A58A5"/>
    <w:rsid w:val="006A6E2A"/>
    <w:rsid w:val="006A703C"/>
    <w:rsid w:val="006A736B"/>
    <w:rsid w:val="006B02D7"/>
    <w:rsid w:val="006B0560"/>
    <w:rsid w:val="006B0AF1"/>
    <w:rsid w:val="006B0DB5"/>
    <w:rsid w:val="006B0DB8"/>
    <w:rsid w:val="006B1C1F"/>
    <w:rsid w:val="006B3500"/>
    <w:rsid w:val="006B586A"/>
    <w:rsid w:val="006B649D"/>
    <w:rsid w:val="006B6955"/>
    <w:rsid w:val="006B7080"/>
    <w:rsid w:val="006B7630"/>
    <w:rsid w:val="006B798F"/>
    <w:rsid w:val="006B7CD0"/>
    <w:rsid w:val="006B7DC9"/>
    <w:rsid w:val="006B7EBB"/>
    <w:rsid w:val="006C1D3A"/>
    <w:rsid w:val="006C1F06"/>
    <w:rsid w:val="006C2C52"/>
    <w:rsid w:val="006C36DA"/>
    <w:rsid w:val="006C391E"/>
    <w:rsid w:val="006C4158"/>
    <w:rsid w:val="006C4A31"/>
    <w:rsid w:val="006C59BC"/>
    <w:rsid w:val="006C5CF4"/>
    <w:rsid w:val="006C5D2F"/>
    <w:rsid w:val="006C7387"/>
    <w:rsid w:val="006C7A01"/>
    <w:rsid w:val="006D014E"/>
    <w:rsid w:val="006D04B6"/>
    <w:rsid w:val="006D0558"/>
    <w:rsid w:val="006D178F"/>
    <w:rsid w:val="006D1C19"/>
    <w:rsid w:val="006D1E96"/>
    <w:rsid w:val="006D2BDE"/>
    <w:rsid w:val="006D488A"/>
    <w:rsid w:val="006D58E2"/>
    <w:rsid w:val="006D5EF6"/>
    <w:rsid w:val="006D612D"/>
    <w:rsid w:val="006D70A7"/>
    <w:rsid w:val="006D7209"/>
    <w:rsid w:val="006D7489"/>
    <w:rsid w:val="006E00FF"/>
    <w:rsid w:val="006E0BC8"/>
    <w:rsid w:val="006E18A7"/>
    <w:rsid w:val="006E21D5"/>
    <w:rsid w:val="006E222C"/>
    <w:rsid w:val="006E2256"/>
    <w:rsid w:val="006E339E"/>
    <w:rsid w:val="006E34F1"/>
    <w:rsid w:val="006E3686"/>
    <w:rsid w:val="006E3695"/>
    <w:rsid w:val="006E3D34"/>
    <w:rsid w:val="006E3E89"/>
    <w:rsid w:val="006E454F"/>
    <w:rsid w:val="006E4D69"/>
    <w:rsid w:val="006E52B9"/>
    <w:rsid w:val="006E5CC3"/>
    <w:rsid w:val="006E6674"/>
    <w:rsid w:val="006E67F9"/>
    <w:rsid w:val="006E7573"/>
    <w:rsid w:val="006E796F"/>
    <w:rsid w:val="006F04EB"/>
    <w:rsid w:val="006F11F0"/>
    <w:rsid w:val="006F1A50"/>
    <w:rsid w:val="006F1DC9"/>
    <w:rsid w:val="006F2286"/>
    <w:rsid w:val="006F2B78"/>
    <w:rsid w:val="006F2BEB"/>
    <w:rsid w:val="006F339D"/>
    <w:rsid w:val="006F3DFD"/>
    <w:rsid w:val="006F44BB"/>
    <w:rsid w:val="006F5A2A"/>
    <w:rsid w:val="006F72C7"/>
    <w:rsid w:val="006F7871"/>
    <w:rsid w:val="0070042E"/>
    <w:rsid w:val="007012F8"/>
    <w:rsid w:val="0070187A"/>
    <w:rsid w:val="00702520"/>
    <w:rsid w:val="0070280F"/>
    <w:rsid w:val="00703364"/>
    <w:rsid w:val="007040D7"/>
    <w:rsid w:val="00704743"/>
    <w:rsid w:val="007074B2"/>
    <w:rsid w:val="00710DDB"/>
    <w:rsid w:val="0071219A"/>
    <w:rsid w:val="00712326"/>
    <w:rsid w:val="007130DE"/>
    <w:rsid w:val="007131B4"/>
    <w:rsid w:val="00714530"/>
    <w:rsid w:val="00714710"/>
    <w:rsid w:val="007147D5"/>
    <w:rsid w:val="007159D7"/>
    <w:rsid w:val="00715C30"/>
    <w:rsid w:val="00716FD5"/>
    <w:rsid w:val="00717329"/>
    <w:rsid w:val="00717D11"/>
    <w:rsid w:val="007212AC"/>
    <w:rsid w:val="00721996"/>
    <w:rsid w:val="00723825"/>
    <w:rsid w:val="00724492"/>
    <w:rsid w:val="007250B9"/>
    <w:rsid w:val="007250FD"/>
    <w:rsid w:val="0072525A"/>
    <w:rsid w:val="007259BF"/>
    <w:rsid w:val="00725C79"/>
    <w:rsid w:val="0072622C"/>
    <w:rsid w:val="00727A19"/>
    <w:rsid w:val="0073023E"/>
    <w:rsid w:val="0073038B"/>
    <w:rsid w:val="007303E6"/>
    <w:rsid w:val="00730D6C"/>
    <w:rsid w:val="00731358"/>
    <w:rsid w:val="0073157C"/>
    <w:rsid w:val="00732EDC"/>
    <w:rsid w:val="00733552"/>
    <w:rsid w:val="0073525C"/>
    <w:rsid w:val="0073597E"/>
    <w:rsid w:val="00735AF1"/>
    <w:rsid w:val="00737417"/>
    <w:rsid w:val="0073798C"/>
    <w:rsid w:val="00737C4A"/>
    <w:rsid w:val="00740E73"/>
    <w:rsid w:val="00740FD0"/>
    <w:rsid w:val="007417BF"/>
    <w:rsid w:val="00741BD5"/>
    <w:rsid w:val="00742CDA"/>
    <w:rsid w:val="00742E75"/>
    <w:rsid w:val="00743015"/>
    <w:rsid w:val="00743B1F"/>
    <w:rsid w:val="00743C40"/>
    <w:rsid w:val="007445AD"/>
    <w:rsid w:val="00745067"/>
    <w:rsid w:val="007451BF"/>
    <w:rsid w:val="0074583B"/>
    <w:rsid w:val="00746567"/>
    <w:rsid w:val="00746F6D"/>
    <w:rsid w:val="00747094"/>
    <w:rsid w:val="00747247"/>
    <w:rsid w:val="00747C43"/>
    <w:rsid w:val="00750656"/>
    <w:rsid w:val="007509BB"/>
    <w:rsid w:val="007509E5"/>
    <w:rsid w:val="007512E2"/>
    <w:rsid w:val="007519EE"/>
    <w:rsid w:val="00751DAB"/>
    <w:rsid w:val="00752DE0"/>
    <w:rsid w:val="0075323B"/>
    <w:rsid w:val="007535CB"/>
    <w:rsid w:val="007539A5"/>
    <w:rsid w:val="0075402A"/>
    <w:rsid w:val="007542DA"/>
    <w:rsid w:val="00754387"/>
    <w:rsid w:val="007547FF"/>
    <w:rsid w:val="007552CD"/>
    <w:rsid w:val="00756383"/>
    <w:rsid w:val="0075704C"/>
    <w:rsid w:val="00757068"/>
    <w:rsid w:val="007570CD"/>
    <w:rsid w:val="00757D8B"/>
    <w:rsid w:val="00761010"/>
    <w:rsid w:val="00762378"/>
    <w:rsid w:val="00763333"/>
    <w:rsid w:val="007634C8"/>
    <w:rsid w:val="00763B41"/>
    <w:rsid w:val="00763E7C"/>
    <w:rsid w:val="00764AFD"/>
    <w:rsid w:val="00765EE8"/>
    <w:rsid w:val="007660BD"/>
    <w:rsid w:val="00767B6A"/>
    <w:rsid w:val="0077111E"/>
    <w:rsid w:val="00772119"/>
    <w:rsid w:val="00772323"/>
    <w:rsid w:val="007725D2"/>
    <w:rsid w:val="00772E09"/>
    <w:rsid w:val="0077310F"/>
    <w:rsid w:val="007745B7"/>
    <w:rsid w:val="00775361"/>
    <w:rsid w:val="007759A9"/>
    <w:rsid w:val="00775DEE"/>
    <w:rsid w:val="00776262"/>
    <w:rsid w:val="007766F6"/>
    <w:rsid w:val="00776C24"/>
    <w:rsid w:val="00777375"/>
    <w:rsid w:val="00777523"/>
    <w:rsid w:val="00777CDB"/>
    <w:rsid w:val="00777D1E"/>
    <w:rsid w:val="007802C6"/>
    <w:rsid w:val="007812A1"/>
    <w:rsid w:val="007827BB"/>
    <w:rsid w:val="007840DD"/>
    <w:rsid w:val="00784160"/>
    <w:rsid w:val="00784BC3"/>
    <w:rsid w:val="00785565"/>
    <w:rsid w:val="00786641"/>
    <w:rsid w:val="00786C04"/>
    <w:rsid w:val="007872E4"/>
    <w:rsid w:val="00790F85"/>
    <w:rsid w:val="00791075"/>
    <w:rsid w:val="0079110D"/>
    <w:rsid w:val="0079183F"/>
    <w:rsid w:val="0079204E"/>
    <w:rsid w:val="00792264"/>
    <w:rsid w:val="0079342D"/>
    <w:rsid w:val="00793AC5"/>
    <w:rsid w:val="00794DDF"/>
    <w:rsid w:val="00797037"/>
    <w:rsid w:val="00797242"/>
    <w:rsid w:val="007A045C"/>
    <w:rsid w:val="007A0D0A"/>
    <w:rsid w:val="007A1F1C"/>
    <w:rsid w:val="007A27A4"/>
    <w:rsid w:val="007A352A"/>
    <w:rsid w:val="007A4692"/>
    <w:rsid w:val="007B0079"/>
    <w:rsid w:val="007B06C4"/>
    <w:rsid w:val="007B0FD2"/>
    <w:rsid w:val="007B156B"/>
    <w:rsid w:val="007B2DC9"/>
    <w:rsid w:val="007B318D"/>
    <w:rsid w:val="007B510D"/>
    <w:rsid w:val="007B58DA"/>
    <w:rsid w:val="007B5978"/>
    <w:rsid w:val="007B68A5"/>
    <w:rsid w:val="007B7878"/>
    <w:rsid w:val="007B78F5"/>
    <w:rsid w:val="007C0647"/>
    <w:rsid w:val="007C0D35"/>
    <w:rsid w:val="007C1126"/>
    <w:rsid w:val="007C1683"/>
    <w:rsid w:val="007C1DD4"/>
    <w:rsid w:val="007C1E71"/>
    <w:rsid w:val="007C2EEA"/>
    <w:rsid w:val="007C31BB"/>
    <w:rsid w:val="007C36CB"/>
    <w:rsid w:val="007C472E"/>
    <w:rsid w:val="007C4B33"/>
    <w:rsid w:val="007C529D"/>
    <w:rsid w:val="007C66F7"/>
    <w:rsid w:val="007C7ECB"/>
    <w:rsid w:val="007D03A3"/>
    <w:rsid w:val="007D08A6"/>
    <w:rsid w:val="007D0A1E"/>
    <w:rsid w:val="007D2C5E"/>
    <w:rsid w:val="007D33A4"/>
    <w:rsid w:val="007D33E2"/>
    <w:rsid w:val="007D3B25"/>
    <w:rsid w:val="007D429B"/>
    <w:rsid w:val="007D50B1"/>
    <w:rsid w:val="007D5920"/>
    <w:rsid w:val="007D595C"/>
    <w:rsid w:val="007D6341"/>
    <w:rsid w:val="007D66A7"/>
    <w:rsid w:val="007D67DC"/>
    <w:rsid w:val="007D6911"/>
    <w:rsid w:val="007D69A8"/>
    <w:rsid w:val="007D7502"/>
    <w:rsid w:val="007D777B"/>
    <w:rsid w:val="007E071A"/>
    <w:rsid w:val="007E111D"/>
    <w:rsid w:val="007E2537"/>
    <w:rsid w:val="007E2B48"/>
    <w:rsid w:val="007E2B86"/>
    <w:rsid w:val="007E45BC"/>
    <w:rsid w:val="007E4914"/>
    <w:rsid w:val="007E4EF9"/>
    <w:rsid w:val="007E5FAC"/>
    <w:rsid w:val="007E6869"/>
    <w:rsid w:val="007E69CB"/>
    <w:rsid w:val="007E71DE"/>
    <w:rsid w:val="007E79CB"/>
    <w:rsid w:val="007F07E3"/>
    <w:rsid w:val="007F0C7B"/>
    <w:rsid w:val="007F0EF2"/>
    <w:rsid w:val="007F108D"/>
    <w:rsid w:val="007F1301"/>
    <w:rsid w:val="007F465E"/>
    <w:rsid w:val="007F5A92"/>
    <w:rsid w:val="007F6EDC"/>
    <w:rsid w:val="00800D85"/>
    <w:rsid w:val="0080250F"/>
    <w:rsid w:val="008032DB"/>
    <w:rsid w:val="0080356D"/>
    <w:rsid w:val="00803C9A"/>
    <w:rsid w:val="00803CCB"/>
    <w:rsid w:val="0080454D"/>
    <w:rsid w:val="00805025"/>
    <w:rsid w:val="008052C9"/>
    <w:rsid w:val="00806B61"/>
    <w:rsid w:val="00807A9A"/>
    <w:rsid w:val="00807F9E"/>
    <w:rsid w:val="008104B9"/>
    <w:rsid w:val="00810DC3"/>
    <w:rsid w:val="0081113A"/>
    <w:rsid w:val="00811B9F"/>
    <w:rsid w:val="00812ABA"/>
    <w:rsid w:val="00812BFE"/>
    <w:rsid w:val="00812E99"/>
    <w:rsid w:val="0081443A"/>
    <w:rsid w:val="00814E05"/>
    <w:rsid w:val="00815C4C"/>
    <w:rsid w:val="00815FD4"/>
    <w:rsid w:val="0081743C"/>
    <w:rsid w:val="008200AB"/>
    <w:rsid w:val="0082013D"/>
    <w:rsid w:val="0082047C"/>
    <w:rsid w:val="00821349"/>
    <w:rsid w:val="008216B1"/>
    <w:rsid w:val="0082196E"/>
    <w:rsid w:val="00821E8B"/>
    <w:rsid w:val="00821ED6"/>
    <w:rsid w:val="00822F1F"/>
    <w:rsid w:val="008241DD"/>
    <w:rsid w:val="00824316"/>
    <w:rsid w:val="0082494C"/>
    <w:rsid w:val="00824BBB"/>
    <w:rsid w:val="0082524B"/>
    <w:rsid w:val="00825A15"/>
    <w:rsid w:val="008273F0"/>
    <w:rsid w:val="0082785C"/>
    <w:rsid w:val="00830489"/>
    <w:rsid w:val="00830650"/>
    <w:rsid w:val="008324EA"/>
    <w:rsid w:val="00832658"/>
    <w:rsid w:val="00833008"/>
    <w:rsid w:val="00833E24"/>
    <w:rsid w:val="0083464A"/>
    <w:rsid w:val="00835CBF"/>
    <w:rsid w:val="008374FA"/>
    <w:rsid w:val="008378ED"/>
    <w:rsid w:val="00837C2F"/>
    <w:rsid w:val="00840027"/>
    <w:rsid w:val="0084040C"/>
    <w:rsid w:val="00840F79"/>
    <w:rsid w:val="00841D83"/>
    <w:rsid w:val="00843703"/>
    <w:rsid w:val="00843A3D"/>
    <w:rsid w:val="00844F50"/>
    <w:rsid w:val="008452F3"/>
    <w:rsid w:val="00846C8E"/>
    <w:rsid w:val="00847DED"/>
    <w:rsid w:val="008501E6"/>
    <w:rsid w:val="00850409"/>
    <w:rsid w:val="00851D64"/>
    <w:rsid w:val="00853249"/>
    <w:rsid w:val="008535B9"/>
    <w:rsid w:val="00853C82"/>
    <w:rsid w:val="0085555B"/>
    <w:rsid w:val="008555DB"/>
    <w:rsid w:val="0085582E"/>
    <w:rsid w:val="008562A7"/>
    <w:rsid w:val="008563A3"/>
    <w:rsid w:val="008564C0"/>
    <w:rsid w:val="00856524"/>
    <w:rsid w:val="008570AC"/>
    <w:rsid w:val="00857941"/>
    <w:rsid w:val="00857ACC"/>
    <w:rsid w:val="00860305"/>
    <w:rsid w:val="008603D6"/>
    <w:rsid w:val="0086083F"/>
    <w:rsid w:val="0086198B"/>
    <w:rsid w:val="00861C60"/>
    <w:rsid w:val="00861F24"/>
    <w:rsid w:val="00861F3E"/>
    <w:rsid w:val="008622F7"/>
    <w:rsid w:val="008639CB"/>
    <w:rsid w:val="00863EAD"/>
    <w:rsid w:val="00864A4A"/>
    <w:rsid w:val="00864D75"/>
    <w:rsid w:val="008653FB"/>
    <w:rsid w:val="0086584E"/>
    <w:rsid w:val="00865981"/>
    <w:rsid w:val="008668B9"/>
    <w:rsid w:val="00866ADC"/>
    <w:rsid w:val="00867424"/>
    <w:rsid w:val="00870509"/>
    <w:rsid w:val="0087191F"/>
    <w:rsid w:val="00871D4E"/>
    <w:rsid w:val="00872433"/>
    <w:rsid w:val="00872BFF"/>
    <w:rsid w:val="00873558"/>
    <w:rsid w:val="00873B52"/>
    <w:rsid w:val="00874223"/>
    <w:rsid w:val="008748CC"/>
    <w:rsid w:val="00874EB6"/>
    <w:rsid w:val="00874F03"/>
    <w:rsid w:val="00875CAA"/>
    <w:rsid w:val="00876A56"/>
    <w:rsid w:val="00876FA4"/>
    <w:rsid w:val="0088075A"/>
    <w:rsid w:val="00882926"/>
    <w:rsid w:val="00882BA6"/>
    <w:rsid w:val="00883227"/>
    <w:rsid w:val="00883943"/>
    <w:rsid w:val="00884DBE"/>
    <w:rsid w:val="00890CC9"/>
    <w:rsid w:val="008934D3"/>
    <w:rsid w:val="008940A0"/>
    <w:rsid w:val="00894183"/>
    <w:rsid w:val="008949C5"/>
    <w:rsid w:val="00895123"/>
    <w:rsid w:val="00895130"/>
    <w:rsid w:val="00895668"/>
    <w:rsid w:val="0089593F"/>
    <w:rsid w:val="00895D9F"/>
    <w:rsid w:val="008966F5"/>
    <w:rsid w:val="008969CE"/>
    <w:rsid w:val="00896A1F"/>
    <w:rsid w:val="00897429"/>
    <w:rsid w:val="00897DE1"/>
    <w:rsid w:val="00897F17"/>
    <w:rsid w:val="008A145E"/>
    <w:rsid w:val="008A17DD"/>
    <w:rsid w:val="008A22AF"/>
    <w:rsid w:val="008A22E0"/>
    <w:rsid w:val="008A239F"/>
    <w:rsid w:val="008A2E82"/>
    <w:rsid w:val="008A3E5B"/>
    <w:rsid w:val="008A496D"/>
    <w:rsid w:val="008A51AA"/>
    <w:rsid w:val="008A633C"/>
    <w:rsid w:val="008A75B9"/>
    <w:rsid w:val="008A7EAD"/>
    <w:rsid w:val="008B261E"/>
    <w:rsid w:val="008B2F84"/>
    <w:rsid w:val="008B416E"/>
    <w:rsid w:val="008B52D1"/>
    <w:rsid w:val="008B6E1A"/>
    <w:rsid w:val="008B7FAE"/>
    <w:rsid w:val="008C0022"/>
    <w:rsid w:val="008C08C6"/>
    <w:rsid w:val="008C0C47"/>
    <w:rsid w:val="008C10CD"/>
    <w:rsid w:val="008C118B"/>
    <w:rsid w:val="008C13C2"/>
    <w:rsid w:val="008C1890"/>
    <w:rsid w:val="008C1943"/>
    <w:rsid w:val="008C1BF2"/>
    <w:rsid w:val="008C1DC0"/>
    <w:rsid w:val="008C3D0C"/>
    <w:rsid w:val="008C3E57"/>
    <w:rsid w:val="008C42AF"/>
    <w:rsid w:val="008C43BF"/>
    <w:rsid w:val="008C44D2"/>
    <w:rsid w:val="008C5814"/>
    <w:rsid w:val="008C61AA"/>
    <w:rsid w:val="008C63A7"/>
    <w:rsid w:val="008C6CBA"/>
    <w:rsid w:val="008C7291"/>
    <w:rsid w:val="008C7995"/>
    <w:rsid w:val="008C7A55"/>
    <w:rsid w:val="008C7EA4"/>
    <w:rsid w:val="008D0F7E"/>
    <w:rsid w:val="008D0FC6"/>
    <w:rsid w:val="008D1ACA"/>
    <w:rsid w:val="008D20C2"/>
    <w:rsid w:val="008D2DA2"/>
    <w:rsid w:val="008D3F9D"/>
    <w:rsid w:val="008D41FC"/>
    <w:rsid w:val="008D48AA"/>
    <w:rsid w:val="008D5E3C"/>
    <w:rsid w:val="008D5E44"/>
    <w:rsid w:val="008D5F7D"/>
    <w:rsid w:val="008D60E3"/>
    <w:rsid w:val="008D636D"/>
    <w:rsid w:val="008D73BC"/>
    <w:rsid w:val="008D77C7"/>
    <w:rsid w:val="008D7DF2"/>
    <w:rsid w:val="008E0FF4"/>
    <w:rsid w:val="008E209E"/>
    <w:rsid w:val="008E24DA"/>
    <w:rsid w:val="008E2561"/>
    <w:rsid w:val="008E34F4"/>
    <w:rsid w:val="008E362C"/>
    <w:rsid w:val="008E511E"/>
    <w:rsid w:val="008E5175"/>
    <w:rsid w:val="008E5A5A"/>
    <w:rsid w:val="008E5E4E"/>
    <w:rsid w:val="008E633F"/>
    <w:rsid w:val="008E6541"/>
    <w:rsid w:val="008E65C9"/>
    <w:rsid w:val="008E68E3"/>
    <w:rsid w:val="008E74C7"/>
    <w:rsid w:val="008E7CD8"/>
    <w:rsid w:val="008F1A2B"/>
    <w:rsid w:val="008F1FDE"/>
    <w:rsid w:val="008F3520"/>
    <w:rsid w:val="008F455A"/>
    <w:rsid w:val="008F4745"/>
    <w:rsid w:val="008F596E"/>
    <w:rsid w:val="008F61A4"/>
    <w:rsid w:val="008F6AF7"/>
    <w:rsid w:val="008F7383"/>
    <w:rsid w:val="008F7628"/>
    <w:rsid w:val="008F7C18"/>
    <w:rsid w:val="00900E58"/>
    <w:rsid w:val="00901443"/>
    <w:rsid w:val="0090145A"/>
    <w:rsid w:val="0090149E"/>
    <w:rsid w:val="00901B61"/>
    <w:rsid w:val="00902532"/>
    <w:rsid w:val="0090293E"/>
    <w:rsid w:val="009031FC"/>
    <w:rsid w:val="009036F0"/>
    <w:rsid w:val="00904207"/>
    <w:rsid w:val="009047DD"/>
    <w:rsid w:val="00905D21"/>
    <w:rsid w:val="009066E1"/>
    <w:rsid w:val="009073B3"/>
    <w:rsid w:val="009106C1"/>
    <w:rsid w:val="00910F4F"/>
    <w:rsid w:val="00911E6C"/>
    <w:rsid w:val="00912383"/>
    <w:rsid w:val="00912F2D"/>
    <w:rsid w:val="009137D8"/>
    <w:rsid w:val="00913F36"/>
    <w:rsid w:val="00915611"/>
    <w:rsid w:val="009156AD"/>
    <w:rsid w:val="00915A69"/>
    <w:rsid w:val="00915B6B"/>
    <w:rsid w:val="00917E9F"/>
    <w:rsid w:val="009204D7"/>
    <w:rsid w:val="009218D7"/>
    <w:rsid w:val="00922D90"/>
    <w:rsid w:val="00924249"/>
    <w:rsid w:val="00924369"/>
    <w:rsid w:val="0092476B"/>
    <w:rsid w:val="00924D74"/>
    <w:rsid w:val="00925C06"/>
    <w:rsid w:val="009278EC"/>
    <w:rsid w:val="00927B1D"/>
    <w:rsid w:val="00931312"/>
    <w:rsid w:val="009318C2"/>
    <w:rsid w:val="00931CAE"/>
    <w:rsid w:val="00932E67"/>
    <w:rsid w:val="00933E2A"/>
    <w:rsid w:val="009342FA"/>
    <w:rsid w:val="0093461E"/>
    <w:rsid w:val="00935017"/>
    <w:rsid w:val="00935544"/>
    <w:rsid w:val="00936077"/>
    <w:rsid w:val="009370E0"/>
    <w:rsid w:val="009371BC"/>
    <w:rsid w:val="00937A95"/>
    <w:rsid w:val="00940522"/>
    <w:rsid w:val="00940843"/>
    <w:rsid w:val="00940A75"/>
    <w:rsid w:val="009411E5"/>
    <w:rsid w:val="009415C6"/>
    <w:rsid w:val="00942B24"/>
    <w:rsid w:val="00943BD9"/>
    <w:rsid w:val="009445D3"/>
    <w:rsid w:val="00944A50"/>
    <w:rsid w:val="00944F0E"/>
    <w:rsid w:val="0094509B"/>
    <w:rsid w:val="0094570D"/>
    <w:rsid w:val="0094692B"/>
    <w:rsid w:val="00946F9F"/>
    <w:rsid w:val="00947540"/>
    <w:rsid w:val="009476E1"/>
    <w:rsid w:val="009479ED"/>
    <w:rsid w:val="009504BF"/>
    <w:rsid w:val="00950A4D"/>
    <w:rsid w:val="00951277"/>
    <w:rsid w:val="009515E6"/>
    <w:rsid w:val="00951C03"/>
    <w:rsid w:val="00952DC2"/>
    <w:rsid w:val="00952EFC"/>
    <w:rsid w:val="009531C0"/>
    <w:rsid w:val="009540EE"/>
    <w:rsid w:val="00955DDC"/>
    <w:rsid w:val="009577EF"/>
    <w:rsid w:val="00957B71"/>
    <w:rsid w:val="00957FC2"/>
    <w:rsid w:val="00960A6F"/>
    <w:rsid w:val="00963533"/>
    <w:rsid w:val="00963DDA"/>
    <w:rsid w:val="009641DA"/>
    <w:rsid w:val="0096498E"/>
    <w:rsid w:val="00965BDB"/>
    <w:rsid w:val="009660B0"/>
    <w:rsid w:val="00966746"/>
    <w:rsid w:val="0096728D"/>
    <w:rsid w:val="0096772D"/>
    <w:rsid w:val="009700AA"/>
    <w:rsid w:val="009702D6"/>
    <w:rsid w:val="00970BF0"/>
    <w:rsid w:val="00972B18"/>
    <w:rsid w:val="009741D3"/>
    <w:rsid w:val="0097548D"/>
    <w:rsid w:val="00975801"/>
    <w:rsid w:val="00975CEB"/>
    <w:rsid w:val="00975E45"/>
    <w:rsid w:val="009771CB"/>
    <w:rsid w:val="0097725D"/>
    <w:rsid w:val="0098019B"/>
    <w:rsid w:val="00980247"/>
    <w:rsid w:val="0098063D"/>
    <w:rsid w:val="00981003"/>
    <w:rsid w:val="00981149"/>
    <w:rsid w:val="00981F13"/>
    <w:rsid w:val="00983039"/>
    <w:rsid w:val="00983E33"/>
    <w:rsid w:val="00984A5B"/>
    <w:rsid w:val="0098517E"/>
    <w:rsid w:val="0098538E"/>
    <w:rsid w:val="00985AD3"/>
    <w:rsid w:val="00986082"/>
    <w:rsid w:val="009865E2"/>
    <w:rsid w:val="0098719C"/>
    <w:rsid w:val="00987615"/>
    <w:rsid w:val="009877F2"/>
    <w:rsid w:val="00987CBF"/>
    <w:rsid w:val="009901DF"/>
    <w:rsid w:val="0099093C"/>
    <w:rsid w:val="00990DCA"/>
    <w:rsid w:val="0099299B"/>
    <w:rsid w:val="00992B09"/>
    <w:rsid w:val="00993B36"/>
    <w:rsid w:val="009956A5"/>
    <w:rsid w:val="00995CFC"/>
    <w:rsid w:val="00995D60"/>
    <w:rsid w:val="009965F2"/>
    <w:rsid w:val="009A038A"/>
    <w:rsid w:val="009A0793"/>
    <w:rsid w:val="009A09DB"/>
    <w:rsid w:val="009A15C7"/>
    <w:rsid w:val="009A2B73"/>
    <w:rsid w:val="009A3A82"/>
    <w:rsid w:val="009A436B"/>
    <w:rsid w:val="009A4703"/>
    <w:rsid w:val="009A495C"/>
    <w:rsid w:val="009A687E"/>
    <w:rsid w:val="009A7595"/>
    <w:rsid w:val="009A7A7E"/>
    <w:rsid w:val="009A7F1E"/>
    <w:rsid w:val="009B0921"/>
    <w:rsid w:val="009B13C8"/>
    <w:rsid w:val="009B1F86"/>
    <w:rsid w:val="009B2BFF"/>
    <w:rsid w:val="009B3280"/>
    <w:rsid w:val="009B36E4"/>
    <w:rsid w:val="009B3AF2"/>
    <w:rsid w:val="009B3B7D"/>
    <w:rsid w:val="009B40AA"/>
    <w:rsid w:val="009B427E"/>
    <w:rsid w:val="009B4820"/>
    <w:rsid w:val="009B49CA"/>
    <w:rsid w:val="009B5597"/>
    <w:rsid w:val="009B55F8"/>
    <w:rsid w:val="009B5E5A"/>
    <w:rsid w:val="009B5FD1"/>
    <w:rsid w:val="009B65BC"/>
    <w:rsid w:val="009B6672"/>
    <w:rsid w:val="009B6A1C"/>
    <w:rsid w:val="009B6C2D"/>
    <w:rsid w:val="009B6CD9"/>
    <w:rsid w:val="009B78CF"/>
    <w:rsid w:val="009B7C52"/>
    <w:rsid w:val="009C0233"/>
    <w:rsid w:val="009C32C1"/>
    <w:rsid w:val="009C34DB"/>
    <w:rsid w:val="009C40CB"/>
    <w:rsid w:val="009C4634"/>
    <w:rsid w:val="009C4D5F"/>
    <w:rsid w:val="009C4F48"/>
    <w:rsid w:val="009C5D81"/>
    <w:rsid w:val="009C60EC"/>
    <w:rsid w:val="009C6602"/>
    <w:rsid w:val="009C69B0"/>
    <w:rsid w:val="009C72DE"/>
    <w:rsid w:val="009D038F"/>
    <w:rsid w:val="009D0676"/>
    <w:rsid w:val="009D0C79"/>
    <w:rsid w:val="009D0E86"/>
    <w:rsid w:val="009D0FAE"/>
    <w:rsid w:val="009D15A0"/>
    <w:rsid w:val="009D241A"/>
    <w:rsid w:val="009D2FD8"/>
    <w:rsid w:val="009D3A8C"/>
    <w:rsid w:val="009D3E78"/>
    <w:rsid w:val="009D3FCA"/>
    <w:rsid w:val="009D44A0"/>
    <w:rsid w:val="009D564D"/>
    <w:rsid w:val="009D568B"/>
    <w:rsid w:val="009D6743"/>
    <w:rsid w:val="009D67C0"/>
    <w:rsid w:val="009D7FC1"/>
    <w:rsid w:val="009E0A26"/>
    <w:rsid w:val="009E131C"/>
    <w:rsid w:val="009E1B43"/>
    <w:rsid w:val="009E24A2"/>
    <w:rsid w:val="009E2DC4"/>
    <w:rsid w:val="009E6160"/>
    <w:rsid w:val="009E62CA"/>
    <w:rsid w:val="009E75F4"/>
    <w:rsid w:val="009E7646"/>
    <w:rsid w:val="009E7A20"/>
    <w:rsid w:val="009F0936"/>
    <w:rsid w:val="009F1C15"/>
    <w:rsid w:val="009F1E15"/>
    <w:rsid w:val="009F2CCC"/>
    <w:rsid w:val="009F312E"/>
    <w:rsid w:val="009F3611"/>
    <w:rsid w:val="009F45DB"/>
    <w:rsid w:val="009F4C64"/>
    <w:rsid w:val="009F4E34"/>
    <w:rsid w:val="009F4FCC"/>
    <w:rsid w:val="009F58F2"/>
    <w:rsid w:val="009F61F6"/>
    <w:rsid w:val="009F666D"/>
    <w:rsid w:val="009F6B74"/>
    <w:rsid w:val="009F7543"/>
    <w:rsid w:val="009F76AD"/>
    <w:rsid w:val="00A005A5"/>
    <w:rsid w:val="00A0148A"/>
    <w:rsid w:val="00A047CE"/>
    <w:rsid w:val="00A04EF6"/>
    <w:rsid w:val="00A0519F"/>
    <w:rsid w:val="00A0644D"/>
    <w:rsid w:val="00A06531"/>
    <w:rsid w:val="00A06E08"/>
    <w:rsid w:val="00A07150"/>
    <w:rsid w:val="00A1030D"/>
    <w:rsid w:val="00A10963"/>
    <w:rsid w:val="00A10A54"/>
    <w:rsid w:val="00A11CF4"/>
    <w:rsid w:val="00A12688"/>
    <w:rsid w:val="00A1272B"/>
    <w:rsid w:val="00A1340D"/>
    <w:rsid w:val="00A1396E"/>
    <w:rsid w:val="00A13FD5"/>
    <w:rsid w:val="00A14579"/>
    <w:rsid w:val="00A151CC"/>
    <w:rsid w:val="00A15E5A"/>
    <w:rsid w:val="00A20C0B"/>
    <w:rsid w:val="00A216AE"/>
    <w:rsid w:val="00A21C2F"/>
    <w:rsid w:val="00A227B1"/>
    <w:rsid w:val="00A22B13"/>
    <w:rsid w:val="00A23548"/>
    <w:rsid w:val="00A2433F"/>
    <w:rsid w:val="00A24E53"/>
    <w:rsid w:val="00A253EC"/>
    <w:rsid w:val="00A2547C"/>
    <w:rsid w:val="00A254F8"/>
    <w:rsid w:val="00A258BF"/>
    <w:rsid w:val="00A268FB"/>
    <w:rsid w:val="00A26A8F"/>
    <w:rsid w:val="00A26BF7"/>
    <w:rsid w:val="00A278CD"/>
    <w:rsid w:val="00A27D1A"/>
    <w:rsid w:val="00A30309"/>
    <w:rsid w:val="00A30328"/>
    <w:rsid w:val="00A30353"/>
    <w:rsid w:val="00A30BC9"/>
    <w:rsid w:val="00A31556"/>
    <w:rsid w:val="00A3198E"/>
    <w:rsid w:val="00A31DAE"/>
    <w:rsid w:val="00A31FE9"/>
    <w:rsid w:val="00A32B97"/>
    <w:rsid w:val="00A32EA1"/>
    <w:rsid w:val="00A33259"/>
    <w:rsid w:val="00A334CF"/>
    <w:rsid w:val="00A3381A"/>
    <w:rsid w:val="00A33F2C"/>
    <w:rsid w:val="00A3524D"/>
    <w:rsid w:val="00A35662"/>
    <w:rsid w:val="00A36098"/>
    <w:rsid w:val="00A36896"/>
    <w:rsid w:val="00A36FE6"/>
    <w:rsid w:val="00A379DD"/>
    <w:rsid w:val="00A40AD5"/>
    <w:rsid w:val="00A41BFD"/>
    <w:rsid w:val="00A425DE"/>
    <w:rsid w:val="00A427E6"/>
    <w:rsid w:val="00A433EA"/>
    <w:rsid w:val="00A44280"/>
    <w:rsid w:val="00A457AE"/>
    <w:rsid w:val="00A45E41"/>
    <w:rsid w:val="00A4687C"/>
    <w:rsid w:val="00A468F6"/>
    <w:rsid w:val="00A469A8"/>
    <w:rsid w:val="00A46D2C"/>
    <w:rsid w:val="00A47B9F"/>
    <w:rsid w:val="00A47FD1"/>
    <w:rsid w:val="00A50796"/>
    <w:rsid w:val="00A50D57"/>
    <w:rsid w:val="00A5168B"/>
    <w:rsid w:val="00A52165"/>
    <w:rsid w:val="00A533FB"/>
    <w:rsid w:val="00A537AE"/>
    <w:rsid w:val="00A53BC6"/>
    <w:rsid w:val="00A53DD5"/>
    <w:rsid w:val="00A54BE6"/>
    <w:rsid w:val="00A56155"/>
    <w:rsid w:val="00A574B9"/>
    <w:rsid w:val="00A61007"/>
    <w:rsid w:val="00A612F0"/>
    <w:rsid w:val="00A61C9C"/>
    <w:rsid w:val="00A624F1"/>
    <w:rsid w:val="00A627FB"/>
    <w:rsid w:val="00A62C1D"/>
    <w:rsid w:val="00A6366A"/>
    <w:rsid w:val="00A676FA"/>
    <w:rsid w:val="00A67AEA"/>
    <w:rsid w:val="00A7055E"/>
    <w:rsid w:val="00A718FE"/>
    <w:rsid w:val="00A71B50"/>
    <w:rsid w:val="00A71E99"/>
    <w:rsid w:val="00A7273E"/>
    <w:rsid w:val="00A72792"/>
    <w:rsid w:val="00A72E30"/>
    <w:rsid w:val="00A73286"/>
    <w:rsid w:val="00A73ED8"/>
    <w:rsid w:val="00A74225"/>
    <w:rsid w:val="00A77257"/>
    <w:rsid w:val="00A778AB"/>
    <w:rsid w:val="00A80A6E"/>
    <w:rsid w:val="00A8113B"/>
    <w:rsid w:val="00A824D4"/>
    <w:rsid w:val="00A82BA2"/>
    <w:rsid w:val="00A82E9C"/>
    <w:rsid w:val="00A83303"/>
    <w:rsid w:val="00A83C9D"/>
    <w:rsid w:val="00A8412C"/>
    <w:rsid w:val="00A84CFB"/>
    <w:rsid w:val="00A85514"/>
    <w:rsid w:val="00A8569D"/>
    <w:rsid w:val="00A8628B"/>
    <w:rsid w:val="00A874A6"/>
    <w:rsid w:val="00A91266"/>
    <w:rsid w:val="00A9148B"/>
    <w:rsid w:val="00A914D2"/>
    <w:rsid w:val="00A915AB"/>
    <w:rsid w:val="00A922DE"/>
    <w:rsid w:val="00A9383C"/>
    <w:rsid w:val="00A94189"/>
    <w:rsid w:val="00A94565"/>
    <w:rsid w:val="00A94AEF"/>
    <w:rsid w:val="00A9693B"/>
    <w:rsid w:val="00A96BC9"/>
    <w:rsid w:val="00A96E17"/>
    <w:rsid w:val="00A97035"/>
    <w:rsid w:val="00A97079"/>
    <w:rsid w:val="00A97138"/>
    <w:rsid w:val="00AA077D"/>
    <w:rsid w:val="00AA261A"/>
    <w:rsid w:val="00AA2B65"/>
    <w:rsid w:val="00AA2C9B"/>
    <w:rsid w:val="00AA301B"/>
    <w:rsid w:val="00AA3524"/>
    <w:rsid w:val="00AA4C06"/>
    <w:rsid w:val="00AA4E7C"/>
    <w:rsid w:val="00AA5892"/>
    <w:rsid w:val="00AA64AF"/>
    <w:rsid w:val="00AA6BDE"/>
    <w:rsid w:val="00AA6E8C"/>
    <w:rsid w:val="00AB08D8"/>
    <w:rsid w:val="00AB091F"/>
    <w:rsid w:val="00AB15E3"/>
    <w:rsid w:val="00AB1814"/>
    <w:rsid w:val="00AB19D5"/>
    <w:rsid w:val="00AB2237"/>
    <w:rsid w:val="00AB26F1"/>
    <w:rsid w:val="00AB29F1"/>
    <w:rsid w:val="00AB2B62"/>
    <w:rsid w:val="00AB40F4"/>
    <w:rsid w:val="00AB46C1"/>
    <w:rsid w:val="00AB58D6"/>
    <w:rsid w:val="00AB5A66"/>
    <w:rsid w:val="00AB5E2C"/>
    <w:rsid w:val="00AB60C9"/>
    <w:rsid w:val="00AC12EF"/>
    <w:rsid w:val="00AC2E9B"/>
    <w:rsid w:val="00AC3095"/>
    <w:rsid w:val="00AC3D6D"/>
    <w:rsid w:val="00AC4982"/>
    <w:rsid w:val="00AC4A8A"/>
    <w:rsid w:val="00AC567F"/>
    <w:rsid w:val="00AC65F6"/>
    <w:rsid w:val="00AC69A1"/>
    <w:rsid w:val="00AC7D75"/>
    <w:rsid w:val="00AD0177"/>
    <w:rsid w:val="00AD0807"/>
    <w:rsid w:val="00AD1022"/>
    <w:rsid w:val="00AD1292"/>
    <w:rsid w:val="00AD1DB8"/>
    <w:rsid w:val="00AD2265"/>
    <w:rsid w:val="00AD2B5B"/>
    <w:rsid w:val="00AD325B"/>
    <w:rsid w:val="00AD351E"/>
    <w:rsid w:val="00AD5716"/>
    <w:rsid w:val="00AD5A39"/>
    <w:rsid w:val="00AD5ABF"/>
    <w:rsid w:val="00AD5AE9"/>
    <w:rsid w:val="00AD641F"/>
    <w:rsid w:val="00AD7A58"/>
    <w:rsid w:val="00AE020B"/>
    <w:rsid w:val="00AE13FC"/>
    <w:rsid w:val="00AE16C7"/>
    <w:rsid w:val="00AE17D2"/>
    <w:rsid w:val="00AE3301"/>
    <w:rsid w:val="00AE36D8"/>
    <w:rsid w:val="00AE4574"/>
    <w:rsid w:val="00AE5162"/>
    <w:rsid w:val="00AE594A"/>
    <w:rsid w:val="00AE5D78"/>
    <w:rsid w:val="00AE64E0"/>
    <w:rsid w:val="00AE681B"/>
    <w:rsid w:val="00AE79C6"/>
    <w:rsid w:val="00AE7EB6"/>
    <w:rsid w:val="00AF1761"/>
    <w:rsid w:val="00AF1B6C"/>
    <w:rsid w:val="00AF1C40"/>
    <w:rsid w:val="00AF2345"/>
    <w:rsid w:val="00AF243D"/>
    <w:rsid w:val="00AF2794"/>
    <w:rsid w:val="00AF2A4C"/>
    <w:rsid w:val="00AF2C1B"/>
    <w:rsid w:val="00AF3BC8"/>
    <w:rsid w:val="00AF3DE5"/>
    <w:rsid w:val="00AF51CC"/>
    <w:rsid w:val="00AF7954"/>
    <w:rsid w:val="00AF7DE5"/>
    <w:rsid w:val="00B021C4"/>
    <w:rsid w:val="00B04E2D"/>
    <w:rsid w:val="00B05120"/>
    <w:rsid w:val="00B05916"/>
    <w:rsid w:val="00B05B3E"/>
    <w:rsid w:val="00B06B8B"/>
    <w:rsid w:val="00B0775B"/>
    <w:rsid w:val="00B078BD"/>
    <w:rsid w:val="00B100F1"/>
    <w:rsid w:val="00B10CF8"/>
    <w:rsid w:val="00B1134E"/>
    <w:rsid w:val="00B12114"/>
    <w:rsid w:val="00B12DB3"/>
    <w:rsid w:val="00B135A5"/>
    <w:rsid w:val="00B140F9"/>
    <w:rsid w:val="00B141E5"/>
    <w:rsid w:val="00B14222"/>
    <w:rsid w:val="00B1462B"/>
    <w:rsid w:val="00B146FD"/>
    <w:rsid w:val="00B1551B"/>
    <w:rsid w:val="00B15736"/>
    <w:rsid w:val="00B15872"/>
    <w:rsid w:val="00B15E15"/>
    <w:rsid w:val="00B16B73"/>
    <w:rsid w:val="00B16EA4"/>
    <w:rsid w:val="00B204FB"/>
    <w:rsid w:val="00B20D26"/>
    <w:rsid w:val="00B21339"/>
    <w:rsid w:val="00B2151A"/>
    <w:rsid w:val="00B219AB"/>
    <w:rsid w:val="00B22516"/>
    <w:rsid w:val="00B22DED"/>
    <w:rsid w:val="00B23244"/>
    <w:rsid w:val="00B23D74"/>
    <w:rsid w:val="00B248DC"/>
    <w:rsid w:val="00B2492F"/>
    <w:rsid w:val="00B25DEF"/>
    <w:rsid w:val="00B25EF6"/>
    <w:rsid w:val="00B26341"/>
    <w:rsid w:val="00B2674C"/>
    <w:rsid w:val="00B30106"/>
    <w:rsid w:val="00B31FA4"/>
    <w:rsid w:val="00B32956"/>
    <w:rsid w:val="00B3295E"/>
    <w:rsid w:val="00B32CA8"/>
    <w:rsid w:val="00B33009"/>
    <w:rsid w:val="00B3436A"/>
    <w:rsid w:val="00B347BC"/>
    <w:rsid w:val="00B347D2"/>
    <w:rsid w:val="00B358F3"/>
    <w:rsid w:val="00B3593A"/>
    <w:rsid w:val="00B3698A"/>
    <w:rsid w:val="00B36E98"/>
    <w:rsid w:val="00B3774D"/>
    <w:rsid w:val="00B4160E"/>
    <w:rsid w:val="00B4246E"/>
    <w:rsid w:val="00B42D5C"/>
    <w:rsid w:val="00B43860"/>
    <w:rsid w:val="00B4516E"/>
    <w:rsid w:val="00B4659C"/>
    <w:rsid w:val="00B52436"/>
    <w:rsid w:val="00B530E6"/>
    <w:rsid w:val="00B5355B"/>
    <w:rsid w:val="00B55C52"/>
    <w:rsid w:val="00B55E99"/>
    <w:rsid w:val="00B563A0"/>
    <w:rsid w:val="00B56408"/>
    <w:rsid w:val="00B577D6"/>
    <w:rsid w:val="00B57E9B"/>
    <w:rsid w:val="00B619DA"/>
    <w:rsid w:val="00B6385C"/>
    <w:rsid w:val="00B63973"/>
    <w:rsid w:val="00B65ADE"/>
    <w:rsid w:val="00B71366"/>
    <w:rsid w:val="00B71415"/>
    <w:rsid w:val="00B71578"/>
    <w:rsid w:val="00B723BA"/>
    <w:rsid w:val="00B72412"/>
    <w:rsid w:val="00B72D3C"/>
    <w:rsid w:val="00B73904"/>
    <w:rsid w:val="00B73ECB"/>
    <w:rsid w:val="00B73F78"/>
    <w:rsid w:val="00B73FEF"/>
    <w:rsid w:val="00B74573"/>
    <w:rsid w:val="00B758DF"/>
    <w:rsid w:val="00B75C78"/>
    <w:rsid w:val="00B8014E"/>
    <w:rsid w:val="00B81B67"/>
    <w:rsid w:val="00B83A73"/>
    <w:rsid w:val="00B83F31"/>
    <w:rsid w:val="00B84529"/>
    <w:rsid w:val="00B85C3D"/>
    <w:rsid w:val="00B86649"/>
    <w:rsid w:val="00B91A23"/>
    <w:rsid w:val="00B9224A"/>
    <w:rsid w:val="00B92658"/>
    <w:rsid w:val="00B93EE5"/>
    <w:rsid w:val="00B94010"/>
    <w:rsid w:val="00B95672"/>
    <w:rsid w:val="00B95B3E"/>
    <w:rsid w:val="00B969B3"/>
    <w:rsid w:val="00B96CD4"/>
    <w:rsid w:val="00B96D49"/>
    <w:rsid w:val="00B973B1"/>
    <w:rsid w:val="00B97D85"/>
    <w:rsid w:val="00BA043A"/>
    <w:rsid w:val="00BA240F"/>
    <w:rsid w:val="00BA26DD"/>
    <w:rsid w:val="00BA3CE5"/>
    <w:rsid w:val="00BA3D1A"/>
    <w:rsid w:val="00BA3E31"/>
    <w:rsid w:val="00BA3E7D"/>
    <w:rsid w:val="00BA42F7"/>
    <w:rsid w:val="00BA4D33"/>
    <w:rsid w:val="00BA4D70"/>
    <w:rsid w:val="00BA4EF9"/>
    <w:rsid w:val="00BA4FD9"/>
    <w:rsid w:val="00BA5777"/>
    <w:rsid w:val="00BA597C"/>
    <w:rsid w:val="00BA5C34"/>
    <w:rsid w:val="00BA7532"/>
    <w:rsid w:val="00BA75D9"/>
    <w:rsid w:val="00BB10E5"/>
    <w:rsid w:val="00BB12CC"/>
    <w:rsid w:val="00BB2586"/>
    <w:rsid w:val="00BB3404"/>
    <w:rsid w:val="00BB6249"/>
    <w:rsid w:val="00BB6A7D"/>
    <w:rsid w:val="00BB7970"/>
    <w:rsid w:val="00BC16C9"/>
    <w:rsid w:val="00BC1CAB"/>
    <w:rsid w:val="00BC1DB4"/>
    <w:rsid w:val="00BC252C"/>
    <w:rsid w:val="00BC2653"/>
    <w:rsid w:val="00BC282A"/>
    <w:rsid w:val="00BC29AC"/>
    <w:rsid w:val="00BC2BEB"/>
    <w:rsid w:val="00BC3210"/>
    <w:rsid w:val="00BC38BD"/>
    <w:rsid w:val="00BC4A2D"/>
    <w:rsid w:val="00BC4D8D"/>
    <w:rsid w:val="00BD0F73"/>
    <w:rsid w:val="00BD1B7B"/>
    <w:rsid w:val="00BD3A8D"/>
    <w:rsid w:val="00BD5D5D"/>
    <w:rsid w:val="00BD6559"/>
    <w:rsid w:val="00BD6625"/>
    <w:rsid w:val="00BD6D14"/>
    <w:rsid w:val="00BD7C55"/>
    <w:rsid w:val="00BD7C7A"/>
    <w:rsid w:val="00BE10E8"/>
    <w:rsid w:val="00BE146B"/>
    <w:rsid w:val="00BE188A"/>
    <w:rsid w:val="00BE1946"/>
    <w:rsid w:val="00BE1FEC"/>
    <w:rsid w:val="00BE2108"/>
    <w:rsid w:val="00BE229B"/>
    <w:rsid w:val="00BE3B87"/>
    <w:rsid w:val="00BE5719"/>
    <w:rsid w:val="00BE5984"/>
    <w:rsid w:val="00BE6CCB"/>
    <w:rsid w:val="00BE6E37"/>
    <w:rsid w:val="00BE73E7"/>
    <w:rsid w:val="00BF0043"/>
    <w:rsid w:val="00BF019A"/>
    <w:rsid w:val="00BF2DDD"/>
    <w:rsid w:val="00BF339B"/>
    <w:rsid w:val="00BF3B85"/>
    <w:rsid w:val="00BF3CE8"/>
    <w:rsid w:val="00BF3D68"/>
    <w:rsid w:val="00BF3DF3"/>
    <w:rsid w:val="00BF40BF"/>
    <w:rsid w:val="00BF4871"/>
    <w:rsid w:val="00BF4D68"/>
    <w:rsid w:val="00BF66E7"/>
    <w:rsid w:val="00BF67BD"/>
    <w:rsid w:val="00BF74B4"/>
    <w:rsid w:val="00BF7A7A"/>
    <w:rsid w:val="00C00C53"/>
    <w:rsid w:val="00C00DB1"/>
    <w:rsid w:val="00C01991"/>
    <w:rsid w:val="00C01D9C"/>
    <w:rsid w:val="00C01DEA"/>
    <w:rsid w:val="00C0343F"/>
    <w:rsid w:val="00C03ADD"/>
    <w:rsid w:val="00C04B6D"/>
    <w:rsid w:val="00C04E62"/>
    <w:rsid w:val="00C068AC"/>
    <w:rsid w:val="00C06D8C"/>
    <w:rsid w:val="00C10513"/>
    <w:rsid w:val="00C107C7"/>
    <w:rsid w:val="00C1175A"/>
    <w:rsid w:val="00C11E09"/>
    <w:rsid w:val="00C11F4F"/>
    <w:rsid w:val="00C129CB"/>
    <w:rsid w:val="00C14F0D"/>
    <w:rsid w:val="00C14FFA"/>
    <w:rsid w:val="00C16441"/>
    <w:rsid w:val="00C16676"/>
    <w:rsid w:val="00C16A3F"/>
    <w:rsid w:val="00C17468"/>
    <w:rsid w:val="00C204B6"/>
    <w:rsid w:val="00C20918"/>
    <w:rsid w:val="00C2115E"/>
    <w:rsid w:val="00C21352"/>
    <w:rsid w:val="00C21712"/>
    <w:rsid w:val="00C21F25"/>
    <w:rsid w:val="00C22599"/>
    <w:rsid w:val="00C22A46"/>
    <w:rsid w:val="00C22EA9"/>
    <w:rsid w:val="00C24592"/>
    <w:rsid w:val="00C24A40"/>
    <w:rsid w:val="00C24AB9"/>
    <w:rsid w:val="00C24E63"/>
    <w:rsid w:val="00C268B7"/>
    <w:rsid w:val="00C26E60"/>
    <w:rsid w:val="00C273FB"/>
    <w:rsid w:val="00C27815"/>
    <w:rsid w:val="00C27FF0"/>
    <w:rsid w:val="00C30C2E"/>
    <w:rsid w:val="00C31906"/>
    <w:rsid w:val="00C319D8"/>
    <w:rsid w:val="00C31FDD"/>
    <w:rsid w:val="00C32049"/>
    <w:rsid w:val="00C33145"/>
    <w:rsid w:val="00C33B74"/>
    <w:rsid w:val="00C33D18"/>
    <w:rsid w:val="00C34527"/>
    <w:rsid w:val="00C35EA8"/>
    <w:rsid w:val="00C37209"/>
    <w:rsid w:val="00C3794A"/>
    <w:rsid w:val="00C37C95"/>
    <w:rsid w:val="00C37DE5"/>
    <w:rsid w:val="00C405A3"/>
    <w:rsid w:val="00C40B1C"/>
    <w:rsid w:val="00C40BFA"/>
    <w:rsid w:val="00C41274"/>
    <w:rsid w:val="00C41C98"/>
    <w:rsid w:val="00C433D4"/>
    <w:rsid w:val="00C435CC"/>
    <w:rsid w:val="00C43663"/>
    <w:rsid w:val="00C43950"/>
    <w:rsid w:val="00C43E1C"/>
    <w:rsid w:val="00C44ADE"/>
    <w:rsid w:val="00C44B9F"/>
    <w:rsid w:val="00C450F3"/>
    <w:rsid w:val="00C45200"/>
    <w:rsid w:val="00C47607"/>
    <w:rsid w:val="00C47D05"/>
    <w:rsid w:val="00C5033B"/>
    <w:rsid w:val="00C50652"/>
    <w:rsid w:val="00C50AEF"/>
    <w:rsid w:val="00C50DBD"/>
    <w:rsid w:val="00C52C5D"/>
    <w:rsid w:val="00C53287"/>
    <w:rsid w:val="00C534FC"/>
    <w:rsid w:val="00C539CC"/>
    <w:rsid w:val="00C5451D"/>
    <w:rsid w:val="00C54640"/>
    <w:rsid w:val="00C54BFC"/>
    <w:rsid w:val="00C55DAA"/>
    <w:rsid w:val="00C57493"/>
    <w:rsid w:val="00C60C0B"/>
    <w:rsid w:val="00C6196F"/>
    <w:rsid w:val="00C62907"/>
    <w:rsid w:val="00C62D3F"/>
    <w:rsid w:val="00C63ADB"/>
    <w:rsid w:val="00C63F3F"/>
    <w:rsid w:val="00C64DD1"/>
    <w:rsid w:val="00C64EA1"/>
    <w:rsid w:val="00C65592"/>
    <w:rsid w:val="00C6565F"/>
    <w:rsid w:val="00C65CF8"/>
    <w:rsid w:val="00C66643"/>
    <w:rsid w:val="00C66B35"/>
    <w:rsid w:val="00C70D55"/>
    <w:rsid w:val="00C70FB1"/>
    <w:rsid w:val="00C718F5"/>
    <w:rsid w:val="00C72045"/>
    <w:rsid w:val="00C72809"/>
    <w:rsid w:val="00C72ED0"/>
    <w:rsid w:val="00C72F30"/>
    <w:rsid w:val="00C73291"/>
    <w:rsid w:val="00C741B4"/>
    <w:rsid w:val="00C7436B"/>
    <w:rsid w:val="00C74909"/>
    <w:rsid w:val="00C7524C"/>
    <w:rsid w:val="00C752D1"/>
    <w:rsid w:val="00C75BD8"/>
    <w:rsid w:val="00C76415"/>
    <w:rsid w:val="00C7697F"/>
    <w:rsid w:val="00C76C6F"/>
    <w:rsid w:val="00C76E3A"/>
    <w:rsid w:val="00C76EF4"/>
    <w:rsid w:val="00C77768"/>
    <w:rsid w:val="00C777A5"/>
    <w:rsid w:val="00C8114B"/>
    <w:rsid w:val="00C814B3"/>
    <w:rsid w:val="00C81C37"/>
    <w:rsid w:val="00C82412"/>
    <w:rsid w:val="00C82EF7"/>
    <w:rsid w:val="00C82F3A"/>
    <w:rsid w:val="00C836FB"/>
    <w:rsid w:val="00C83C6C"/>
    <w:rsid w:val="00C84C38"/>
    <w:rsid w:val="00C84D3E"/>
    <w:rsid w:val="00C8502E"/>
    <w:rsid w:val="00C85730"/>
    <w:rsid w:val="00C8597A"/>
    <w:rsid w:val="00C8708F"/>
    <w:rsid w:val="00C87946"/>
    <w:rsid w:val="00C87CE1"/>
    <w:rsid w:val="00C87FE7"/>
    <w:rsid w:val="00C90BA0"/>
    <w:rsid w:val="00C911E3"/>
    <w:rsid w:val="00C92042"/>
    <w:rsid w:val="00C926A0"/>
    <w:rsid w:val="00C92D5C"/>
    <w:rsid w:val="00C92E68"/>
    <w:rsid w:val="00C9305C"/>
    <w:rsid w:val="00C93245"/>
    <w:rsid w:val="00C93790"/>
    <w:rsid w:val="00C940C5"/>
    <w:rsid w:val="00C94862"/>
    <w:rsid w:val="00C97EA6"/>
    <w:rsid w:val="00C97F40"/>
    <w:rsid w:val="00CA00C7"/>
    <w:rsid w:val="00CA225E"/>
    <w:rsid w:val="00CA2C0A"/>
    <w:rsid w:val="00CA2ED7"/>
    <w:rsid w:val="00CA41EB"/>
    <w:rsid w:val="00CA41F2"/>
    <w:rsid w:val="00CA46F1"/>
    <w:rsid w:val="00CA48DC"/>
    <w:rsid w:val="00CA5279"/>
    <w:rsid w:val="00CA52BD"/>
    <w:rsid w:val="00CA6754"/>
    <w:rsid w:val="00CB0D13"/>
    <w:rsid w:val="00CB39D4"/>
    <w:rsid w:val="00CB50ED"/>
    <w:rsid w:val="00CB5459"/>
    <w:rsid w:val="00CB7097"/>
    <w:rsid w:val="00CB76D4"/>
    <w:rsid w:val="00CC095C"/>
    <w:rsid w:val="00CC0F7C"/>
    <w:rsid w:val="00CC1396"/>
    <w:rsid w:val="00CC16C4"/>
    <w:rsid w:val="00CC1FA7"/>
    <w:rsid w:val="00CC2BCA"/>
    <w:rsid w:val="00CC2C78"/>
    <w:rsid w:val="00CC44A4"/>
    <w:rsid w:val="00CC4E45"/>
    <w:rsid w:val="00CC66D1"/>
    <w:rsid w:val="00CC714C"/>
    <w:rsid w:val="00CC74DD"/>
    <w:rsid w:val="00CC74DF"/>
    <w:rsid w:val="00CC786C"/>
    <w:rsid w:val="00CC7ECD"/>
    <w:rsid w:val="00CD0377"/>
    <w:rsid w:val="00CD15A7"/>
    <w:rsid w:val="00CD15B8"/>
    <w:rsid w:val="00CD1C99"/>
    <w:rsid w:val="00CD5AF4"/>
    <w:rsid w:val="00CD70C7"/>
    <w:rsid w:val="00CE03E4"/>
    <w:rsid w:val="00CE094E"/>
    <w:rsid w:val="00CE0A47"/>
    <w:rsid w:val="00CE0B72"/>
    <w:rsid w:val="00CE1151"/>
    <w:rsid w:val="00CE2EF7"/>
    <w:rsid w:val="00CE346E"/>
    <w:rsid w:val="00CE3D4A"/>
    <w:rsid w:val="00CE407C"/>
    <w:rsid w:val="00CE50D6"/>
    <w:rsid w:val="00CE57BF"/>
    <w:rsid w:val="00CE5C2D"/>
    <w:rsid w:val="00CE6042"/>
    <w:rsid w:val="00CE711F"/>
    <w:rsid w:val="00CE74CD"/>
    <w:rsid w:val="00CF04EF"/>
    <w:rsid w:val="00CF2517"/>
    <w:rsid w:val="00CF2FF5"/>
    <w:rsid w:val="00CF44FE"/>
    <w:rsid w:val="00CF466C"/>
    <w:rsid w:val="00CF5D0A"/>
    <w:rsid w:val="00CF5D1F"/>
    <w:rsid w:val="00D00B1B"/>
    <w:rsid w:val="00D00C34"/>
    <w:rsid w:val="00D00D0A"/>
    <w:rsid w:val="00D01D0C"/>
    <w:rsid w:val="00D020F3"/>
    <w:rsid w:val="00D02D83"/>
    <w:rsid w:val="00D03BAD"/>
    <w:rsid w:val="00D04626"/>
    <w:rsid w:val="00D0492B"/>
    <w:rsid w:val="00D04A84"/>
    <w:rsid w:val="00D05546"/>
    <w:rsid w:val="00D05FB8"/>
    <w:rsid w:val="00D06902"/>
    <w:rsid w:val="00D10D5A"/>
    <w:rsid w:val="00D11062"/>
    <w:rsid w:val="00D11E4F"/>
    <w:rsid w:val="00D123E3"/>
    <w:rsid w:val="00D12515"/>
    <w:rsid w:val="00D12CAE"/>
    <w:rsid w:val="00D12CBB"/>
    <w:rsid w:val="00D13528"/>
    <w:rsid w:val="00D135A1"/>
    <w:rsid w:val="00D14E42"/>
    <w:rsid w:val="00D156AC"/>
    <w:rsid w:val="00D16C03"/>
    <w:rsid w:val="00D17A8A"/>
    <w:rsid w:val="00D207A1"/>
    <w:rsid w:val="00D22C68"/>
    <w:rsid w:val="00D22F04"/>
    <w:rsid w:val="00D24F40"/>
    <w:rsid w:val="00D253C4"/>
    <w:rsid w:val="00D2598D"/>
    <w:rsid w:val="00D2745C"/>
    <w:rsid w:val="00D279E7"/>
    <w:rsid w:val="00D31B01"/>
    <w:rsid w:val="00D31C9D"/>
    <w:rsid w:val="00D31F6B"/>
    <w:rsid w:val="00D320DF"/>
    <w:rsid w:val="00D3237D"/>
    <w:rsid w:val="00D324AF"/>
    <w:rsid w:val="00D32DD8"/>
    <w:rsid w:val="00D333F1"/>
    <w:rsid w:val="00D34909"/>
    <w:rsid w:val="00D36FE2"/>
    <w:rsid w:val="00D37485"/>
    <w:rsid w:val="00D3776D"/>
    <w:rsid w:val="00D37D91"/>
    <w:rsid w:val="00D37E15"/>
    <w:rsid w:val="00D40FB2"/>
    <w:rsid w:val="00D417FB"/>
    <w:rsid w:val="00D41B08"/>
    <w:rsid w:val="00D42697"/>
    <w:rsid w:val="00D42A83"/>
    <w:rsid w:val="00D43095"/>
    <w:rsid w:val="00D44661"/>
    <w:rsid w:val="00D44668"/>
    <w:rsid w:val="00D458D6"/>
    <w:rsid w:val="00D46DFD"/>
    <w:rsid w:val="00D46E79"/>
    <w:rsid w:val="00D47962"/>
    <w:rsid w:val="00D47BBF"/>
    <w:rsid w:val="00D47D3F"/>
    <w:rsid w:val="00D5133D"/>
    <w:rsid w:val="00D52050"/>
    <w:rsid w:val="00D52D70"/>
    <w:rsid w:val="00D52E7D"/>
    <w:rsid w:val="00D56717"/>
    <w:rsid w:val="00D57D76"/>
    <w:rsid w:val="00D622F8"/>
    <w:rsid w:val="00D62DA7"/>
    <w:rsid w:val="00D63A47"/>
    <w:rsid w:val="00D63B86"/>
    <w:rsid w:val="00D6408A"/>
    <w:rsid w:val="00D658BF"/>
    <w:rsid w:val="00D66825"/>
    <w:rsid w:val="00D669C9"/>
    <w:rsid w:val="00D6713D"/>
    <w:rsid w:val="00D67A53"/>
    <w:rsid w:val="00D703E3"/>
    <w:rsid w:val="00D7202F"/>
    <w:rsid w:val="00D7210C"/>
    <w:rsid w:val="00D731B5"/>
    <w:rsid w:val="00D7353A"/>
    <w:rsid w:val="00D73895"/>
    <w:rsid w:val="00D73B3F"/>
    <w:rsid w:val="00D73F78"/>
    <w:rsid w:val="00D74B87"/>
    <w:rsid w:val="00D7513F"/>
    <w:rsid w:val="00D76833"/>
    <w:rsid w:val="00D76A34"/>
    <w:rsid w:val="00D77AA6"/>
    <w:rsid w:val="00D80DA9"/>
    <w:rsid w:val="00D825CB"/>
    <w:rsid w:val="00D82FB0"/>
    <w:rsid w:val="00D830F7"/>
    <w:rsid w:val="00D83D7B"/>
    <w:rsid w:val="00D85333"/>
    <w:rsid w:val="00D85833"/>
    <w:rsid w:val="00D85874"/>
    <w:rsid w:val="00D8628E"/>
    <w:rsid w:val="00D864F1"/>
    <w:rsid w:val="00D9109D"/>
    <w:rsid w:val="00D9167E"/>
    <w:rsid w:val="00D91CB6"/>
    <w:rsid w:val="00D927A1"/>
    <w:rsid w:val="00D934F1"/>
    <w:rsid w:val="00D93D76"/>
    <w:rsid w:val="00D94D27"/>
    <w:rsid w:val="00D9676A"/>
    <w:rsid w:val="00D9739F"/>
    <w:rsid w:val="00D97647"/>
    <w:rsid w:val="00D97AFA"/>
    <w:rsid w:val="00DA0C0A"/>
    <w:rsid w:val="00DA22AD"/>
    <w:rsid w:val="00DA2455"/>
    <w:rsid w:val="00DA2812"/>
    <w:rsid w:val="00DA2AE1"/>
    <w:rsid w:val="00DA3044"/>
    <w:rsid w:val="00DA336A"/>
    <w:rsid w:val="00DA3667"/>
    <w:rsid w:val="00DA52FA"/>
    <w:rsid w:val="00DA5662"/>
    <w:rsid w:val="00DA7299"/>
    <w:rsid w:val="00DB0CEA"/>
    <w:rsid w:val="00DB3E6D"/>
    <w:rsid w:val="00DB4ABF"/>
    <w:rsid w:val="00DB6643"/>
    <w:rsid w:val="00DB692A"/>
    <w:rsid w:val="00DB6BE2"/>
    <w:rsid w:val="00DB6D4A"/>
    <w:rsid w:val="00DB6D58"/>
    <w:rsid w:val="00DB7E59"/>
    <w:rsid w:val="00DC0772"/>
    <w:rsid w:val="00DC12D8"/>
    <w:rsid w:val="00DC3CAB"/>
    <w:rsid w:val="00DC466C"/>
    <w:rsid w:val="00DC4961"/>
    <w:rsid w:val="00DC5117"/>
    <w:rsid w:val="00DC61BA"/>
    <w:rsid w:val="00DC7B0F"/>
    <w:rsid w:val="00DD087E"/>
    <w:rsid w:val="00DD0C1C"/>
    <w:rsid w:val="00DD0E02"/>
    <w:rsid w:val="00DD16FE"/>
    <w:rsid w:val="00DD1FBF"/>
    <w:rsid w:val="00DD2431"/>
    <w:rsid w:val="00DD32C3"/>
    <w:rsid w:val="00DD3641"/>
    <w:rsid w:val="00DD3AE0"/>
    <w:rsid w:val="00DD44D5"/>
    <w:rsid w:val="00DD4A47"/>
    <w:rsid w:val="00DD5E25"/>
    <w:rsid w:val="00DD6020"/>
    <w:rsid w:val="00DD7B71"/>
    <w:rsid w:val="00DE2D84"/>
    <w:rsid w:val="00DE39DF"/>
    <w:rsid w:val="00DE3B0F"/>
    <w:rsid w:val="00DE3EC3"/>
    <w:rsid w:val="00DE427C"/>
    <w:rsid w:val="00DE4DD9"/>
    <w:rsid w:val="00DE5216"/>
    <w:rsid w:val="00DE593F"/>
    <w:rsid w:val="00DE6572"/>
    <w:rsid w:val="00DE69E7"/>
    <w:rsid w:val="00DE759E"/>
    <w:rsid w:val="00DE7B8A"/>
    <w:rsid w:val="00DE7EA2"/>
    <w:rsid w:val="00DF08EE"/>
    <w:rsid w:val="00DF0F08"/>
    <w:rsid w:val="00DF31D7"/>
    <w:rsid w:val="00DF39AD"/>
    <w:rsid w:val="00DF4287"/>
    <w:rsid w:val="00DF4760"/>
    <w:rsid w:val="00DF4DE5"/>
    <w:rsid w:val="00DF565E"/>
    <w:rsid w:val="00DF595A"/>
    <w:rsid w:val="00DF6094"/>
    <w:rsid w:val="00DF6720"/>
    <w:rsid w:val="00E003BC"/>
    <w:rsid w:val="00E00454"/>
    <w:rsid w:val="00E00D86"/>
    <w:rsid w:val="00E013C3"/>
    <w:rsid w:val="00E01610"/>
    <w:rsid w:val="00E030E3"/>
    <w:rsid w:val="00E064FB"/>
    <w:rsid w:val="00E07BDE"/>
    <w:rsid w:val="00E07FEB"/>
    <w:rsid w:val="00E108DF"/>
    <w:rsid w:val="00E10BDD"/>
    <w:rsid w:val="00E10CFD"/>
    <w:rsid w:val="00E11C2E"/>
    <w:rsid w:val="00E12675"/>
    <w:rsid w:val="00E139CC"/>
    <w:rsid w:val="00E15799"/>
    <w:rsid w:val="00E158CF"/>
    <w:rsid w:val="00E15E03"/>
    <w:rsid w:val="00E1666F"/>
    <w:rsid w:val="00E1671B"/>
    <w:rsid w:val="00E167B5"/>
    <w:rsid w:val="00E16985"/>
    <w:rsid w:val="00E1756B"/>
    <w:rsid w:val="00E206D8"/>
    <w:rsid w:val="00E20B68"/>
    <w:rsid w:val="00E21065"/>
    <w:rsid w:val="00E211EA"/>
    <w:rsid w:val="00E2262D"/>
    <w:rsid w:val="00E23A14"/>
    <w:rsid w:val="00E23A5A"/>
    <w:rsid w:val="00E2558F"/>
    <w:rsid w:val="00E256C3"/>
    <w:rsid w:val="00E262D3"/>
    <w:rsid w:val="00E26544"/>
    <w:rsid w:val="00E26B74"/>
    <w:rsid w:val="00E26D59"/>
    <w:rsid w:val="00E27067"/>
    <w:rsid w:val="00E302EB"/>
    <w:rsid w:val="00E30736"/>
    <w:rsid w:val="00E30E9F"/>
    <w:rsid w:val="00E31427"/>
    <w:rsid w:val="00E31985"/>
    <w:rsid w:val="00E31B06"/>
    <w:rsid w:val="00E32689"/>
    <w:rsid w:val="00E35AF3"/>
    <w:rsid w:val="00E37228"/>
    <w:rsid w:val="00E376CC"/>
    <w:rsid w:val="00E41417"/>
    <w:rsid w:val="00E4323C"/>
    <w:rsid w:val="00E444B8"/>
    <w:rsid w:val="00E44B77"/>
    <w:rsid w:val="00E45682"/>
    <w:rsid w:val="00E4599E"/>
    <w:rsid w:val="00E46718"/>
    <w:rsid w:val="00E470F2"/>
    <w:rsid w:val="00E4712A"/>
    <w:rsid w:val="00E47C6E"/>
    <w:rsid w:val="00E5033D"/>
    <w:rsid w:val="00E50701"/>
    <w:rsid w:val="00E50FED"/>
    <w:rsid w:val="00E522CE"/>
    <w:rsid w:val="00E5232B"/>
    <w:rsid w:val="00E526AA"/>
    <w:rsid w:val="00E52939"/>
    <w:rsid w:val="00E52D1E"/>
    <w:rsid w:val="00E56A8A"/>
    <w:rsid w:val="00E57157"/>
    <w:rsid w:val="00E57215"/>
    <w:rsid w:val="00E60570"/>
    <w:rsid w:val="00E622EB"/>
    <w:rsid w:val="00E62316"/>
    <w:rsid w:val="00E641F9"/>
    <w:rsid w:val="00E64249"/>
    <w:rsid w:val="00E6462B"/>
    <w:rsid w:val="00E65207"/>
    <w:rsid w:val="00E652F4"/>
    <w:rsid w:val="00E66402"/>
    <w:rsid w:val="00E672C4"/>
    <w:rsid w:val="00E674B9"/>
    <w:rsid w:val="00E67A57"/>
    <w:rsid w:val="00E70FE3"/>
    <w:rsid w:val="00E71D01"/>
    <w:rsid w:val="00E725B0"/>
    <w:rsid w:val="00E72C5A"/>
    <w:rsid w:val="00E72ED5"/>
    <w:rsid w:val="00E72FC6"/>
    <w:rsid w:val="00E72FF1"/>
    <w:rsid w:val="00E73EC4"/>
    <w:rsid w:val="00E74CEF"/>
    <w:rsid w:val="00E751F1"/>
    <w:rsid w:val="00E75A84"/>
    <w:rsid w:val="00E75F25"/>
    <w:rsid w:val="00E7750E"/>
    <w:rsid w:val="00E77FD3"/>
    <w:rsid w:val="00E808B6"/>
    <w:rsid w:val="00E80E21"/>
    <w:rsid w:val="00E8134A"/>
    <w:rsid w:val="00E81D9E"/>
    <w:rsid w:val="00E825D8"/>
    <w:rsid w:val="00E827E8"/>
    <w:rsid w:val="00E83409"/>
    <w:rsid w:val="00E850A0"/>
    <w:rsid w:val="00E85F11"/>
    <w:rsid w:val="00E86797"/>
    <w:rsid w:val="00E8698D"/>
    <w:rsid w:val="00E908B0"/>
    <w:rsid w:val="00E92109"/>
    <w:rsid w:val="00E92170"/>
    <w:rsid w:val="00E92A86"/>
    <w:rsid w:val="00E932F8"/>
    <w:rsid w:val="00E94AB3"/>
    <w:rsid w:val="00E950CA"/>
    <w:rsid w:val="00E97014"/>
    <w:rsid w:val="00E973E9"/>
    <w:rsid w:val="00E9790B"/>
    <w:rsid w:val="00E979AF"/>
    <w:rsid w:val="00EA0257"/>
    <w:rsid w:val="00EA0C0C"/>
    <w:rsid w:val="00EA1560"/>
    <w:rsid w:val="00EA1A77"/>
    <w:rsid w:val="00EA3CED"/>
    <w:rsid w:val="00EA3FAE"/>
    <w:rsid w:val="00EA474D"/>
    <w:rsid w:val="00EA5365"/>
    <w:rsid w:val="00EA5DED"/>
    <w:rsid w:val="00EA5F17"/>
    <w:rsid w:val="00EA5F39"/>
    <w:rsid w:val="00EA6056"/>
    <w:rsid w:val="00EA6633"/>
    <w:rsid w:val="00EB002E"/>
    <w:rsid w:val="00EB17F7"/>
    <w:rsid w:val="00EB2CF5"/>
    <w:rsid w:val="00EB2D29"/>
    <w:rsid w:val="00EB347E"/>
    <w:rsid w:val="00EB352C"/>
    <w:rsid w:val="00EB460C"/>
    <w:rsid w:val="00EB4821"/>
    <w:rsid w:val="00EB50C9"/>
    <w:rsid w:val="00EB5ABE"/>
    <w:rsid w:val="00EB6BA1"/>
    <w:rsid w:val="00EB7399"/>
    <w:rsid w:val="00EB7770"/>
    <w:rsid w:val="00EC2440"/>
    <w:rsid w:val="00EC253C"/>
    <w:rsid w:val="00EC2A95"/>
    <w:rsid w:val="00EC3617"/>
    <w:rsid w:val="00EC453F"/>
    <w:rsid w:val="00EC4635"/>
    <w:rsid w:val="00EC4987"/>
    <w:rsid w:val="00EC4E6A"/>
    <w:rsid w:val="00EC6DAF"/>
    <w:rsid w:val="00EC6F40"/>
    <w:rsid w:val="00EC6FA2"/>
    <w:rsid w:val="00EC7475"/>
    <w:rsid w:val="00ED0595"/>
    <w:rsid w:val="00ED2500"/>
    <w:rsid w:val="00ED2943"/>
    <w:rsid w:val="00ED2ED1"/>
    <w:rsid w:val="00ED325F"/>
    <w:rsid w:val="00ED41C1"/>
    <w:rsid w:val="00ED583D"/>
    <w:rsid w:val="00ED5B29"/>
    <w:rsid w:val="00ED5DE5"/>
    <w:rsid w:val="00ED6220"/>
    <w:rsid w:val="00ED6770"/>
    <w:rsid w:val="00ED6771"/>
    <w:rsid w:val="00ED6FEA"/>
    <w:rsid w:val="00ED7277"/>
    <w:rsid w:val="00ED7883"/>
    <w:rsid w:val="00ED7D50"/>
    <w:rsid w:val="00EE01E1"/>
    <w:rsid w:val="00EE0B69"/>
    <w:rsid w:val="00EE1675"/>
    <w:rsid w:val="00EE2C94"/>
    <w:rsid w:val="00EE365A"/>
    <w:rsid w:val="00EE3C6B"/>
    <w:rsid w:val="00EE46D8"/>
    <w:rsid w:val="00EE490F"/>
    <w:rsid w:val="00EE5F8D"/>
    <w:rsid w:val="00EE70EE"/>
    <w:rsid w:val="00EE76F3"/>
    <w:rsid w:val="00EF0D7D"/>
    <w:rsid w:val="00EF0FA9"/>
    <w:rsid w:val="00EF1023"/>
    <w:rsid w:val="00EF1183"/>
    <w:rsid w:val="00EF118D"/>
    <w:rsid w:val="00EF21B8"/>
    <w:rsid w:val="00EF222A"/>
    <w:rsid w:val="00EF2321"/>
    <w:rsid w:val="00EF48A6"/>
    <w:rsid w:val="00EF4AEC"/>
    <w:rsid w:val="00EF4D82"/>
    <w:rsid w:val="00EF5724"/>
    <w:rsid w:val="00EF579C"/>
    <w:rsid w:val="00EF641A"/>
    <w:rsid w:val="00EF662C"/>
    <w:rsid w:val="00EF7ADD"/>
    <w:rsid w:val="00EF7EBC"/>
    <w:rsid w:val="00F00A76"/>
    <w:rsid w:val="00F0427D"/>
    <w:rsid w:val="00F05C0E"/>
    <w:rsid w:val="00F07BAC"/>
    <w:rsid w:val="00F10B1B"/>
    <w:rsid w:val="00F10DB9"/>
    <w:rsid w:val="00F12160"/>
    <w:rsid w:val="00F14993"/>
    <w:rsid w:val="00F16D13"/>
    <w:rsid w:val="00F16E10"/>
    <w:rsid w:val="00F16F02"/>
    <w:rsid w:val="00F170CA"/>
    <w:rsid w:val="00F170F7"/>
    <w:rsid w:val="00F17E64"/>
    <w:rsid w:val="00F20F01"/>
    <w:rsid w:val="00F225F2"/>
    <w:rsid w:val="00F22BAC"/>
    <w:rsid w:val="00F231EB"/>
    <w:rsid w:val="00F236D7"/>
    <w:rsid w:val="00F2382F"/>
    <w:rsid w:val="00F23D87"/>
    <w:rsid w:val="00F2413A"/>
    <w:rsid w:val="00F242ED"/>
    <w:rsid w:val="00F24405"/>
    <w:rsid w:val="00F24575"/>
    <w:rsid w:val="00F24907"/>
    <w:rsid w:val="00F254DC"/>
    <w:rsid w:val="00F25666"/>
    <w:rsid w:val="00F25968"/>
    <w:rsid w:val="00F25BD7"/>
    <w:rsid w:val="00F261D6"/>
    <w:rsid w:val="00F26979"/>
    <w:rsid w:val="00F26EFC"/>
    <w:rsid w:val="00F273C4"/>
    <w:rsid w:val="00F2777A"/>
    <w:rsid w:val="00F31BEB"/>
    <w:rsid w:val="00F322DD"/>
    <w:rsid w:val="00F34CBA"/>
    <w:rsid w:val="00F352F4"/>
    <w:rsid w:val="00F3624E"/>
    <w:rsid w:val="00F36417"/>
    <w:rsid w:val="00F365B5"/>
    <w:rsid w:val="00F36A98"/>
    <w:rsid w:val="00F37039"/>
    <w:rsid w:val="00F37B31"/>
    <w:rsid w:val="00F40112"/>
    <w:rsid w:val="00F40F36"/>
    <w:rsid w:val="00F41094"/>
    <w:rsid w:val="00F41CB9"/>
    <w:rsid w:val="00F422F4"/>
    <w:rsid w:val="00F423CB"/>
    <w:rsid w:val="00F43061"/>
    <w:rsid w:val="00F434FA"/>
    <w:rsid w:val="00F43789"/>
    <w:rsid w:val="00F448DE"/>
    <w:rsid w:val="00F451D7"/>
    <w:rsid w:val="00F46E2D"/>
    <w:rsid w:val="00F4774B"/>
    <w:rsid w:val="00F47CE0"/>
    <w:rsid w:val="00F47D0B"/>
    <w:rsid w:val="00F47EBE"/>
    <w:rsid w:val="00F506DE"/>
    <w:rsid w:val="00F513B2"/>
    <w:rsid w:val="00F5231F"/>
    <w:rsid w:val="00F52EE6"/>
    <w:rsid w:val="00F53991"/>
    <w:rsid w:val="00F541CC"/>
    <w:rsid w:val="00F54AD4"/>
    <w:rsid w:val="00F54D93"/>
    <w:rsid w:val="00F55F40"/>
    <w:rsid w:val="00F5606E"/>
    <w:rsid w:val="00F56ABD"/>
    <w:rsid w:val="00F600BC"/>
    <w:rsid w:val="00F60BDC"/>
    <w:rsid w:val="00F61968"/>
    <w:rsid w:val="00F620E9"/>
    <w:rsid w:val="00F6465D"/>
    <w:rsid w:val="00F649ED"/>
    <w:rsid w:val="00F65533"/>
    <w:rsid w:val="00F65D47"/>
    <w:rsid w:val="00F65E96"/>
    <w:rsid w:val="00F67145"/>
    <w:rsid w:val="00F67893"/>
    <w:rsid w:val="00F70EB2"/>
    <w:rsid w:val="00F71490"/>
    <w:rsid w:val="00F71B48"/>
    <w:rsid w:val="00F72A66"/>
    <w:rsid w:val="00F72DB6"/>
    <w:rsid w:val="00F740FC"/>
    <w:rsid w:val="00F74FB5"/>
    <w:rsid w:val="00F76B0E"/>
    <w:rsid w:val="00F7701C"/>
    <w:rsid w:val="00F77EA0"/>
    <w:rsid w:val="00F80537"/>
    <w:rsid w:val="00F828CF"/>
    <w:rsid w:val="00F831B2"/>
    <w:rsid w:val="00F845F4"/>
    <w:rsid w:val="00F857DB"/>
    <w:rsid w:val="00F86A65"/>
    <w:rsid w:val="00F86D8E"/>
    <w:rsid w:val="00F874C4"/>
    <w:rsid w:val="00F87F9F"/>
    <w:rsid w:val="00F90142"/>
    <w:rsid w:val="00F90393"/>
    <w:rsid w:val="00F904BA"/>
    <w:rsid w:val="00F90681"/>
    <w:rsid w:val="00F90D6A"/>
    <w:rsid w:val="00F91362"/>
    <w:rsid w:val="00F920D6"/>
    <w:rsid w:val="00F921AD"/>
    <w:rsid w:val="00F92340"/>
    <w:rsid w:val="00F9236A"/>
    <w:rsid w:val="00F92EED"/>
    <w:rsid w:val="00F93844"/>
    <w:rsid w:val="00F93FF7"/>
    <w:rsid w:val="00F94039"/>
    <w:rsid w:val="00F9497F"/>
    <w:rsid w:val="00F949D5"/>
    <w:rsid w:val="00F94B8E"/>
    <w:rsid w:val="00F94E05"/>
    <w:rsid w:val="00F957AF"/>
    <w:rsid w:val="00F95C28"/>
    <w:rsid w:val="00F96556"/>
    <w:rsid w:val="00F967A7"/>
    <w:rsid w:val="00F978C5"/>
    <w:rsid w:val="00FA0AA2"/>
    <w:rsid w:val="00FA20C0"/>
    <w:rsid w:val="00FA212B"/>
    <w:rsid w:val="00FA256A"/>
    <w:rsid w:val="00FA3394"/>
    <w:rsid w:val="00FA3EE4"/>
    <w:rsid w:val="00FA43A9"/>
    <w:rsid w:val="00FA5BA8"/>
    <w:rsid w:val="00FA5C9A"/>
    <w:rsid w:val="00FA6327"/>
    <w:rsid w:val="00FA7274"/>
    <w:rsid w:val="00FA72F4"/>
    <w:rsid w:val="00FA7D48"/>
    <w:rsid w:val="00FB2BDD"/>
    <w:rsid w:val="00FB3AD0"/>
    <w:rsid w:val="00FB58DA"/>
    <w:rsid w:val="00FB5C1B"/>
    <w:rsid w:val="00FB5FCE"/>
    <w:rsid w:val="00FB6377"/>
    <w:rsid w:val="00FB6A93"/>
    <w:rsid w:val="00FB6F08"/>
    <w:rsid w:val="00FB78AF"/>
    <w:rsid w:val="00FB7953"/>
    <w:rsid w:val="00FB7DF7"/>
    <w:rsid w:val="00FC009E"/>
    <w:rsid w:val="00FC024A"/>
    <w:rsid w:val="00FC0C58"/>
    <w:rsid w:val="00FC0F48"/>
    <w:rsid w:val="00FC2ED6"/>
    <w:rsid w:val="00FC38E4"/>
    <w:rsid w:val="00FC43FA"/>
    <w:rsid w:val="00FC4953"/>
    <w:rsid w:val="00FC512E"/>
    <w:rsid w:val="00FC5827"/>
    <w:rsid w:val="00FC5C96"/>
    <w:rsid w:val="00FC6711"/>
    <w:rsid w:val="00FC6997"/>
    <w:rsid w:val="00FD0846"/>
    <w:rsid w:val="00FD0E16"/>
    <w:rsid w:val="00FD15D3"/>
    <w:rsid w:val="00FD161E"/>
    <w:rsid w:val="00FD16DD"/>
    <w:rsid w:val="00FD2930"/>
    <w:rsid w:val="00FD42F6"/>
    <w:rsid w:val="00FD4532"/>
    <w:rsid w:val="00FD4568"/>
    <w:rsid w:val="00FD4752"/>
    <w:rsid w:val="00FD5171"/>
    <w:rsid w:val="00FD5610"/>
    <w:rsid w:val="00FD6DF4"/>
    <w:rsid w:val="00FD6F4A"/>
    <w:rsid w:val="00FD71BE"/>
    <w:rsid w:val="00FD7A14"/>
    <w:rsid w:val="00FD7C57"/>
    <w:rsid w:val="00FE10D7"/>
    <w:rsid w:val="00FE2572"/>
    <w:rsid w:val="00FE31EC"/>
    <w:rsid w:val="00FE32B6"/>
    <w:rsid w:val="00FE6291"/>
    <w:rsid w:val="00FF0032"/>
    <w:rsid w:val="00FF0C11"/>
    <w:rsid w:val="00FF0C3B"/>
    <w:rsid w:val="00FF1434"/>
    <w:rsid w:val="00FF18E1"/>
    <w:rsid w:val="00FF1E43"/>
    <w:rsid w:val="00FF2051"/>
    <w:rsid w:val="00FF28CD"/>
    <w:rsid w:val="00FF3FAB"/>
    <w:rsid w:val="00FF42C2"/>
    <w:rsid w:val="00FF4789"/>
    <w:rsid w:val="00FF49F6"/>
    <w:rsid w:val="00FF4C20"/>
    <w:rsid w:val="00FF5114"/>
    <w:rsid w:val="00FF53B0"/>
    <w:rsid w:val="00FF5AC6"/>
    <w:rsid w:val="00FF5BA6"/>
    <w:rsid w:val="00FF70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AA4C0A1"/>
  <w15:docId w15:val="{71D4A872-E965-4B13-B4FD-81952DDE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uiPriority w:val="9"/>
    <w:qFormat/>
    <w:rsid w:val="0001130B"/>
    <w:pPr>
      <w:keepNext/>
      <w:spacing w:before="240" w:after="60" w:line="240" w:lineRule="auto"/>
      <w:outlineLvl w:val="0"/>
    </w:pPr>
    <w:rPr>
      <w:rFonts w:ascii="Cambria" w:eastAsia="Times New Roman" w:hAnsi="Cambria"/>
      <w:b/>
      <w:bCs/>
      <w:kern w:val="32"/>
      <w:sz w:val="32"/>
      <w:szCs w:val="32"/>
      <w:lang w:bidi="en-US"/>
    </w:rPr>
  </w:style>
  <w:style w:type="paragraph" w:styleId="Heading4">
    <w:name w:val="heading 4"/>
    <w:basedOn w:val="Normal"/>
    <w:next w:val="Normal"/>
    <w:link w:val="Heading4Char"/>
    <w:qFormat/>
    <w:rsid w:val="006B0DB5"/>
    <w:pPr>
      <w:keepNext/>
      <w:spacing w:before="240" w:after="60" w:line="240" w:lineRule="auto"/>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01130B"/>
    <w:rPr>
      <w:rFonts w:ascii="Cambria" w:eastAsia="Times New Roman" w:hAnsi="Cambria" w:cs="Times New Roman"/>
      <w:b/>
      <w:bCs/>
      <w:kern w:val="32"/>
      <w:sz w:val="32"/>
      <w:szCs w:val="32"/>
      <w:lang w:val="sq-AL" w:bidi="en-US"/>
    </w:rPr>
  </w:style>
  <w:style w:type="character" w:customStyle="1" w:styleId="Heading4Char">
    <w:name w:val="Heading 4 Char"/>
    <w:basedOn w:val="DefaultParagraphFont"/>
    <w:link w:val="Heading4"/>
    <w:rsid w:val="006B0DB5"/>
    <w:rPr>
      <w:rFonts w:ascii="Times New Roman" w:eastAsia="Times New Roman" w:hAnsi="Times New Roman" w:cs="Times New Roman"/>
      <w:b/>
      <w:bCs/>
      <w:sz w:val="28"/>
      <w:szCs w:val="28"/>
      <w:lang w:val="x-none" w:eastAsia="x-none"/>
    </w:rPr>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F1023"/>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B55DB"/>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aliases w:val=" Char Char2"/>
    <w:basedOn w:val="DefaultParagraphFont"/>
    <w:rsid w:val="00C129CB"/>
    <w:rPr>
      <w:rFonts w:asciiTheme="majorHAnsi" w:eastAsiaTheme="majorEastAsia" w:hAnsiTheme="majorHAnsi" w:cstheme="majorBidi"/>
      <w:color w:val="323E4F" w:themeColor="text2" w:themeShade="BF"/>
      <w:spacing w:val="5"/>
      <w:kern w:val="28"/>
      <w:sz w:val="52"/>
      <w:szCs w:val="52"/>
    </w:rPr>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paragraph" w:styleId="NoSpacing">
    <w:name w:val="No Spacing"/>
    <w:link w:val="NoSpacingChar"/>
    <w:uiPriority w:val="1"/>
    <w:qFormat/>
    <w:rsid w:val="000821C0"/>
    <w:pPr>
      <w:spacing w:after="0" w:line="240" w:lineRule="auto"/>
    </w:pPr>
    <w:rPr>
      <w:rFonts w:ascii="Calibri" w:eastAsia="Calibri" w:hAnsi="Calibri" w:cs="Times New Roman"/>
      <w:lang w:val="sq-AL"/>
    </w:rPr>
  </w:style>
  <w:style w:type="character" w:customStyle="1" w:styleId="NoSpacingChar">
    <w:name w:val="No Spacing Char"/>
    <w:link w:val="NoSpacing"/>
    <w:uiPriority w:val="1"/>
    <w:qFormat/>
    <w:locked/>
    <w:rsid w:val="000E06AB"/>
    <w:rPr>
      <w:rFonts w:ascii="Calibri" w:eastAsia="Calibri" w:hAnsi="Calibri" w:cs="Times New Roman"/>
      <w:lang w:val="sq-AL"/>
    </w:rPr>
  </w:style>
  <w:style w:type="character" w:customStyle="1" w:styleId="hps">
    <w:name w:val="hps"/>
    <w:basedOn w:val="DefaultParagraphFont"/>
    <w:rsid w:val="00F541CC"/>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
    <w:basedOn w:val="Normal"/>
    <w:link w:val="FootnoteTextChar"/>
    <w:uiPriority w:val="99"/>
    <w:unhideWhenUsed/>
    <w:qFormat/>
    <w:rsid w:val="00B20D26"/>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B20D26"/>
    <w:rPr>
      <w:sz w:val="20"/>
      <w:szCs w:val="20"/>
    </w:rPr>
  </w:style>
  <w:style w:type="paragraph" w:styleId="BodyTextIndent2">
    <w:name w:val="Body Text Indent 2"/>
    <w:basedOn w:val="Normal"/>
    <w:link w:val="BodyTextIndent2Char"/>
    <w:uiPriority w:val="99"/>
    <w:unhideWhenUsed/>
    <w:rsid w:val="00C37209"/>
    <w:pPr>
      <w:spacing w:after="120" w:line="480" w:lineRule="auto"/>
      <w:ind w:left="360"/>
    </w:pPr>
  </w:style>
  <w:style w:type="character" w:customStyle="1" w:styleId="BodyTextIndent2Char">
    <w:name w:val="Body Text Indent 2 Char"/>
    <w:basedOn w:val="DefaultParagraphFont"/>
    <w:link w:val="BodyTextIndent2"/>
    <w:uiPriority w:val="99"/>
    <w:rsid w:val="00C37209"/>
    <w:rPr>
      <w:rFonts w:ascii="Times New Roman" w:hAnsi="Times New Roman" w:cs="Times New Roman"/>
      <w:sz w:val="24"/>
      <w:szCs w:val="24"/>
      <w:lang w:val="sq-AL"/>
    </w:rPr>
  </w:style>
  <w:style w:type="paragraph" w:styleId="Revision">
    <w:name w:val="Revision"/>
    <w:hidden/>
    <w:uiPriority w:val="99"/>
    <w:semiHidden/>
    <w:rsid w:val="00E81D9E"/>
    <w:pPr>
      <w:spacing w:after="0" w:line="240" w:lineRule="auto"/>
    </w:pPr>
    <w:rPr>
      <w:rFonts w:ascii="Times New Roman" w:hAnsi="Times New Roman" w:cs="Times New Roman"/>
      <w:sz w:val="24"/>
      <w:szCs w:val="24"/>
      <w:lang w:val="sq-AL"/>
    </w:rPr>
  </w:style>
  <w:style w:type="paragraph" w:customStyle="1" w:styleId="Default">
    <w:name w:val="Default"/>
    <w:rsid w:val="00A778AB"/>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7C2EEA"/>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3A30BD"/>
    <w:pPr>
      <w:spacing w:after="160" w:line="240" w:lineRule="exact"/>
    </w:pPr>
    <w:rPr>
      <w:rFonts w:asciiTheme="minorHAnsi" w:hAnsiTheme="minorHAnsi" w:cstheme="minorBidi"/>
      <w:sz w:val="22"/>
      <w:szCs w:val="22"/>
      <w:vertAlign w:val="superscript"/>
      <w:lang w:val="en-US"/>
    </w:rPr>
  </w:style>
  <w:style w:type="paragraph" w:customStyle="1" w:styleId="Normal1">
    <w:name w:val="Normal1"/>
    <w:basedOn w:val="Normal"/>
    <w:rsid w:val="002208DF"/>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582508"/>
  </w:style>
  <w:style w:type="character" w:customStyle="1" w:styleId="sb8d990e2">
    <w:name w:val="sb8d990e2"/>
    <w:basedOn w:val="DefaultParagraphFont"/>
    <w:rsid w:val="001B5336"/>
  </w:style>
  <w:style w:type="character" w:customStyle="1" w:styleId="contentpasted0">
    <w:name w:val="contentpasted0"/>
    <w:rsid w:val="009D7FC1"/>
  </w:style>
  <w:style w:type="character" w:customStyle="1" w:styleId="jlqj4b">
    <w:name w:val="jlqj4b"/>
    <w:basedOn w:val="DefaultParagraphFont"/>
    <w:rsid w:val="00201A56"/>
  </w:style>
  <w:style w:type="character" w:customStyle="1" w:styleId="Bodytext3">
    <w:name w:val="Body text (3)_"/>
    <w:link w:val="Bodytext31"/>
    <w:uiPriority w:val="99"/>
    <w:rsid w:val="00AF3BC8"/>
    <w:rPr>
      <w:i/>
      <w:iCs/>
      <w:sz w:val="16"/>
      <w:szCs w:val="16"/>
      <w:shd w:val="clear" w:color="auto" w:fill="FFFFFF"/>
    </w:rPr>
  </w:style>
  <w:style w:type="paragraph" w:customStyle="1" w:styleId="Bodytext31">
    <w:name w:val="Body text (3)1"/>
    <w:basedOn w:val="Normal"/>
    <w:link w:val="Bodytext3"/>
    <w:uiPriority w:val="99"/>
    <w:rsid w:val="00AF3BC8"/>
    <w:pPr>
      <w:widowControl w:val="0"/>
      <w:shd w:val="clear" w:color="auto" w:fill="FFFFFF"/>
      <w:spacing w:before="180" w:line="202" w:lineRule="exact"/>
      <w:ind w:hanging="480"/>
      <w:jc w:val="both"/>
    </w:pPr>
    <w:rPr>
      <w:rFonts w:asciiTheme="minorHAnsi" w:hAnsiTheme="minorHAnsi" w:cstheme="minorBidi"/>
      <w:i/>
      <w:iCs/>
      <w:sz w:val="16"/>
      <w:szCs w:val="16"/>
      <w:lang w:val="en-US"/>
    </w:rPr>
  </w:style>
  <w:style w:type="character" w:customStyle="1" w:styleId="EndnoteTextChar">
    <w:name w:val="Endnote Text Char"/>
    <w:basedOn w:val="DefaultParagraphFont"/>
    <w:link w:val="EndnoteText"/>
    <w:uiPriority w:val="99"/>
    <w:semiHidden/>
    <w:rsid w:val="006B0DB5"/>
    <w:rPr>
      <w:rFonts w:ascii="Calibri" w:eastAsia="Times New Roman" w:hAnsi="Calibri" w:cs="Times New Roman"/>
      <w:sz w:val="20"/>
      <w:szCs w:val="20"/>
      <w:lang w:val="x-none" w:eastAsia="x-none"/>
    </w:rPr>
  </w:style>
  <w:style w:type="paragraph" w:styleId="EndnoteText">
    <w:name w:val="endnote text"/>
    <w:basedOn w:val="Normal"/>
    <w:link w:val="EndnoteTextChar"/>
    <w:uiPriority w:val="99"/>
    <w:semiHidden/>
    <w:unhideWhenUsed/>
    <w:rsid w:val="006B0DB5"/>
    <w:pPr>
      <w:spacing w:after="200" w:line="276" w:lineRule="auto"/>
    </w:pPr>
    <w:rPr>
      <w:rFonts w:ascii="Calibri" w:eastAsia="Times New Roman" w:hAnsi="Calibri"/>
      <w:sz w:val="20"/>
      <w:szCs w:val="20"/>
      <w:lang w:val="x-none" w:eastAsia="x-none"/>
    </w:rPr>
  </w:style>
  <w:style w:type="character" w:styleId="Hyperlink">
    <w:name w:val="Hyperlink"/>
    <w:unhideWhenUsed/>
    <w:rsid w:val="006B0DB5"/>
    <w:rPr>
      <w:color w:val="0000FF"/>
      <w:u w:val="single"/>
    </w:rPr>
  </w:style>
  <w:style w:type="paragraph" w:styleId="ListBullet">
    <w:name w:val="List Bullet"/>
    <w:basedOn w:val="Normal"/>
    <w:uiPriority w:val="99"/>
    <w:unhideWhenUsed/>
    <w:rsid w:val="006B0DB5"/>
    <w:pPr>
      <w:numPr>
        <w:numId w:val="8"/>
      </w:numPr>
      <w:spacing w:after="200" w:line="276" w:lineRule="auto"/>
      <w:contextualSpacing/>
    </w:pPr>
    <w:rPr>
      <w:rFonts w:ascii="Calibri" w:eastAsia="Times New Roman" w:hAnsi="Calibri"/>
      <w:sz w:val="22"/>
      <w:szCs w:val="22"/>
      <w:lang w:val="en-US"/>
    </w:rPr>
  </w:style>
  <w:style w:type="character" w:styleId="Strong">
    <w:name w:val="Strong"/>
    <w:uiPriority w:val="22"/>
    <w:qFormat/>
    <w:rsid w:val="006B0DB5"/>
    <w:rPr>
      <w:b/>
      <w:bCs/>
    </w:rPr>
  </w:style>
  <w:style w:type="character" w:customStyle="1" w:styleId="Heading112">
    <w:name w:val="Heading #11 (2)_"/>
    <w:link w:val="Heading1120"/>
    <w:uiPriority w:val="99"/>
    <w:locked/>
    <w:rsid w:val="006B0DB5"/>
    <w:rPr>
      <w:sz w:val="18"/>
      <w:szCs w:val="18"/>
      <w:shd w:val="clear" w:color="auto" w:fill="FFFFFF"/>
    </w:rPr>
  </w:style>
  <w:style w:type="paragraph" w:customStyle="1" w:styleId="Heading1120">
    <w:name w:val="Heading #11 (2)"/>
    <w:basedOn w:val="Normal"/>
    <w:link w:val="Heading112"/>
    <w:uiPriority w:val="99"/>
    <w:rsid w:val="006B0DB5"/>
    <w:pPr>
      <w:widowControl w:val="0"/>
      <w:shd w:val="clear" w:color="auto" w:fill="FFFFFF"/>
      <w:spacing w:after="60" w:line="255" w:lineRule="exact"/>
      <w:jc w:val="both"/>
    </w:pPr>
    <w:rPr>
      <w:rFonts w:asciiTheme="minorHAnsi" w:hAnsiTheme="minorHAnsi" w:cstheme="minorBidi"/>
      <w:sz w:val="18"/>
      <w:szCs w:val="18"/>
      <w:lang w:val="en-US"/>
    </w:rPr>
  </w:style>
  <w:style w:type="character" w:customStyle="1" w:styleId="Bodytext465pt">
    <w:name w:val="Body text (4) + 6.5 pt"/>
    <w:aliases w:val="Bold17,Italic10,Spacing 0 pt17"/>
    <w:uiPriority w:val="99"/>
    <w:rsid w:val="006B0DB5"/>
    <w:rPr>
      <w:b/>
      <w:bCs/>
      <w:i/>
      <w:iCs/>
      <w:spacing w:val="10"/>
      <w:sz w:val="13"/>
      <w:szCs w:val="13"/>
      <w:shd w:val="clear" w:color="auto" w:fill="FFFFFF"/>
    </w:rPr>
  </w:style>
  <w:style w:type="paragraph" w:customStyle="1" w:styleId="Bodytext22">
    <w:name w:val="Body text (2)"/>
    <w:basedOn w:val="Normal"/>
    <w:uiPriority w:val="99"/>
    <w:rsid w:val="006B0DB5"/>
    <w:pPr>
      <w:widowControl w:val="0"/>
      <w:shd w:val="clear" w:color="auto" w:fill="FFFFFF"/>
      <w:spacing w:line="185" w:lineRule="exact"/>
      <w:ind w:hanging="1040"/>
      <w:jc w:val="center"/>
    </w:pPr>
    <w:rPr>
      <w:rFonts w:ascii="Arial" w:hAnsi="Arial" w:cs="Arial"/>
      <w:b/>
      <w:bCs/>
      <w:sz w:val="15"/>
      <w:szCs w:val="15"/>
      <w:lang w:val="en-US"/>
    </w:rPr>
  </w:style>
  <w:style w:type="character" w:customStyle="1" w:styleId="Bodytext13Bold">
    <w:name w:val="Body text (13) + Bold"/>
    <w:rsid w:val="006B0DB5"/>
    <w:rPr>
      <w:rFonts w:ascii="Calibri" w:eastAsia="Calibri" w:hAnsi="Calibri" w:cs="Calibri"/>
      <w:b/>
      <w:bCs/>
      <w:i w:val="0"/>
      <w:iCs w:val="0"/>
      <w:smallCaps w:val="0"/>
      <w:strike w:val="0"/>
      <w:color w:val="000000"/>
      <w:spacing w:val="0"/>
      <w:w w:val="100"/>
      <w:position w:val="0"/>
      <w:sz w:val="19"/>
      <w:szCs w:val="19"/>
      <w:u w:val="none"/>
      <w:lang w:val="en-US"/>
    </w:rPr>
  </w:style>
  <w:style w:type="paragraph" w:customStyle="1" w:styleId="paragraph">
    <w:name w:val="paragraph"/>
    <w:basedOn w:val="Normal"/>
    <w:rsid w:val="006B0DB5"/>
    <w:pPr>
      <w:spacing w:before="100" w:beforeAutospacing="1" w:after="100" w:afterAutospacing="1" w:line="240" w:lineRule="auto"/>
    </w:pPr>
    <w:rPr>
      <w:rFonts w:eastAsia="Times New Roman"/>
      <w:lang w:eastAsia="sq-AL"/>
    </w:rPr>
  </w:style>
  <w:style w:type="character" w:customStyle="1" w:styleId="hwtze">
    <w:name w:val="hwtze"/>
    <w:basedOn w:val="DefaultParagraphFont"/>
    <w:rsid w:val="003F55CD"/>
  </w:style>
  <w:style w:type="character" w:customStyle="1" w:styleId="fontstyle01">
    <w:name w:val="fontstyle01"/>
    <w:rsid w:val="0088075A"/>
    <w:rPr>
      <w:rFonts w:ascii="TimesNewRomanPSMT" w:hAnsi="TimesNewRomanPSMT" w:hint="default"/>
      <w:b w:val="0"/>
      <w:bCs w:val="0"/>
      <w:i w:val="0"/>
      <w:iCs w:val="0"/>
      <w:color w:val="000000"/>
      <w:sz w:val="24"/>
      <w:szCs w:val="24"/>
    </w:rPr>
  </w:style>
  <w:style w:type="paragraph" w:customStyle="1" w:styleId="xmsofootnotetext">
    <w:name w:val="x_msofootnotetext"/>
    <w:basedOn w:val="Normal"/>
    <w:rsid w:val="00257A1D"/>
    <w:pPr>
      <w:spacing w:after="160" w:line="252" w:lineRule="auto"/>
    </w:pPr>
    <w:rPr>
      <w:rFonts w:ascii="Calibri" w:eastAsiaTheme="minorHAnsi" w:hAnsi="Calibri" w:cs="Calibri"/>
      <w:sz w:val="20"/>
      <w:szCs w:val="20"/>
      <w:lang w:val="en-US"/>
    </w:rPr>
  </w:style>
  <w:style w:type="table" w:styleId="TableGrid">
    <w:name w:val="Table Grid"/>
    <w:basedOn w:val="TableNormal"/>
    <w:uiPriority w:val="39"/>
    <w:rsid w:val="00B36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89947">
      <w:bodyDiv w:val="1"/>
      <w:marLeft w:val="0"/>
      <w:marRight w:val="0"/>
      <w:marTop w:val="0"/>
      <w:marBottom w:val="0"/>
      <w:divBdr>
        <w:top w:val="none" w:sz="0" w:space="0" w:color="auto"/>
        <w:left w:val="none" w:sz="0" w:space="0" w:color="auto"/>
        <w:bottom w:val="none" w:sz="0" w:space="0" w:color="auto"/>
        <w:right w:val="none" w:sz="0" w:space="0" w:color="auto"/>
      </w:divBdr>
    </w:div>
    <w:div w:id="116724671">
      <w:bodyDiv w:val="1"/>
      <w:marLeft w:val="0"/>
      <w:marRight w:val="0"/>
      <w:marTop w:val="0"/>
      <w:marBottom w:val="0"/>
      <w:divBdr>
        <w:top w:val="none" w:sz="0" w:space="0" w:color="auto"/>
        <w:left w:val="none" w:sz="0" w:space="0" w:color="auto"/>
        <w:bottom w:val="none" w:sz="0" w:space="0" w:color="auto"/>
        <w:right w:val="none" w:sz="0" w:space="0" w:color="auto"/>
      </w:divBdr>
    </w:div>
    <w:div w:id="436221842">
      <w:bodyDiv w:val="1"/>
      <w:marLeft w:val="0"/>
      <w:marRight w:val="0"/>
      <w:marTop w:val="0"/>
      <w:marBottom w:val="0"/>
      <w:divBdr>
        <w:top w:val="none" w:sz="0" w:space="0" w:color="auto"/>
        <w:left w:val="none" w:sz="0" w:space="0" w:color="auto"/>
        <w:bottom w:val="none" w:sz="0" w:space="0" w:color="auto"/>
        <w:right w:val="none" w:sz="0" w:space="0" w:color="auto"/>
      </w:divBdr>
    </w:div>
    <w:div w:id="452213943">
      <w:bodyDiv w:val="1"/>
      <w:marLeft w:val="0"/>
      <w:marRight w:val="0"/>
      <w:marTop w:val="0"/>
      <w:marBottom w:val="0"/>
      <w:divBdr>
        <w:top w:val="none" w:sz="0" w:space="0" w:color="auto"/>
        <w:left w:val="none" w:sz="0" w:space="0" w:color="auto"/>
        <w:bottom w:val="none" w:sz="0" w:space="0" w:color="auto"/>
        <w:right w:val="none" w:sz="0" w:space="0" w:color="auto"/>
      </w:divBdr>
    </w:div>
    <w:div w:id="607005651">
      <w:bodyDiv w:val="1"/>
      <w:marLeft w:val="0"/>
      <w:marRight w:val="0"/>
      <w:marTop w:val="0"/>
      <w:marBottom w:val="0"/>
      <w:divBdr>
        <w:top w:val="none" w:sz="0" w:space="0" w:color="auto"/>
        <w:left w:val="none" w:sz="0" w:space="0" w:color="auto"/>
        <w:bottom w:val="none" w:sz="0" w:space="0" w:color="auto"/>
        <w:right w:val="none" w:sz="0" w:space="0" w:color="auto"/>
      </w:divBdr>
    </w:div>
    <w:div w:id="619457734">
      <w:bodyDiv w:val="1"/>
      <w:marLeft w:val="0"/>
      <w:marRight w:val="0"/>
      <w:marTop w:val="0"/>
      <w:marBottom w:val="0"/>
      <w:divBdr>
        <w:top w:val="none" w:sz="0" w:space="0" w:color="auto"/>
        <w:left w:val="none" w:sz="0" w:space="0" w:color="auto"/>
        <w:bottom w:val="none" w:sz="0" w:space="0" w:color="auto"/>
        <w:right w:val="none" w:sz="0" w:space="0" w:color="auto"/>
      </w:divBdr>
    </w:div>
    <w:div w:id="772214317">
      <w:bodyDiv w:val="1"/>
      <w:marLeft w:val="0"/>
      <w:marRight w:val="0"/>
      <w:marTop w:val="0"/>
      <w:marBottom w:val="0"/>
      <w:divBdr>
        <w:top w:val="none" w:sz="0" w:space="0" w:color="auto"/>
        <w:left w:val="none" w:sz="0" w:space="0" w:color="auto"/>
        <w:bottom w:val="none" w:sz="0" w:space="0" w:color="auto"/>
        <w:right w:val="none" w:sz="0" w:space="0" w:color="auto"/>
      </w:divBdr>
    </w:div>
    <w:div w:id="1098057721">
      <w:bodyDiv w:val="1"/>
      <w:marLeft w:val="0"/>
      <w:marRight w:val="0"/>
      <w:marTop w:val="0"/>
      <w:marBottom w:val="0"/>
      <w:divBdr>
        <w:top w:val="none" w:sz="0" w:space="0" w:color="auto"/>
        <w:left w:val="none" w:sz="0" w:space="0" w:color="auto"/>
        <w:bottom w:val="none" w:sz="0" w:space="0" w:color="auto"/>
        <w:right w:val="none" w:sz="0" w:space="0" w:color="auto"/>
      </w:divBdr>
    </w:div>
    <w:div w:id="1098253004">
      <w:bodyDiv w:val="1"/>
      <w:marLeft w:val="0"/>
      <w:marRight w:val="0"/>
      <w:marTop w:val="0"/>
      <w:marBottom w:val="0"/>
      <w:divBdr>
        <w:top w:val="none" w:sz="0" w:space="0" w:color="auto"/>
        <w:left w:val="none" w:sz="0" w:space="0" w:color="auto"/>
        <w:bottom w:val="none" w:sz="0" w:space="0" w:color="auto"/>
        <w:right w:val="none" w:sz="0" w:space="0" w:color="auto"/>
      </w:divBdr>
      <w:divsChild>
        <w:div w:id="1605725131">
          <w:marLeft w:val="0"/>
          <w:marRight w:val="0"/>
          <w:marTop w:val="0"/>
          <w:marBottom w:val="0"/>
          <w:divBdr>
            <w:top w:val="none" w:sz="0" w:space="0" w:color="auto"/>
            <w:left w:val="none" w:sz="0" w:space="0" w:color="auto"/>
            <w:bottom w:val="none" w:sz="0" w:space="0" w:color="auto"/>
            <w:right w:val="none" w:sz="0" w:space="0" w:color="auto"/>
          </w:divBdr>
        </w:div>
        <w:div w:id="2093770399">
          <w:marLeft w:val="0"/>
          <w:marRight w:val="0"/>
          <w:marTop w:val="0"/>
          <w:marBottom w:val="0"/>
          <w:divBdr>
            <w:top w:val="none" w:sz="0" w:space="0" w:color="auto"/>
            <w:left w:val="none" w:sz="0" w:space="0" w:color="auto"/>
            <w:bottom w:val="none" w:sz="0" w:space="0" w:color="auto"/>
            <w:right w:val="none" w:sz="0" w:space="0" w:color="auto"/>
          </w:divBdr>
        </w:div>
        <w:div w:id="128090062">
          <w:marLeft w:val="0"/>
          <w:marRight w:val="0"/>
          <w:marTop w:val="0"/>
          <w:marBottom w:val="0"/>
          <w:divBdr>
            <w:top w:val="none" w:sz="0" w:space="0" w:color="auto"/>
            <w:left w:val="none" w:sz="0" w:space="0" w:color="auto"/>
            <w:bottom w:val="none" w:sz="0" w:space="0" w:color="auto"/>
            <w:right w:val="none" w:sz="0" w:space="0" w:color="auto"/>
          </w:divBdr>
        </w:div>
        <w:div w:id="970745935">
          <w:marLeft w:val="0"/>
          <w:marRight w:val="0"/>
          <w:marTop w:val="0"/>
          <w:marBottom w:val="0"/>
          <w:divBdr>
            <w:top w:val="none" w:sz="0" w:space="0" w:color="auto"/>
            <w:left w:val="none" w:sz="0" w:space="0" w:color="auto"/>
            <w:bottom w:val="none" w:sz="0" w:space="0" w:color="auto"/>
            <w:right w:val="none" w:sz="0" w:space="0" w:color="auto"/>
          </w:divBdr>
        </w:div>
      </w:divsChild>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 w:id="1163592564">
      <w:bodyDiv w:val="1"/>
      <w:marLeft w:val="0"/>
      <w:marRight w:val="0"/>
      <w:marTop w:val="0"/>
      <w:marBottom w:val="0"/>
      <w:divBdr>
        <w:top w:val="none" w:sz="0" w:space="0" w:color="auto"/>
        <w:left w:val="none" w:sz="0" w:space="0" w:color="auto"/>
        <w:bottom w:val="none" w:sz="0" w:space="0" w:color="auto"/>
        <w:right w:val="none" w:sz="0" w:space="0" w:color="auto"/>
      </w:divBdr>
    </w:div>
    <w:div w:id="1314531371">
      <w:bodyDiv w:val="1"/>
      <w:marLeft w:val="0"/>
      <w:marRight w:val="0"/>
      <w:marTop w:val="0"/>
      <w:marBottom w:val="0"/>
      <w:divBdr>
        <w:top w:val="none" w:sz="0" w:space="0" w:color="auto"/>
        <w:left w:val="none" w:sz="0" w:space="0" w:color="auto"/>
        <w:bottom w:val="none" w:sz="0" w:space="0" w:color="auto"/>
        <w:right w:val="none" w:sz="0" w:space="0" w:color="auto"/>
      </w:divBdr>
    </w:div>
    <w:div w:id="1343555810">
      <w:bodyDiv w:val="1"/>
      <w:marLeft w:val="0"/>
      <w:marRight w:val="0"/>
      <w:marTop w:val="0"/>
      <w:marBottom w:val="0"/>
      <w:divBdr>
        <w:top w:val="none" w:sz="0" w:space="0" w:color="auto"/>
        <w:left w:val="none" w:sz="0" w:space="0" w:color="auto"/>
        <w:bottom w:val="none" w:sz="0" w:space="0" w:color="auto"/>
        <w:right w:val="none" w:sz="0" w:space="0" w:color="auto"/>
      </w:divBdr>
    </w:div>
    <w:div w:id="1434741341">
      <w:bodyDiv w:val="1"/>
      <w:marLeft w:val="0"/>
      <w:marRight w:val="0"/>
      <w:marTop w:val="0"/>
      <w:marBottom w:val="0"/>
      <w:divBdr>
        <w:top w:val="none" w:sz="0" w:space="0" w:color="auto"/>
        <w:left w:val="none" w:sz="0" w:space="0" w:color="auto"/>
        <w:bottom w:val="none" w:sz="0" w:space="0" w:color="auto"/>
        <w:right w:val="none" w:sz="0" w:space="0" w:color="auto"/>
      </w:divBdr>
    </w:div>
    <w:div w:id="1715085064">
      <w:bodyDiv w:val="1"/>
      <w:marLeft w:val="0"/>
      <w:marRight w:val="0"/>
      <w:marTop w:val="0"/>
      <w:marBottom w:val="0"/>
      <w:divBdr>
        <w:top w:val="none" w:sz="0" w:space="0" w:color="auto"/>
        <w:left w:val="none" w:sz="0" w:space="0" w:color="auto"/>
        <w:bottom w:val="none" w:sz="0" w:space="0" w:color="auto"/>
        <w:right w:val="none" w:sz="0" w:space="0" w:color="auto"/>
      </w:divBdr>
    </w:div>
    <w:div w:id="1872759454">
      <w:bodyDiv w:val="1"/>
      <w:marLeft w:val="0"/>
      <w:marRight w:val="0"/>
      <w:marTop w:val="0"/>
      <w:marBottom w:val="0"/>
      <w:divBdr>
        <w:top w:val="none" w:sz="0" w:space="0" w:color="auto"/>
        <w:left w:val="none" w:sz="0" w:space="0" w:color="auto"/>
        <w:bottom w:val="none" w:sz="0" w:space="0" w:color="auto"/>
        <w:right w:val="none" w:sz="0" w:space="0" w:color="auto"/>
      </w:divBdr>
    </w:div>
    <w:div w:id="2041347200">
      <w:bodyDiv w:val="1"/>
      <w:marLeft w:val="0"/>
      <w:marRight w:val="0"/>
      <w:marTop w:val="0"/>
      <w:marBottom w:val="0"/>
      <w:divBdr>
        <w:top w:val="none" w:sz="0" w:space="0" w:color="auto"/>
        <w:left w:val="none" w:sz="0" w:space="0" w:color="auto"/>
        <w:bottom w:val="none" w:sz="0" w:space="0" w:color="auto"/>
        <w:right w:val="none" w:sz="0" w:space="0" w:color="auto"/>
      </w:divBdr>
    </w:div>
    <w:div w:id="2050568877">
      <w:bodyDiv w:val="1"/>
      <w:marLeft w:val="0"/>
      <w:marRight w:val="0"/>
      <w:marTop w:val="0"/>
      <w:marBottom w:val="0"/>
      <w:divBdr>
        <w:top w:val="none" w:sz="0" w:space="0" w:color="auto"/>
        <w:left w:val="none" w:sz="0" w:space="0" w:color="auto"/>
        <w:bottom w:val="none" w:sz="0" w:space="0" w:color="auto"/>
        <w:right w:val="none" w:sz="0" w:space="0" w:color="auto"/>
      </w:divBdr>
    </w:div>
    <w:div w:id="213027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E8A2D39A05A487AB95AFC759D77D4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Nr_x002e__x0020_akti>
    <Data_x0020_e_x0020_Krijimit xmlns="0e656187-b300-4fb0-8bf4-3a50f872073c">2026-01-05T15:24:41Z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2025-12-31T00:00:00Z</Date_x0020_protokolli>
    <Titulli xmlns="0e656187-b300-4fb0-8bf4-3a50f872073c">Me objekt shfuqizimin e vendimit nr. 80-25-3411, datë 13.10.2025 të Gjykatës Administrative të Shkallës së Parë Tiranë dhe kthimin e çështjes për rigjykim në këtë gjykatë me një trup tjetër gjykues; ose në mënyrë alternative, nëse Gjykata Kushtetuese vlerëson se ka juridiksion fillestar për shqyrtimin e kësaj mosmarrëveshjeje: Shfuqizimin e vendimit të Mbledhjes së Posaçme të Gjyqtarëve të Gjykatës së Lartë nr. 2, datë 30.9.2025 për zgjedhjen e z. Asim Vokshi si anëtar të Gjykatës Kushtetuese. Shfuqizimin e vendimit të Komisionit të Votimit për nxjerrjen e rezultatit të votimit. Kthimin e çështjes Mbledhjes së Posaçme të Gjyqtarëve të Gjykatës së Lartë për të vendosur shpalljen e zgjedhjes së anëtares së Gjykatës Kushtetuese znj. Naureda Llagami. Pezullimin e vendimit nr. 2, datë 30.9.2025 të Mbledhjes së Posaçme të Gjyqtarëve të Gjykatës së Lartë dhe vendimit nr. 80-25-3411, datë 13.10.2025 të Gjykatës Administrative të Shkallës së Parë Tiranë.</Titulli>
    <Modifikuesi xmlns="0e656187-b300-4fb0-8bf4-3a50f872073c">nevila.samarxhi</Modifikuesi>
    <Nr_x002e__x0020_prot_x0020_QBZ xmlns="0e656187-b300-4fb0-8bf4-3a50f872073c">2280/1</Nr_x002e__x0020_prot_x0020_QBZ>
    <Data_x0020_e_x0020_Modifikimit xmlns="0e656187-b300-4fb0-8bf4-3a50f872073c">2026-01-06T10:21:37Z</Data_x0020_e_x0020_Modifikimit>
    <Dekretuar xmlns="0e656187-b300-4fb0-8bf4-3a50f872073c">false</Dekretuar>
    <Data xmlns="0e656187-b300-4fb0-8bf4-3a50f872073c">2025-11-12T00:00:00Z</Data>
    <Nr_x002e__x0020_protokolli_x0020_i_x0020_aktit xmlns="0e656187-b300-4fb0-8bf4-3a50f872073c">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2E8A2D39A05A487AB95AFC759D77D4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F7234-4093-41AD-8332-DBE09C5FF4B1}">
  <ds:schemaRefs>
    <ds:schemaRef ds:uri="http://schemas.microsoft.com/sharepoint/v3/contenttype/forms"/>
  </ds:schemaRefs>
</ds:datastoreItem>
</file>

<file path=customXml/itemProps2.xml><?xml version="1.0" encoding="utf-8"?>
<ds:datastoreItem xmlns:ds="http://schemas.openxmlformats.org/officeDocument/2006/customXml" ds:itemID="{B9534ECD-84AD-4B60-810A-33A3B632B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AEEE1E3-2709-4FDC-944C-27C4270AAB92}">
  <ds:schemaRefs>
    <ds:schemaRef ds:uri="http://purl.org/dc/elements/1.1/"/>
    <ds:schemaRef ds:uri="0e656187-b300-4fb0-8bf4-3a50f872073c"/>
    <ds:schemaRef ds:uri="http://www.w3.org/XML/1998/namespace"/>
    <ds:schemaRef ds:uri="http://schemas.openxmlformats.org/package/2006/metadata/core-properties"/>
    <ds:schemaRef ds:uri="http://purl.org/dc/terms/"/>
    <ds:schemaRef ds:uri="http://purl.org/dc/dcmitype/"/>
    <ds:schemaRef ds:uri="http://schemas.microsoft.com/office/2006/documentManagement/types"/>
    <ds:schemaRef ds:uri="http://schemas.microsoft.com/office/2006/metadata/properties"/>
  </ds:schemaRefs>
</ds:datastoreItem>
</file>

<file path=customXml/itemProps4.xml><?xml version="1.0" encoding="utf-8"?>
<ds:datastoreItem xmlns:ds="http://schemas.openxmlformats.org/officeDocument/2006/customXml" ds:itemID="{88E20C6D-D153-43D5-9621-5166948B3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A482053-F1FF-49D6-BE0F-262944544064}">
  <ds:schemaRefs>
    <ds:schemaRef ds:uri="http://schemas.microsoft.com/sharepoint/v3/contenttype/forms"/>
  </ds:schemaRefs>
</ds:datastoreItem>
</file>

<file path=customXml/itemProps6.xml><?xml version="1.0" encoding="utf-8"?>
<ds:datastoreItem xmlns:ds="http://schemas.openxmlformats.org/officeDocument/2006/customXml" ds:itemID="{1BE38268-8397-4CE5-AE9D-CDAAAFF15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11</Pages>
  <Words>6779</Words>
  <Characters>38645</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Me objekt shfuqizimin e vendimit nr. 80-25-3411, datë 13.10.2025 të Gjykatës Administrative të Shkallës së Parë Tiranë dhe kthimin e çështjes për rigjykim në këtë gjykatë me një trup tjetër gjykues; ose në mënyrë alternative, nëse Gjykata Kushtetuese vler</vt:lpstr>
    </vt:vector>
  </TitlesOfParts>
  <Company/>
  <LinksUpToDate>false</LinksUpToDate>
  <CharactersWithSpaces>45334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80-25-3411, datë 13.10.2025 të Gjykatës Administrative të Shkallës së Parë Tiranë dhe kthimin e çështjes për rigjykim në këtë gjykatë me një trup tjetër gjykues; ose në mënyrë alternative, nëse Gjykata Kushtetuese vlerëson se ka juridiksion fillestar për shqyrtimin e kësaj mosmarrëveshjeje: Shfuqizimin e vendimit të Mbledhjes së Posaçme të Gjyqtarëve të Gjykatës së Lartë nr. 2, datë 30.9.2025 për zgjedhjen e z. Asim Vokshi si anëtar të Gjykatës Kushtetuese. Shfuqizimin e vendimit të Komisionit të Votimit për nxjerrjen e rezultatit të votimit. Kthimin e çështjes Mbledhjes së Posaçme të Gjyqtarëve të Gjykatës së Lartë për të vendosur shpalljen e zgjedhjes së anëtares së Gjykatës Kushtetuese znj. Naureda Llagami. Pezullimin e vendimit nr. 2, datë 30.9.2025 të Mbledhjes së Posaçme të Gjyqtarëve të Gjykatës së Lartë dhe vendimit nr. 80-25-3411, datë 13.10.2025 të Gjykatës Administrative të Shkallës së Parë Tiranë.</dc:title>
  <dc:creator>Ermal Tauzi</dc:creator>
  <cp:lastModifiedBy>Fjora Cahani</cp:lastModifiedBy>
  <cp:revision>9</cp:revision>
  <cp:lastPrinted>2025-12-30T11:54:00Z</cp:lastPrinted>
  <dcterms:created xsi:type="dcterms:W3CDTF">2026-01-05T14:30:00Z</dcterms:created>
  <dcterms:modified xsi:type="dcterms:W3CDTF">2026-01-06T11:33:00Z</dcterms:modified>
</cp:coreProperties>
</file>