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956EC" w14:textId="37A7AD6D" w:rsidR="00636EF0" w:rsidRDefault="00636EF0" w:rsidP="00636EF0">
      <w:pPr>
        <w:tabs>
          <w:tab w:val="left" w:pos="5480"/>
        </w:tabs>
        <w:spacing w:line="240" w:lineRule="auto"/>
        <w:ind w:firstLine="284"/>
        <w:jc w:val="center"/>
        <w:rPr>
          <w:rFonts w:ascii="Garamond" w:hAnsi="Garamond"/>
          <w:b/>
          <w:bCs/>
        </w:rPr>
      </w:pPr>
      <w:r w:rsidRPr="00CE4E2C">
        <w:rPr>
          <w:rFonts w:ascii="Garamond" w:hAnsi="Garamond"/>
          <w:b/>
          <w:bCs/>
        </w:rPr>
        <w:t>VENDIM</w:t>
      </w:r>
    </w:p>
    <w:p w14:paraId="36B50BBC" w14:textId="209CBDEA" w:rsidR="00840EC9" w:rsidRDefault="00840EC9" w:rsidP="00636EF0">
      <w:pPr>
        <w:tabs>
          <w:tab w:val="left" w:pos="5480"/>
        </w:tabs>
        <w:spacing w:line="240" w:lineRule="auto"/>
        <w:ind w:firstLine="284"/>
        <w:jc w:val="center"/>
        <w:rPr>
          <w:rFonts w:ascii="Garamond" w:hAnsi="Garamond"/>
          <w:b/>
          <w:bCs/>
        </w:rPr>
      </w:pPr>
      <w:r>
        <w:rPr>
          <w:rFonts w:ascii="Garamond" w:hAnsi="Garamond"/>
          <w:b/>
          <w:bCs/>
        </w:rPr>
        <w:t>Nr. 42, datë 26.3.2026</w:t>
      </w:r>
    </w:p>
    <w:p w14:paraId="382E6DB6" w14:textId="77777777" w:rsidR="00840EC9" w:rsidRPr="00CE4E2C" w:rsidRDefault="00840EC9" w:rsidP="00636EF0">
      <w:pPr>
        <w:tabs>
          <w:tab w:val="left" w:pos="5480"/>
        </w:tabs>
        <w:spacing w:line="240" w:lineRule="auto"/>
        <w:ind w:firstLine="284"/>
        <w:jc w:val="center"/>
        <w:rPr>
          <w:rFonts w:ascii="Garamond" w:hAnsi="Garamond"/>
          <w:b/>
          <w:bCs/>
        </w:rPr>
      </w:pPr>
    </w:p>
    <w:p w14:paraId="5D5842FF" w14:textId="77777777" w:rsidR="00636EF0" w:rsidRPr="00CE4E2C" w:rsidRDefault="00636EF0" w:rsidP="00636EF0">
      <w:pPr>
        <w:spacing w:line="240" w:lineRule="auto"/>
        <w:ind w:firstLine="284"/>
        <w:jc w:val="center"/>
        <w:rPr>
          <w:rFonts w:ascii="Garamond" w:hAnsi="Garamond"/>
          <w:b/>
          <w:bCs/>
        </w:rPr>
      </w:pPr>
      <w:r w:rsidRPr="00CE4E2C">
        <w:rPr>
          <w:rFonts w:ascii="Garamond" w:hAnsi="Garamond"/>
          <w:b/>
          <w:bCs/>
        </w:rPr>
        <w:t>NË EMËR TË REPUBLIKËS SË SHQIPËRISË</w:t>
      </w:r>
    </w:p>
    <w:p w14:paraId="1E0F115F" w14:textId="77777777" w:rsidR="00636EF0" w:rsidRPr="00CE4E2C" w:rsidRDefault="00636EF0" w:rsidP="00636EF0">
      <w:pPr>
        <w:spacing w:line="240" w:lineRule="auto"/>
        <w:ind w:firstLine="284"/>
        <w:jc w:val="center"/>
        <w:rPr>
          <w:rFonts w:ascii="Garamond" w:hAnsi="Garamond"/>
          <w:b/>
          <w:bCs/>
        </w:rPr>
      </w:pPr>
    </w:p>
    <w:p w14:paraId="431A3018" w14:textId="77777777" w:rsidR="00636EF0" w:rsidRPr="00CE4E2C" w:rsidRDefault="00636EF0" w:rsidP="00636EF0">
      <w:pPr>
        <w:spacing w:line="240" w:lineRule="auto"/>
        <w:ind w:firstLine="284"/>
        <w:jc w:val="both"/>
        <w:rPr>
          <w:rFonts w:ascii="Garamond" w:hAnsi="Garamond"/>
        </w:rPr>
      </w:pPr>
      <w:r w:rsidRPr="00CE4E2C">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5971"/>
      </w:tblGrid>
      <w:tr w:rsidR="00636EF0" w:rsidRPr="00CE4E2C" w14:paraId="5AA64B57" w14:textId="77777777" w:rsidTr="00840EC9">
        <w:tc>
          <w:tcPr>
            <w:tcW w:w="2551" w:type="dxa"/>
          </w:tcPr>
          <w:p w14:paraId="36A292A3" w14:textId="77777777" w:rsidR="00636EF0" w:rsidRPr="00CE4E2C" w:rsidRDefault="00636EF0" w:rsidP="00F80459">
            <w:pPr>
              <w:rPr>
                <w:rFonts w:ascii="Garamond" w:hAnsi="Garamond"/>
              </w:rPr>
            </w:pPr>
            <w:proofErr w:type="spellStart"/>
            <w:r w:rsidRPr="00CE4E2C">
              <w:rPr>
                <w:rFonts w:ascii="Garamond" w:hAnsi="Garamond"/>
              </w:rPr>
              <w:t>Fiona</w:t>
            </w:r>
            <w:proofErr w:type="spellEnd"/>
            <w:r w:rsidRPr="00CE4E2C">
              <w:rPr>
                <w:rFonts w:ascii="Garamond" w:hAnsi="Garamond"/>
              </w:rPr>
              <w:t xml:space="preserve"> </w:t>
            </w:r>
            <w:proofErr w:type="spellStart"/>
            <w:r w:rsidRPr="00CE4E2C">
              <w:rPr>
                <w:rFonts w:ascii="Garamond" w:hAnsi="Garamond"/>
              </w:rPr>
              <w:t>Papajorgji</w:t>
            </w:r>
            <w:proofErr w:type="spellEnd"/>
            <w:r w:rsidRPr="00CE4E2C">
              <w:rPr>
                <w:rFonts w:ascii="Garamond" w:hAnsi="Garamond"/>
              </w:rPr>
              <w:t>,</w:t>
            </w:r>
          </w:p>
        </w:tc>
        <w:tc>
          <w:tcPr>
            <w:tcW w:w="5971" w:type="dxa"/>
          </w:tcPr>
          <w:p w14:paraId="15E05840" w14:textId="7406AC5B" w:rsidR="00636EF0" w:rsidRPr="00CE4E2C" w:rsidRDefault="00331E0A" w:rsidP="00F80459">
            <w:pPr>
              <w:rPr>
                <w:rFonts w:ascii="Garamond" w:hAnsi="Garamond"/>
              </w:rPr>
            </w:pPr>
            <w:r w:rsidRPr="00CE4E2C">
              <w:rPr>
                <w:rFonts w:ascii="Garamond" w:hAnsi="Garamond"/>
              </w:rPr>
              <w:t>kryetare</w:t>
            </w:r>
            <w:r>
              <w:rPr>
                <w:rFonts w:ascii="Garamond" w:hAnsi="Garamond"/>
              </w:rPr>
              <w:t>;</w:t>
            </w:r>
          </w:p>
        </w:tc>
      </w:tr>
      <w:tr w:rsidR="00636EF0" w:rsidRPr="00CE4E2C" w14:paraId="3223E08D" w14:textId="77777777" w:rsidTr="00840EC9">
        <w:tc>
          <w:tcPr>
            <w:tcW w:w="2551" w:type="dxa"/>
          </w:tcPr>
          <w:p w14:paraId="38A53C5F" w14:textId="77777777" w:rsidR="00636EF0" w:rsidRPr="00CE4E2C" w:rsidRDefault="00636EF0" w:rsidP="00F80459">
            <w:pPr>
              <w:rPr>
                <w:rFonts w:ascii="Garamond" w:hAnsi="Garamond"/>
              </w:rPr>
            </w:pPr>
            <w:proofErr w:type="spellStart"/>
            <w:r w:rsidRPr="00CE4E2C">
              <w:rPr>
                <w:rFonts w:ascii="Garamond" w:hAnsi="Garamond"/>
              </w:rPr>
              <w:t>Marsida</w:t>
            </w:r>
            <w:proofErr w:type="spellEnd"/>
            <w:r w:rsidRPr="00CE4E2C">
              <w:rPr>
                <w:rFonts w:ascii="Garamond" w:hAnsi="Garamond"/>
              </w:rPr>
              <w:t xml:space="preserve"> </w:t>
            </w:r>
            <w:proofErr w:type="spellStart"/>
            <w:r w:rsidRPr="00CE4E2C">
              <w:rPr>
                <w:rFonts w:ascii="Garamond" w:hAnsi="Garamond"/>
              </w:rPr>
              <w:t>Xhaferllari</w:t>
            </w:r>
            <w:proofErr w:type="spellEnd"/>
            <w:r w:rsidRPr="00CE4E2C">
              <w:rPr>
                <w:rFonts w:ascii="Garamond" w:hAnsi="Garamond"/>
              </w:rPr>
              <w:t>,</w:t>
            </w:r>
          </w:p>
        </w:tc>
        <w:tc>
          <w:tcPr>
            <w:tcW w:w="5971" w:type="dxa"/>
          </w:tcPr>
          <w:p w14:paraId="3609D457" w14:textId="53403F99" w:rsidR="00636EF0" w:rsidRPr="00CE4E2C" w:rsidRDefault="00331E0A" w:rsidP="00F80459">
            <w:pPr>
              <w:rPr>
                <w:rFonts w:ascii="Garamond" w:hAnsi="Garamond"/>
              </w:rPr>
            </w:pPr>
            <w:r>
              <w:rPr>
                <w:rFonts w:ascii="Garamond" w:hAnsi="Garamond"/>
              </w:rPr>
              <w:t>anëtare;</w:t>
            </w:r>
            <w:r w:rsidRPr="00CE4E2C">
              <w:rPr>
                <w:rFonts w:ascii="Garamond" w:hAnsi="Garamond"/>
              </w:rPr>
              <w:t xml:space="preserve"> </w:t>
            </w:r>
          </w:p>
        </w:tc>
      </w:tr>
      <w:tr w:rsidR="00636EF0" w:rsidRPr="00CE4E2C" w14:paraId="493AFE2C" w14:textId="77777777" w:rsidTr="00840EC9">
        <w:tc>
          <w:tcPr>
            <w:tcW w:w="2551" w:type="dxa"/>
          </w:tcPr>
          <w:p w14:paraId="256A5DFC" w14:textId="77777777" w:rsidR="00636EF0" w:rsidRPr="00CE4E2C" w:rsidRDefault="00636EF0" w:rsidP="00F80459">
            <w:pPr>
              <w:rPr>
                <w:rFonts w:ascii="Garamond" w:hAnsi="Garamond"/>
              </w:rPr>
            </w:pPr>
            <w:proofErr w:type="spellStart"/>
            <w:r w:rsidRPr="00CE4E2C">
              <w:rPr>
                <w:rFonts w:ascii="Garamond" w:hAnsi="Garamond"/>
              </w:rPr>
              <w:t>Sonila</w:t>
            </w:r>
            <w:proofErr w:type="spellEnd"/>
            <w:r w:rsidRPr="00CE4E2C">
              <w:rPr>
                <w:rFonts w:ascii="Garamond" w:hAnsi="Garamond"/>
              </w:rPr>
              <w:t xml:space="preserve"> Bejtja,</w:t>
            </w:r>
          </w:p>
        </w:tc>
        <w:tc>
          <w:tcPr>
            <w:tcW w:w="5971" w:type="dxa"/>
          </w:tcPr>
          <w:p w14:paraId="7CA46170" w14:textId="62D4BF40" w:rsidR="00636EF0" w:rsidRPr="00CE4E2C" w:rsidRDefault="00331E0A" w:rsidP="00F80459">
            <w:pPr>
              <w:rPr>
                <w:rFonts w:ascii="Garamond" w:hAnsi="Garamond"/>
              </w:rPr>
            </w:pPr>
            <w:r w:rsidRPr="00CE4E2C">
              <w:rPr>
                <w:rFonts w:ascii="Garamond" w:hAnsi="Garamond"/>
              </w:rPr>
              <w:t>anëtare</w:t>
            </w:r>
            <w:r>
              <w:rPr>
                <w:rFonts w:ascii="Garamond" w:hAnsi="Garamond"/>
              </w:rPr>
              <w:t>;</w:t>
            </w:r>
          </w:p>
        </w:tc>
      </w:tr>
      <w:tr w:rsidR="00636EF0" w:rsidRPr="00CE4E2C" w14:paraId="18263452" w14:textId="77777777" w:rsidTr="00840EC9">
        <w:tc>
          <w:tcPr>
            <w:tcW w:w="2551" w:type="dxa"/>
          </w:tcPr>
          <w:p w14:paraId="7735BAD1" w14:textId="77777777" w:rsidR="00636EF0" w:rsidRPr="00CE4E2C" w:rsidRDefault="00636EF0" w:rsidP="00F80459">
            <w:pPr>
              <w:rPr>
                <w:rFonts w:ascii="Garamond" w:hAnsi="Garamond"/>
              </w:rPr>
            </w:pPr>
            <w:r w:rsidRPr="00CE4E2C">
              <w:rPr>
                <w:rFonts w:ascii="Garamond" w:hAnsi="Garamond"/>
              </w:rPr>
              <w:t>Ilir Toska,</w:t>
            </w:r>
          </w:p>
        </w:tc>
        <w:tc>
          <w:tcPr>
            <w:tcW w:w="5971" w:type="dxa"/>
          </w:tcPr>
          <w:p w14:paraId="634CE626" w14:textId="39818708" w:rsidR="00636EF0" w:rsidRPr="00CE4E2C" w:rsidRDefault="00331E0A" w:rsidP="00F80459">
            <w:pPr>
              <w:rPr>
                <w:rFonts w:ascii="Garamond" w:hAnsi="Garamond"/>
              </w:rPr>
            </w:pPr>
            <w:r w:rsidRPr="00CE4E2C">
              <w:rPr>
                <w:rFonts w:ascii="Garamond" w:hAnsi="Garamond"/>
              </w:rPr>
              <w:t>anëtar</w:t>
            </w:r>
            <w:r>
              <w:rPr>
                <w:rFonts w:ascii="Garamond" w:hAnsi="Garamond"/>
              </w:rPr>
              <w:t>;</w:t>
            </w:r>
            <w:r w:rsidR="00A50C82">
              <w:rPr>
                <w:rFonts w:ascii="Garamond" w:hAnsi="Garamond"/>
              </w:rPr>
              <w:t xml:space="preserve"> </w:t>
            </w:r>
          </w:p>
        </w:tc>
      </w:tr>
      <w:tr w:rsidR="00636EF0" w:rsidRPr="00CE4E2C" w14:paraId="08132C03" w14:textId="77777777" w:rsidTr="00840EC9">
        <w:tc>
          <w:tcPr>
            <w:tcW w:w="2551" w:type="dxa"/>
          </w:tcPr>
          <w:p w14:paraId="0CB1F294" w14:textId="77777777" w:rsidR="00636EF0" w:rsidRPr="00CE4E2C" w:rsidRDefault="00636EF0" w:rsidP="00F80459">
            <w:pPr>
              <w:rPr>
                <w:rFonts w:ascii="Garamond" w:hAnsi="Garamond"/>
              </w:rPr>
            </w:pPr>
            <w:r w:rsidRPr="00CE4E2C">
              <w:rPr>
                <w:rFonts w:ascii="Garamond" w:hAnsi="Garamond"/>
              </w:rPr>
              <w:t>Genti Ibrahimi,</w:t>
            </w:r>
          </w:p>
        </w:tc>
        <w:tc>
          <w:tcPr>
            <w:tcW w:w="5971" w:type="dxa"/>
          </w:tcPr>
          <w:p w14:paraId="21B3C181" w14:textId="73AB1546" w:rsidR="00636EF0" w:rsidRPr="00CE4E2C" w:rsidRDefault="00331E0A" w:rsidP="00F80459">
            <w:pPr>
              <w:rPr>
                <w:rFonts w:ascii="Garamond" w:hAnsi="Garamond"/>
              </w:rPr>
            </w:pPr>
            <w:r w:rsidRPr="00CE4E2C">
              <w:rPr>
                <w:rFonts w:ascii="Garamond" w:hAnsi="Garamond"/>
              </w:rPr>
              <w:t>anëtar</w:t>
            </w:r>
            <w:r>
              <w:rPr>
                <w:rFonts w:ascii="Garamond" w:hAnsi="Garamond"/>
              </w:rPr>
              <w:t>;</w:t>
            </w:r>
          </w:p>
        </w:tc>
      </w:tr>
      <w:tr w:rsidR="00636EF0" w:rsidRPr="00CE4E2C" w14:paraId="73F5D058" w14:textId="77777777" w:rsidTr="00840EC9">
        <w:tc>
          <w:tcPr>
            <w:tcW w:w="2551" w:type="dxa"/>
          </w:tcPr>
          <w:p w14:paraId="628C20C4" w14:textId="77777777" w:rsidR="00636EF0" w:rsidRPr="00CE4E2C" w:rsidRDefault="00636EF0" w:rsidP="00F80459">
            <w:pPr>
              <w:rPr>
                <w:rFonts w:ascii="Garamond" w:hAnsi="Garamond"/>
              </w:rPr>
            </w:pPr>
            <w:proofErr w:type="spellStart"/>
            <w:r w:rsidRPr="00CE4E2C">
              <w:rPr>
                <w:rFonts w:ascii="Garamond" w:hAnsi="Garamond"/>
              </w:rPr>
              <w:t>Marjana</w:t>
            </w:r>
            <w:proofErr w:type="spellEnd"/>
            <w:r w:rsidRPr="00CE4E2C">
              <w:rPr>
                <w:rFonts w:ascii="Garamond" w:hAnsi="Garamond"/>
              </w:rPr>
              <w:t xml:space="preserve"> </w:t>
            </w:r>
            <w:proofErr w:type="spellStart"/>
            <w:r w:rsidRPr="00CE4E2C">
              <w:rPr>
                <w:rFonts w:ascii="Garamond" w:hAnsi="Garamond"/>
              </w:rPr>
              <w:t>Semini</w:t>
            </w:r>
            <w:proofErr w:type="spellEnd"/>
            <w:r w:rsidRPr="00CE4E2C">
              <w:rPr>
                <w:rFonts w:ascii="Garamond" w:hAnsi="Garamond"/>
              </w:rPr>
              <w:t>,</w:t>
            </w:r>
          </w:p>
        </w:tc>
        <w:tc>
          <w:tcPr>
            <w:tcW w:w="5971" w:type="dxa"/>
          </w:tcPr>
          <w:p w14:paraId="34D1E974" w14:textId="055C0815" w:rsidR="00636EF0" w:rsidRPr="00CE4E2C" w:rsidRDefault="00331E0A" w:rsidP="00F80459">
            <w:pPr>
              <w:rPr>
                <w:rFonts w:ascii="Garamond" w:hAnsi="Garamond"/>
              </w:rPr>
            </w:pPr>
            <w:r w:rsidRPr="00CE4E2C">
              <w:rPr>
                <w:rFonts w:ascii="Garamond" w:hAnsi="Garamond"/>
              </w:rPr>
              <w:t>anëtare</w:t>
            </w:r>
            <w:r>
              <w:rPr>
                <w:rFonts w:ascii="Garamond" w:hAnsi="Garamond"/>
              </w:rPr>
              <w:t>;</w:t>
            </w:r>
          </w:p>
        </w:tc>
      </w:tr>
      <w:tr w:rsidR="00636EF0" w:rsidRPr="00CE4E2C" w14:paraId="08722B7E" w14:textId="77777777" w:rsidTr="00840EC9">
        <w:tc>
          <w:tcPr>
            <w:tcW w:w="2551" w:type="dxa"/>
          </w:tcPr>
          <w:p w14:paraId="3846AB91" w14:textId="77777777" w:rsidR="00636EF0" w:rsidRPr="00CE4E2C" w:rsidRDefault="00636EF0" w:rsidP="00F80459">
            <w:pPr>
              <w:rPr>
                <w:rFonts w:ascii="Garamond" w:hAnsi="Garamond"/>
              </w:rPr>
            </w:pPr>
            <w:proofErr w:type="spellStart"/>
            <w:r w:rsidRPr="00CE4E2C">
              <w:rPr>
                <w:rFonts w:ascii="Garamond" w:hAnsi="Garamond"/>
              </w:rPr>
              <w:t>Asim</w:t>
            </w:r>
            <w:proofErr w:type="spellEnd"/>
            <w:r w:rsidRPr="00CE4E2C">
              <w:rPr>
                <w:rFonts w:ascii="Garamond" w:hAnsi="Garamond"/>
              </w:rPr>
              <w:t xml:space="preserve"> </w:t>
            </w:r>
            <w:proofErr w:type="spellStart"/>
            <w:r w:rsidRPr="00CE4E2C">
              <w:rPr>
                <w:rFonts w:ascii="Garamond" w:hAnsi="Garamond"/>
              </w:rPr>
              <w:t>Vokshi</w:t>
            </w:r>
            <w:proofErr w:type="spellEnd"/>
            <w:r w:rsidRPr="00CE4E2C">
              <w:rPr>
                <w:rFonts w:ascii="Garamond" w:hAnsi="Garamond"/>
              </w:rPr>
              <w:t>,</w:t>
            </w:r>
          </w:p>
        </w:tc>
        <w:tc>
          <w:tcPr>
            <w:tcW w:w="5971" w:type="dxa"/>
          </w:tcPr>
          <w:p w14:paraId="0A30AD39" w14:textId="36AEC59A" w:rsidR="00636EF0" w:rsidRPr="00CE4E2C" w:rsidRDefault="00331E0A" w:rsidP="00F80459">
            <w:pPr>
              <w:rPr>
                <w:rFonts w:ascii="Garamond" w:hAnsi="Garamond"/>
              </w:rPr>
            </w:pPr>
            <w:r w:rsidRPr="00CE4E2C">
              <w:rPr>
                <w:rFonts w:ascii="Garamond" w:hAnsi="Garamond"/>
              </w:rPr>
              <w:t>anëtar</w:t>
            </w:r>
            <w:r>
              <w:rPr>
                <w:rFonts w:ascii="Garamond" w:hAnsi="Garamond"/>
              </w:rPr>
              <w:t>;</w:t>
            </w:r>
          </w:p>
        </w:tc>
      </w:tr>
      <w:tr w:rsidR="00636EF0" w:rsidRPr="00CE4E2C" w14:paraId="700A4E77" w14:textId="77777777" w:rsidTr="00840EC9">
        <w:tc>
          <w:tcPr>
            <w:tcW w:w="2551" w:type="dxa"/>
          </w:tcPr>
          <w:p w14:paraId="1EFB34B3" w14:textId="77777777" w:rsidR="00636EF0" w:rsidRPr="00CE4E2C" w:rsidRDefault="00636EF0" w:rsidP="00F80459">
            <w:pPr>
              <w:rPr>
                <w:rFonts w:ascii="Garamond" w:hAnsi="Garamond"/>
              </w:rPr>
            </w:pPr>
            <w:proofErr w:type="spellStart"/>
            <w:r w:rsidRPr="00CE4E2C">
              <w:rPr>
                <w:rFonts w:ascii="Garamond" w:hAnsi="Garamond"/>
              </w:rPr>
              <w:t>Sandër</w:t>
            </w:r>
            <w:proofErr w:type="spellEnd"/>
            <w:r w:rsidRPr="00CE4E2C">
              <w:rPr>
                <w:rFonts w:ascii="Garamond" w:hAnsi="Garamond"/>
              </w:rPr>
              <w:t xml:space="preserve"> Beci, </w:t>
            </w:r>
          </w:p>
        </w:tc>
        <w:tc>
          <w:tcPr>
            <w:tcW w:w="5971" w:type="dxa"/>
          </w:tcPr>
          <w:p w14:paraId="26218C26" w14:textId="69DF72B8" w:rsidR="00636EF0" w:rsidRPr="00CE4E2C" w:rsidRDefault="00331E0A" w:rsidP="00F80459">
            <w:pPr>
              <w:rPr>
                <w:rFonts w:ascii="Garamond" w:hAnsi="Garamond"/>
              </w:rPr>
            </w:pPr>
            <w:r w:rsidRPr="00CE4E2C">
              <w:rPr>
                <w:rFonts w:ascii="Garamond" w:hAnsi="Garamond"/>
              </w:rPr>
              <w:t>anëtar</w:t>
            </w:r>
            <w:r>
              <w:rPr>
                <w:rFonts w:ascii="Garamond" w:hAnsi="Garamond"/>
              </w:rPr>
              <w:t>,</w:t>
            </w:r>
          </w:p>
        </w:tc>
      </w:tr>
    </w:tbl>
    <w:p w14:paraId="4D34C350" w14:textId="5B444CE1" w:rsidR="00636EF0" w:rsidRPr="00CE4E2C" w:rsidRDefault="00636EF0" w:rsidP="00636EF0">
      <w:pPr>
        <w:spacing w:line="240" w:lineRule="auto"/>
        <w:ind w:firstLine="284"/>
        <w:jc w:val="both"/>
        <w:rPr>
          <w:rFonts w:ascii="Garamond" w:hAnsi="Garamond"/>
        </w:rPr>
      </w:pPr>
      <w:r w:rsidRPr="00CE4E2C">
        <w:rPr>
          <w:rFonts w:ascii="Garamond" w:hAnsi="Garamond"/>
        </w:rPr>
        <w:t>me sekretar</w:t>
      </w:r>
      <w:r w:rsidR="00331E0A">
        <w:rPr>
          <w:rFonts w:ascii="Garamond" w:hAnsi="Garamond"/>
        </w:rPr>
        <w:t xml:space="preserve">e </w:t>
      </w:r>
      <w:proofErr w:type="spellStart"/>
      <w:r w:rsidR="00331E0A">
        <w:rPr>
          <w:rFonts w:ascii="Garamond" w:hAnsi="Garamond"/>
        </w:rPr>
        <w:t>Farisja</w:t>
      </w:r>
      <w:proofErr w:type="spellEnd"/>
      <w:r w:rsidR="00331E0A">
        <w:rPr>
          <w:rFonts w:ascii="Garamond" w:hAnsi="Garamond"/>
        </w:rPr>
        <w:t xml:space="preserve"> </w:t>
      </w:r>
      <w:proofErr w:type="spellStart"/>
      <w:r w:rsidR="00331E0A">
        <w:rPr>
          <w:rFonts w:ascii="Garamond" w:hAnsi="Garamond"/>
        </w:rPr>
        <w:t>Idrizaj</w:t>
      </w:r>
      <w:proofErr w:type="spellEnd"/>
      <w:r w:rsidR="00331E0A">
        <w:rPr>
          <w:rFonts w:ascii="Garamond" w:hAnsi="Garamond"/>
        </w:rPr>
        <w:t>, në datën 26.</w:t>
      </w:r>
      <w:r w:rsidRPr="00CE4E2C">
        <w:rPr>
          <w:rFonts w:ascii="Garamond" w:hAnsi="Garamond"/>
        </w:rPr>
        <w:t>3.2026</w:t>
      </w:r>
      <w:r w:rsidR="00331E0A">
        <w:rPr>
          <w:rFonts w:ascii="Garamond" w:hAnsi="Garamond"/>
        </w:rPr>
        <w:t>,</w:t>
      </w:r>
      <w:r w:rsidRPr="00CE4E2C">
        <w:rPr>
          <w:rFonts w:ascii="Garamond" w:hAnsi="Garamond"/>
        </w:rPr>
        <w:t xml:space="preserve"> mori në shqyrtim në seancë plenare mbi bazë të dokumenteve çështjen nr. 13 (E) 2025 të Regjistrit Themeltar, që u përket:</w:t>
      </w:r>
    </w:p>
    <w:p w14:paraId="7C35A56E" w14:textId="41AE1D52" w:rsidR="00636EF0" w:rsidRPr="00CE4E2C" w:rsidRDefault="00636EF0" w:rsidP="00636EF0">
      <w:pPr>
        <w:spacing w:line="240" w:lineRule="auto"/>
        <w:ind w:firstLine="284"/>
        <w:jc w:val="both"/>
        <w:rPr>
          <w:rFonts w:ascii="Garamond" w:hAnsi="Garamond"/>
        </w:rPr>
      </w:pPr>
      <w:r w:rsidRPr="00CE4E2C">
        <w:rPr>
          <w:rFonts w:ascii="Garamond" w:hAnsi="Garamond"/>
          <w:bCs/>
        </w:rPr>
        <w:t xml:space="preserve">KËRKUES: </w:t>
      </w:r>
      <w:proofErr w:type="spellStart"/>
      <w:r w:rsidR="00331E0A" w:rsidRPr="00CE4E2C">
        <w:rPr>
          <w:rFonts w:ascii="Garamond" w:hAnsi="Garamond"/>
          <w:bCs/>
        </w:rPr>
        <w:t>Ermand</w:t>
      </w:r>
      <w:proofErr w:type="spellEnd"/>
      <w:r w:rsidR="00331E0A" w:rsidRPr="00CE4E2C">
        <w:rPr>
          <w:rFonts w:ascii="Garamond" w:hAnsi="Garamond"/>
          <w:bCs/>
        </w:rPr>
        <w:t xml:space="preserve"> </w:t>
      </w:r>
      <w:proofErr w:type="spellStart"/>
      <w:r w:rsidR="00331E0A" w:rsidRPr="00CE4E2C">
        <w:rPr>
          <w:rFonts w:ascii="Garamond" w:hAnsi="Garamond"/>
          <w:bCs/>
        </w:rPr>
        <w:t>Muça</w:t>
      </w:r>
      <w:proofErr w:type="spellEnd"/>
      <w:r w:rsidR="00331E0A" w:rsidRPr="00CE4E2C">
        <w:rPr>
          <w:rFonts w:ascii="Garamond" w:hAnsi="Garamond"/>
        </w:rPr>
        <w:t xml:space="preserve"> </w:t>
      </w:r>
    </w:p>
    <w:p w14:paraId="12A1E4AE" w14:textId="3DED278C" w:rsidR="00636EF0" w:rsidRPr="00CE4E2C" w:rsidRDefault="00636EF0" w:rsidP="00331E0A">
      <w:pPr>
        <w:spacing w:line="240" w:lineRule="auto"/>
        <w:ind w:firstLine="284"/>
        <w:rPr>
          <w:rFonts w:ascii="Garamond" w:hAnsi="Garamond"/>
          <w:bCs/>
        </w:rPr>
      </w:pPr>
      <w:r w:rsidRPr="00CE4E2C">
        <w:rPr>
          <w:rFonts w:ascii="Garamond" w:hAnsi="Garamond"/>
          <w:bCs/>
        </w:rPr>
        <w:t xml:space="preserve">SUBJEKT I INTERESUAR: </w:t>
      </w:r>
      <w:r w:rsidR="00331E0A" w:rsidRPr="00CE4E2C">
        <w:rPr>
          <w:rFonts w:ascii="Garamond" w:hAnsi="Garamond"/>
          <w:bCs/>
        </w:rPr>
        <w:t xml:space="preserve">Gëzim </w:t>
      </w:r>
      <w:proofErr w:type="spellStart"/>
      <w:r w:rsidR="00331E0A" w:rsidRPr="00CE4E2C">
        <w:rPr>
          <w:rFonts w:ascii="Garamond" w:hAnsi="Garamond"/>
          <w:bCs/>
        </w:rPr>
        <w:t>Muça</w:t>
      </w:r>
      <w:proofErr w:type="spellEnd"/>
    </w:p>
    <w:p w14:paraId="67CE9211" w14:textId="03C8FED1" w:rsidR="00636EF0" w:rsidRPr="00CE4E2C" w:rsidRDefault="00636EF0" w:rsidP="00636EF0">
      <w:pPr>
        <w:pStyle w:val="BodyTextIndent2"/>
        <w:spacing w:line="240" w:lineRule="auto"/>
        <w:ind w:left="0" w:firstLine="284"/>
        <w:rPr>
          <w:rFonts w:ascii="Garamond" w:hAnsi="Garamond"/>
          <w:b w:val="0"/>
        </w:rPr>
      </w:pPr>
      <w:r w:rsidRPr="00CE4E2C">
        <w:rPr>
          <w:rFonts w:ascii="Garamond" w:hAnsi="Garamond"/>
          <w:b w:val="0"/>
        </w:rPr>
        <w:t>OBJEKTI:</w:t>
      </w:r>
      <w:r w:rsidR="00A50C82">
        <w:rPr>
          <w:rFonts w:ascii="Garamond" w:hAnsi="Garamond"/>
          <w:b w:val="0"/>
        </w:rPr>
        <w:t xml:space="preserve"> </w:t>
      </w:r>
      <w:r w:rsidRPr="00CE4E2C">
        <w:rPr>
          <w:rFonts w:ascii="Garamond" w:hAnsi="Garamond"/>
          <w:b w:val="0"/>
        </w:rPr>
        <w:t>Shfuqizimi i ven</w:t>
      </w:r>
      <w:r w:rsidR="00331E0A">
        <w:rPr>
          <w:rFonts w:ascii="Garamond" w:hAnsi="Garamond"/>
          <w:b w:val="0"/>
        </w:rPr>
        <w:t>dimit nr. 00-2025-162, datë 22.</w:t>
      </w:r>
      <w:r w:rsidRPr="00CE4E2C">
        <w:rPr>
          <w:rFonts w:ascii="Garamond" w:hAnsi="Garamond"/>
          <w:b w:val="0"/>
        </w:rPr>
        <w:t>1.2025</w:t>
      </w:r>
      <w:r w:rsidR="00331E0A">
        <w:rPr>
          <w:rFonts w:ascii="Garamond" w:hAnsi="Garamond"/>
          <w:b w:val="0"/>
        </w:rPr>
        <w:t>,</w:t>
      </w:r>
      <w:r w:rsidRPr="00CE4E2C">
        <w:rPr>
          <w:rFonts w:ascii="Garamond" w:hAnsi="Garamond"/>
          <w:b w:val="0"/>
        </w:rPr>
        <w:t xml:space="preserve"> të Kolegjit Civil të Gjykatës së Lartë, si i papajtueshëm me Kushtetutën e Republikës së Shqipërisë.</w:t>
      </w:r>
    </w:p>
    <w:p w14:paraId="7AC6927B" w14:textId="77777777" w:rsidR="00636EF0" w:rsidRPr="00CE4E2C" w:rsidRDefault="00636EF0" w:rsidP="00636EF0">
      <w:pPr>
        <w:pStyle w:val="BodyTextIndent2"/>
        <w:spacing w:line="240" w:lineRule="auto"/>
        <w:ind w:left="0" w:firstLine="284"/>
        <w:rPr>
          <w:rFonts w:ascii="Garamond" w:hAnsi="Garamond"/>
          <w:b w:val="0"/>
        </w:rPr>
      </w:pPr>
      <w:r w:rsidRPr="00CE4E2C">
        <w:rPr>
          <w:rFonts w:ascii="Garamond" w:hAnsi="Garamond"/>
          <w:b w:val="0"/>
        </w:rPr>
        <w:t xml:space="preserve"> Dërgimi i çështjes për shqyrtim në Gjykatën e Lartë.</w:t>
      </w:r>
    </w:p>
    <w:p w14:paraId="2EEE5FA3" w14:textId="5A4B3FB5" w:rsidR="00636EF0" w:rsidRPr="00CE4E2C" w:rsidRDefault="00636EF0" w:rsidP="00636EF0">
      <w:pPr>
        <w:pStyle w:val="BodyTextIndent2"/>
        <w:spacing w:line="240" w:lineRule="auto"/>
        <w:ind w:left="0" w:firstLine="284"/>
        <w:rPr>
          <w:rFonts w:ascii="Garamond" w:hAnsi="Garamond"/>
          <w:b w:val="0"/>
          <w:color w:val="FF0000"/>
        </w:rPr>
      </w:pPr>
      <w:r w:rsidRPr="00CE4E2C">
        <w:rPr>
          <w:rFonts w:ascii="Garamond" w:hAnsi="Garamond"/>
          <w:b w:val="0"/>
        </w:rPr>
        <w:t xml:space="preserve">BAZA LIGJORE: Nenet 4, 17, pika 2, 18, pika 1, 33, pika 1, 41, pikat 1 dhe 2, 42, 131, pika 1, shkronja “f”, 134, pikat 1, shkronja “i” dhe 2, 142, pika 1, të Kushtetutës së Republikës së Shqipërisë </w:t>
      </w:r>
      <w:r w:rsidRPr="00CE4E2C">
        <w:rPr>
          <w:rFonts w:ascii="Garamond" w:hAnsi="Garamond"/>
          <w:b w:val="0"/>
          <w:i/>
          <w:iCs/>
        </w:rPr>
        <w:t>(Kushtetuta)</w:t>
      </w:r>
      <w:r w:rsidRPr="00CE4E2C">
        <w:rPr>
          <w:rFonts w:ascii="Garamond" w:hAnsi="Garamond"/>
          <w:b w:val="0"/>
        </w:rPr>
        <w:t xml:space="preserve">; nenet 6 dhe 13 të Konventës Evropiane për të Drejtat e Njeriut </w:t>
      </w:r>
      <w:r w:rsidRPr="00CE4E2C">
        <w:rPr>
          <w:rFonts w:ascii="Garamond" w:hAnsi="Garamond"/>
          <w:b w:val="0"/>
          <w:i/>
          <w:iCs/>
        </w:rPr>
        <w:t>(KEDNJ)</w:t>
      </w:r>
      <w:r w:rsidRPr="00CE4E2C">
        <w:rPr>
          <w:rFonts w:ascii="Garamond" w:hAnsi="Garamond"/>
          <w:b w:val="0"/>
        </w:rPr>
        <w:t>, si dhe neni 1</w:t>
      </w:r>
      <w:r w:rsidR="00331E0A">
        <w:rPr>
          <w:rFonts w:ascii="Garamond" w:hAnsi="Garamond"/>
          <w:b w:val="0"/>
        </w:rPr>
        <w:t>,</w:t>
      </w:r>
      <w:r w:rsidRPr="00CE4E2C">
        <w:rPr>
          <w:rFonts w:ascii="Garamond" w:hAnsi="Garamond"/>
          <w:b w:val="0"/>
        </w:rPr>
        <w:t xml:space="preserve"> i Protokollit nr. 1 të saj; nenet 27, 71 e viju</w:t>
      </w:r>
      <w:r w:rsidR="00331E0A">
        <w:rPr>
          <w:rFonts w:ascii="Garamond" w:hAnsi="Garamond"/>
          <w:b w:val="0"/>
        </w:rPr>
        <w:t>es të ligjit nr. 8577, datë 10.</w:t>
      </w:r>
      <w:r w:rsidRPr="00CE4E2C">
        <w:rPr>
          <w:rFonts w:ascii="Garamond" w:hAnsi="Garamond"/>
          <w:b w:val="0"/>
        </w:rPr>
        <w:t>2.2000</w:t>
      </w:r>
      <w:r w:rsidR="00331E0A">
        <w:rPr>
          <w:rFonts w:ascii="Garamond" w:hAnsi="Garamond"/>
          <w:b w:val="0"/>
        </w:rPr>
        <w:t>,</w:t>
      </w:r>
      <w:r w:rsidRPr="00CE4E2C">
        <w:rPr>
          <w:rFonts w:ascii="Garamond" w:hAnsi="Garamond"/>
          <w:b w:val="0"/>
        </w:rPr>
        <w:t xml:space="preserve"> “Për organizimin dhe funksionimin e Gjykatës Kushtetuese të Republikës së Shqipërisë”, të ndryshuar </w:t>
      </w:r>
      <w:r w:rsidRPr="00CE4E2C">
        <w:rPr>
          <w:rFonts w:ascii="Garamond" w:hAnsi="Garamond"/>
          <w:b w:val="0"/>
          <w:i/>
          <w:iCs/>
        </w:rPr>
        <w:t>(Ligji Organik i Gjykatës)</w:t>
      </w:r>
      <w:r w:rsidRPr="00CE4E2C">
        <w:rPr>
          <w:rFonts w:ascii="Garamond" w:hAnsi="Garamond"/>
          <w:b w:val="0"/>
        </w:rPr>
        <w:t>.</w:t>
      </w:r>
    </w:p>
    <w:p w14:paraId="09D7B9DF" w14:textId="77777777" w:rsidR="00636EF0" w:rsidRPr="00CE4E2C" w:rsidRDefault="00636EF0" w:rsidP="00636EF0">
      <w:pPr>
        <w:pStyle w:val="BodyTextIndent2"/>
        <w:spacing w:line="240" w:lineRule="auto"/>
        <w:ind w:left="0" w:firstLine="284"/>
        <w:rPr>
          <w:rFonts w:ascii="Garamond" w:hAnsi="Garamond"/>
        </w:rPr>
      </w:pPr>
    </w:p>
    <w:p w14:paraId="340268B1" w14:textId="77777777" w:rsidR="00636EF0" w:rsidRPr="00CE4E2C" w:rsidRDefault="00636EF0" w:rsidP="00636EF0">
      <w:pPr>
        <w:spacing w:line="240" w:lineRule="auto"/>
        <w:ind w:firstLine="284"/>
        <w:jc w:val="center"/>
        <w:rPr>
          <w:rFonts w:ascii="Garamond" w:hAnsi="Garamond"/>
          <w:bCs/>
        </w:rPr>
      </w:pPr>
      <w:r w:rsidRPr="00CE4E2C">
        <w:rPr>
          <w:rFonts w:ascii="Garamond" w:hAnsi="Garamond"/>
          <w:bCs/>
        </w:rPr>
        <w:t>GJYKATA KUSHTETUESE</w:t>
      </w:r>
    </w:p>
    <w:p w14:paraId="5B772F7B" w14:textId="77777777" w:rsidR="00636EF0" w:rsidRPr="00CE4E2C" w:rsidRDefault="00636EF0" w:rsidP="00636EF0">
      <w:pPr>
        <w:spacing w:line="240" w:lineRule="auto"/>
        <w:ind w:firstLine="284"/>
        <w:jc w:val="center"/>
        <w:rPr>
          <w:rFonts w:ascii="Garamond" w:hAnsi="Garamond"/>
          <w:b/>
          <w:bCs/>
        </w:rPr>
      </w:pPr>
    </w:p>
    <w:p w14:paraId="06657214" w14:textId="77777777" w:rsidR="00636EF0" w:rsidRPr="00CE4E2C" w:rsidRDefault="00636EF0" w:rsidP="00636EF0">
      <w:pPr>
        <w:spacing w:line="240" w:lineRule="auto"/>
        <w:ind w:firstLine="284"/>
        <w:jc w:val="both"/>
        <w:rPr>
          <w:rFonts w:ascii="Garamond" w:hAnsi="Garamond"/>
        </w:rPr>
      </w:pPr>
      <w:r w:rsidRPr="00CE4E2C">
        <w:rPr>
          <w:rFonts w:ascii="Garamond" w:hAnsi="Garamond"/>
        </w:rPr>
        <w:t xml:space="preserve">pasi dëgjoi relatorin e çështjes </w:t>
      </w:r>
      <w:proofErr w:type="spellStart"/>
      <w:r w:rsidRPr="00CE4E2C">
        <w:rPr>
          <w:rFonts w:ascii="Garamond" w:hAnsi="Garamond"/>
        </w:rPr>
        <w:t>Sandër</w:t>
      </w:r>
      <w:proofErr w:type="spellEnd"/>
      <w:r w:rsidRPr="00CE4E2C">
        <w:rPr>
          <w:rFonts w:ascii="Garamond" w:hAnsi="Garamond"/>
        </w:rPr>
        <w:t xml:space="preserve"> Beci, mori në shqyrtim parashtrimet me shkrim të kërkuesit </w:t>
      </w:r>
      <w:proofErr w:type="spellStart"/>
      <w:r w:rsidRPr="00CE4E2C">
        <w:rPr>
          <w:rFonts w:ascii="Garamond" w:hAnsi="Garamond"/>
        </w:rPr>
        <w:t>Ermand</w:t>
      </w:r>
      <w:proofErr w:type="spellEnd"/>
      <w:r w:rsidRPr="00CE4E2C">
        <w:rPr>
          <w:rFonts w:ascii="Garamond" w:hAnsi="Garamond"/>
        </w:rPr>
        <w:t xml:space="preserve"> </w:t>
      </w:r>
      <w:proofErr w:type="spellStart"/>
      <w:r w:rsidRPr="00CE4E2C">
        <w:rPr>
          <w:rFonts w:ascii="Garamond" w:hAnsi="Garamond"/>
        </w:rPr>
        <w:t>Muça</w:t>
      </w:r>
      <w:proofErr w:type="spellEnd"/>
      <w:r w:rsidRPr="00CE4E2C">
        <w:rPr>
          <w:rFonts w:ascii="Garamond" w:hAnsi="Garamond"/>
        </w:rPr>
        <w:t xml:space="preserve"> </w:t>
      </w:r>
      <w:r w:rsidRPr="00CE4E2C">
        <w:rPr>
          <w:rFonts w:ascii="Garamond" w:hAnsi="Garamond"/>
          <w:i/>
          <w:iCs/>
        </w:rPr>
        <w:t>(kërkuesi)</w:t>
      </w:r>
      <w:r w:rsidRPr="00CE4E2C">
        <w:rPr>
          <w:rFonts w:ascii="Garamond" w:hAnsi="Garamond"/>
        </w:rPr>
        <w:t xml:space="preserve">, i cili ka kërkuar pranimin e kërkesës, prapësimet me shkrim të subjektit të interesuar, Gëzim </w:t>
      </w:r>
      <w:proofErr w:type="spellStart"/>
      <w:r w:rsidRPr="00CE4E2C">
        <w:rPr>
          <w:rFonts w:ascii="Garamond" w:hAnsi="Garamond"/>
        </w:rPr>
        <w:t>Muça</w:t>
      </w:r>
      <w:proofErr w:type="spellEnd"/>
      <w:r w:rsidRPr="00CE4E2C">
        <w:rPr>
          <w:rFonts w:ascii="Garamond" w:hAnsi="Garamond"/>
        </w:rPr>
        <w:t xml:space="preserve">, që ka kërkuar rrëzimin e kërkesës, si dhe diskutoi çështjen në tërësi, </w:t>
      </w:r>
    </w:p>
    <w:p w14:paraId="7CD62E6C" w14:textId="77777777" w:rsidR="00636EF0" w:rsidRPr="00CE4E2C" w:rsidRDefault="00636EF0" w:rsidP="00636EF0">
      <w:pPr>
        <w:spacing w:line="240" w:lineRule="auto"/>
        <w:ind w:firstLine="284"/>
        <w:jc w:val="center"/>
        <w:rPr>
          <w:rFonts w:ascii="Garamond" w:hAnsi="Garamond"/>
          <w:b/>
          <w:bCs/>
        </w:rPr>
      </w:pPr>
    </w:p>
    <w:p w14:paraId="3FBFD82D" w14:textId="77777777" w:rsidR="00636EF0" w:rsidRPr="00CE4E2C" w:rsidRDefault="00636EF0" w:rsidP="00636EF0">
      <w:pPr>
        <w:spacing w:line="240" w:lineRule="auto"/>
        <w:ind w:firstLine="284"/>
        <w:jc w:val="center"/>
        <w:rPr>
          <w:rFonts w:ascii="Garamond" w:hAnsi="Garamond"/>
          <w:bCs/>
        </w:rPr>
      </w:pPr>
      <w:r w:rsidRPr="00CE4E2C">
        <w:rPr>
          <w:rFonts w:ascii="Garamond" w:hAnsi="Garamond"/>
          <w:bCs/>
        </w:rPr>
        <w:t>VËREN:</w:t>
      </w:r>
    </w:p>
    <w:p w14:paraId="3DD50266" w14:textId="77777777" w:rsidR="00636EF0" w:rsidRPr="00CE4E2C" w:rsidRDefault="00636EF0" w:rsidP="00636EF0">
      <w:pPr>
        <w:spacing w:line="240" w:lineRule="auto"/>
        <w:ind w:firstLine="284"/>
        <w:jc w:val="center"/>
        <w:rPr>
          <w:rFonts w:ascii="Garamond" w:hAnsi="Garamond"/>
          <w:b/>
          <w:bCs/>
        </w:rPr>
      </w:pPr>
    </w:p>
    <w:p w14:paraId="2FC9EAE8" w14:textId="77777777" w:rsidR="00636EF0" w:rsidRPr="00CE4E2C" w:rsidRDefault="00636EF0" w:rsidP="00636EF0">
      <w:pPr>
        <w:keepNext/>
        <w:spacing w:line="240" w:lineRule="auto"/>
        <w:ind w:firstLine="284"/>
        <w:jc w:val="center"/>
        <w:rPr>
          <w:rFonts w:ascii="Garamond" w:hAnsi="Garamond"/>
          <w:b/>
          <w:bCs/>
        </w:rPr>
      </w:pPr>
      <w:r w:rsidRPr="00CE4E2C">
        <w:rPr>
          <w:rFonts w:ascii="Garamond" w:hAnsi="Garamond"/>
          <w:b/>
          <w:bCs/>
        </w:rPr>
        <w:t>I</w:t>
      </w:r>
    </w:p>
    <w:p w14:paraId="704596AD" w14:textId="77777777" w:rsidR="00636EF0" w:rsidRPr="00CE4E2C" w:rsidRDefault="00636EF0" w:rsidP="00636EF0">
      <w:pPr>
        <w:spacing w:line="240" w:lineRule="auto"/>
        <w:ind w:firstLine="284"/>
        <w:jc w:val="center"/>
        <w:rPr>
          <w:rFonts w:ascii="Garamond" w:hAnsi="Garamond"/>
          <w:b/>
          <w:bCs/>
        </w:rPr>
      </w:pPr>
      <w:r w:rsidRPr="00CE4E2C">
        <w:rPr>
          <w:rFonts w:ascii="Garamond" w:hAnsi="Garamond"/>
          <w:b/>
          <w:bCs/>
        </w:rPr>
        <w:t>Rrethanat e çështjes</w:t>
      </w:r>
    </w:p>
    <w:p w14:paraId="38B2673B" w14:textId="77777777" w:rsidR="00636EF0" w:rsidRPr="00CE4E2C" w:rsidRDefault="00636EF0" w:rsidP="00636EF0">
      <w:pPr>
        <w:spacing w:line="240" w:lineRule="auto"/>
        <w:ind w:firstLine="284"/>
        <w:jc w:val="center"/>
        <w:rPr>
          <w:rFonts w:ascii="Garamond" w:hAnsi="Garamond"/>
          <w:b/>
          <w:bCs/>
        </w:rPr>
      </w:pPr>
    </w:p>
    <w:p w14:paraId="2F2F09FE" w14:textId="5EAC7CEE" w:rsidR="00636EF0" w:rsidRPr="00CE4E2C" w:rsidRDefault="00636EF0" w:rsidP="00636EF0">
      <w:pPr>
        <w:pStyle w:val="BodyTextIndent2"/>
        <w:tabs>
          <w:tab w:val="left" w:pos="980"/>
        </w:tabs>
        <w:spacing w:line="240" w:lineRule="auto"/>
        <w:ind w:left="0" w:firstLine="284"/>
        <w:rPr>
          <w:rFonts w:ascii="Garamond" w:hAnsi="Garamond"/>
          <w:b w:val="0"/>
          <w:bCs/>
        </w:rPr>
      </w:pPr>
      <w:r w:rsidRPr="00CE4E2C">
        <w:rPr>
          <w:rFonts w:ascii="Garamond" w:hAnsi="Garamond"/>
          <w:b w:val="0"/>
          <w:bCs/>
        </w:rPr>
        <w:t xml:space="preserve">1. Kërkuesi është trashëgimtar i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Muçës</w:t>
      </w:r>
      <w:proofErr w:type="spellEnd"/>
      <w:r w:rsidRPr="00CE4E2C">
        <w:rPr>
          <w:rFonts w:ascii="Garamond" w:hAnsi="Garamond"/>
          <w:b w:val="0"/>
          <w:bCs/>
        </w:rPr>
        <w:t xml:space="preserve">, i cili së bashku me </w:t>
      </w:r>
      <w:proofErr w:type="spellStart"/>
      <w:r w:rsidRPr="00CE4E2C">
        <w:rPr>
          <w:rFonts w:ascii="Garamond" w:hAnsi="Garamond"/>
          <w:b w:val="0"/>
          <w:bCs/>
        </w:rPr>
        <w:t>Xheladin</w:t>
      </w:r>
      <w:proofErr w:type="spellEnd"/>
      <w:r w:rsidRPr="00CE4E2C">
        <w:rPr>
          <w:rFonts w:ascii="Garamond" w:hAnsi="Garamond"/>
          <w:b w:val="0"/>
          <w:bCs/>
        </w:rPr>
        <w:t xml:space="preserve"> </w:t>
      </w:r>
      <w:proofErr w:type="spellStart"/>
      <w:r w:rsidRPr="00CE4E2C">
        <w:rPr>
          <w:rFonts w:ascii="Garamond" w:hAnsi="Garamond"/>
          <w:b w:val="0"/>
          <w:bCs/>
        </w:rPr>
        <w:t>Muçën</w:t>
      </w:r>
      <w:proofErr w:type="spellEnd"/>
      <w:r w:rsidRPr="00CE4E2C">
        <w:rPr>
          <w:rFonts w:ascii="Garamond" w:hAnsi="Garamond"/>
          <w:b w:val="0"/>
          <w:bCs/>
        </w:rPr>
        <w:t xml:space="preserve"> kanë qenë fëmijë të </w:t>
      </w:r>
      <w:proofErr w:type="spellStart"/>
      <w:r w:rsidRPr="00CE4E2C">
        <w:rPr>
          <w:rFonts w:ascii="Garamond" w:hAnsi="Garamond"/>
          <w:b w:val="0"/>
          <w:bCs/>
        </w:rPr>
        <w:t>Ajaz</w:t>
      </w:r>
      <w:proofErr w:type="spellEnd"/>
      <w:r w:rsidRPr="00CE4E2C">
        <w:rPr>
          <w:rFonts w:ascii="Garamond" w:hAnsi="Garamond"/>
          <w:b w:val="0"/>
          <w:bCs/>
        </w:rPr>
        <w:t xml:space="preserve"> dhe </w:t>
      </w:r>
      <w:proofErr w:type="spellStart"/>
      <w:r w:rsidRPr="00CE4E2C">
        <w:rPr>
          <w:rFonts w:ascii="Garamond" w:hAnsi="Garamond"/>
          <w:b w:val="0"/>
          <w:bCs/>
        </w:rPr>
        <w:t>Hajrije</w:t>
      </w:r>
      <w:proofErr w:type="spellEnd"/>
      <w:r w:rsidRPr="00CE4E2C">
        <w:rPr>
          <w:rFonts w:ascii="Garamond" w:hAnsi="Garamond"/>
          <w:b w:val="0"/>
          <w:bCs/>
        </w:rPr>
        <w:t xml:space="preserve"> </w:t>
      </w:r>
      <w:proofErr w:type="spellStart"/>
      <w:r w:rsidRPr="00CE4E2C">
        <w:rPr>
          <w:rFonts w:ascii="Garamond" w:hAnsi="Garamond"/>
          <w:b w:val="0"/>
          <w:bCs/>
        </w:rPr>
        <w:t>Muçës</w:t>
      </w:r>
      <w:proofErr w:type="spellEnd"/>
      <w:r w:rsidRPr="00CE4E2C">
        <w:rPr>
          <w:rFonts w:ascii="Garamond" w:hAnsi="Garamond"/>
          <w:b w:val="0"/>
          <w:bCs/>
        </w:rPr>
        <w:t xml:space="preserve">. Këta të fundit kanë pasur në pronësi një banesë të ndodhur në qytetin e Durrësit me sipërfaqe 94 </w:t>
      </w:r>
      <w:r w:rsidR="00331E0A">
        <w:rPr>
          <w:rFonts w:ascii="Garamond" w:hAnsi="Garamond"/>
          <w:b w:val="0"/>
          <w:bCs/>
        </w:rPr>
        <w:t>m</w:t>
      </w:r>
      <w:r w:rsidR="00331E0A" w:rsidRPr="00331E0A">
        <w:rPr>
          <w:rFonts w:ascii="Garamond" w:hAnsi="Garamond"/>
          <w:b w:val="0"/>
          <w:bCs/>
          <w:vertAlign w:val="superscript"/>
        </w:rPr>
        <w:t>2</w:t>
      </w:r>
      <w:r w:rsidRPr="00CE4E2C">
        <w:rPr>
          <w:rFonts w:ascii="Garamond" w:hAnsi="Garamond"/>
          <w:b w:val="0"/>
          <w:bCs/>
        </w:rPr>
        <w:t xml:space="preserve">, si dhe truallin me sipërfaqe 315.2 </w:t>
      </w:r>
      <w:r w:rsidR="00331E0A">
        <w:rPr>
          <w:rFonts w:ascii="Garamond" w:hAnsi="Garamond"/>
          <w:b w:val="0"/>
          <w:bCs/>
        </w:rPr>
        <w:t>m</w:t>
      </w:r>
      <w:r w:rsidR="00331E0A" w:rsidRPr="00331E0A">
        <w:rPr>
          <w:rFonts w:ascii="Garamond" w:hAnsi="Garamond"/>
          <w:b w:val="0"/>
          <w:bCs/>
          <w:vertAlign w:val="superscript"/>
        </w:rPr>
        <w:t>2</w:t>
      </w:r>
      <w:r w:rsidRPr="00CE4E2C">
        <w:rPr>
          <w:rFonts w:ascii="Garamond" w:hAnsi="Garamond"/>
          <w:b w:val="0"/>
          <w:bCs/>
        </w:rPr>
        <w:t xml:space="preserve"> mbi të cilin ajo ndodhej. </w:t>
      </w:r>
      <w:proofErr w:type="spellStart"/>
      <w:r w:rsidRPr="00CE4E2C">
        <w:rPr>
          <w:rFonts w:ascii="Garamond" w:hAnsi="Garamond"/>
          <w:b w:val="0"/>
          <w:bCs/>
        </w:rPr>
        <w:t>Xheladin</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ka ndërruar jetë në vitin 1982, ndërsa në vitin 1983 ka ndërruar jetë edhe i ati </w:t>
      </w:r>
      <w:proofErr w:type="spellStart"/>
      <w:r w:rsidRPr="00CE4E2C">
        <w:rPr>
          <w:rFonts w:ascii="Garamond" w:hAnsi="Garamond"/>
          <w:b w:val="0"/>
          <w:bCs/>
        </w:rPr>
        <w:t>Ajaz</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Me vendimin e datës 1</w:t>
      </w:r>
      <w:r w:rsidR="00331E0A">
        <w:rPr>
          <w:rFonts w:ascii="Garamond" w:hAnsi="Garamond"/>
          <w:b w:val="0"/>
          <w:bCs/>
        </w:rPr>
        <w:t>0.</w:t>
      </w:r>
      <w:r w:rsidRPr="00CE4E2C">
        <w:rPr>
          <w:rFonts w:ascii="Garamond" w:hAnsi="Garamond"/>
          <w:b w:val="0"/>
          <w:bCs/>
        </w:rPr>
        <w:t xml:space="preserve">9.2002 Gjykata e Rrethit Gjyqësor Durrës ka përcaktuar si trashëgimtarë të radhës së parë të </w:t>
      </w:r>
      <w:proofErr w:type="spellStart"/>
      <w:r w:rsidRPr="00CE4E2C">
        <w:rPr>
          <w:rFonts w:ascii="Garamond" w:hAnsi="Garamond"/>
          <w:b w:val="0"/>
          <w:bCs/>
        </w:rPr>
        <w:t>Ajaz</w:t>
      </w:r>
      <w:proofErr w:type="spellEnd"/>
      <w:r w:rsidRPr="00CE4E2C">
        <w:rPr>
          <w:rFonts w:ascii="Garamond" w:hAnsi="Garamond"/>
          <w:b w:val="0"/>
          <w:bCs/>
        </w:rPr>
        <w:t xml:space="preserve"> </w:t>
      </w:r>
      <w:proofErr w:type="spellStart"/>
      <w:r w:rsidRPr="00CE4E2C">
        <w:rPr>
          <w:rFonts w:ascii="Garamond" w:hAnsi="Garamond"/>
          <w:b w:val="0"/>
          <w:bCs/>
        </w:rPr>
        <w:t>Muçës</w:t>
      </w:r>
      <w:proofErr w:type="spellEnd"/>
      <w:r w:rsidRPr="00CE4E2C">
        <w:rPr>
          <w:rFonts w:ascii="Garamond" w:hAnsi="Garamond"/>
          <w:b w:val="0"/>
          <w:bCs/>
        </w:rPr>
        <w:t xml:space="preserve"> bashkëshorten e tij </w:t>
      </w:r>
      <w:proofErr w:type="spellStart"/>
      <w:r w:rsidRPr="00CE4E2C">
        <w:rPr>
          <w:rFonts w:ascii="Garamond" w:hAnsi="Garamond"/>
          <w:b w:val="0"/>
          <w:bCs/>
        </w:rPr>
        <w:t>Hajrije</w:t>
      </w:r>
      <w:proofErr w:type="spellEnd"/>
      <w:r w:rsidRPr="00CE4E2C">
        <w:rPr>
          <w:rFonts w:ascii="Garamond" w:hAnsi="Garamond"/>
          <w:b w:val="0"/>
          <w:bCs/>
        </w:rPr>
        <w:t xml:space="preserve"> </w:t>
      </w:r>
      <w:proofErr w:type="spellStart"/>
      <w:r w:rsidRPr="00CE4E2C">
        <w:rPr>
          <w:rFonts w:ascii="Garamond" w:hAnsi="Garamond"/>
          <w:b w:val="0"/>
          <w:bCs/>
        </w:rPr>
        <w:t>Muçën</w:t>
      </w:r>
      <w:proofErr w:type="spellEnd"/>
      <w:r w:rsidRPr="00CE4E2C">
        <w:rPr>
          <w:rFonts w:ascii="Garamond" w:hAnsi="Garamond"/>
          <w:b w:val="0"/>
          <w:bCs/>
        </w:rPr>
        <w:t xml:space="preserve"> e djalin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Muçën</w:t>
      </w:r>
      <w:proofErr w:type="spellEnd"/>
      <w:r w:rsidRPr="00CE4E2C">
        <w:rPr>
          <w:rFonts w:ascii="Garamond" w:hAnsi="Garamond"/>
          <w:b w:val="0"/>
          <w:bCs/>
        </w:rPr>
        <w:t xml:space="preserve">, të cilët kanë trashëguar nga 3/9-ën pjesë të pasurisë secili, si dhe fëmijët e </w:t>
      </w:r>
      <w:proofErr w:type="spellStart"/>
      <w:r w:rsidRPr="00CE4E2C">
        <w:rPr>
          <w:rFonts w:ascii="Garamond" w:hAnsi="Garamond"/>
          <w:b w:val="0"/>
          <w:bCs/>
        </w:rPr>
        <w:t>Xheladin</w:t>
      </w:r>
      <w:proofErr w:type="spellEnd"/>
      <w:r w:rsidRPr="00CE4E2C">
        <w:rPr>
          <w:rFonts w:ascii="Garamond" w:hAnsi="Garamond"/>
          <w:b w:val="0"/>
          <w:bCs/>
        </w:rPr>
        <w:t xml:space="preserve"> </w:t>
      </w:r>
      <w:proofErr w:type="spellStart"/>
      <w:r w:rsidRPr="00CE4E2C">
        <w:rPr>
          <w:rFonts w:ascii="Garamond" w:hAnsi="Garamond"/>
          <w:b w:val="0"/>
          <w:bCs/>
        </w:rPr>
        <w:t>Muçës</w:t>
      </w:r>
      <w:proofErr w:type="spellEnd"/>
      <w:r w:rsidRPr="00CE4E2C">
        <w:rPr>
          <w:rFonts w:ascii="Garamond" w:hAnsi="Garamond"/>
          <w:b w:val="0"/>
          <w:bCs/>
        </w:rPr>
        <w:t xml:space="preserve">, konkretisht subjektin e interesuar në këtë gjykim, Gëzim </w:t>
      </w:r>
      <w:proofErr w:type="spellStart"/>
      <w:r w:rsidRPr="00CE4E2C">
        <w:rPr>
          <w:rFonts w:ascii="Garamond" w:hAnsi="Garamond"/>
          <w:b w:val="0"/>
          <w:bCs/>
        </w:rPr>
        <w:t>Muçën</w:t>
      </w:r>
      <w:proofErr w:type="spellEnd"/>
      <w:r w:rsidRPr="00CE4E2C">
        <w:rPr>
          <w:rFonts w:ascii="Garamond" w:hAnsi="Garamond"/>
          <w:b w:val="0"/>
          <w:bCs/>
        </w:rPr>
        <w:t xml:space="preserve">, dhe motrat e tij Shpresa Ademi dhe </w:t>
      </w:r>
      <w:proofErr w:type="spellStart"/>
      <w:r w:rsidRPr="00CE4E2C">
        <w:rPr>
          <w:rFonts w:ascii="Garamond" w:hAnsi="Garamond"/>
          <w:b w:val="0"/>
          <w:bCs/>
        </w:rPr>
        <w:t>Shazie</w:t>
      </w:r>
      <w:proofErr w:type="spellEnd"/>
      <w:r w:rsidRPr="00CE4E2C">
        <w:rPr>
          <w:rFonts w:ascii="Garamond" w:hAnsi="Garamond"/>
          <w:b w:val="0"/>
          <w:bCs/>
        </w:rPr>
        <w:t xml:space="preserve"> </w:t>
      </w:r>
      <w:proofErr w:type="spellStart"/>
      <w:r w:rsidRPr="00CE4E2C">
        <w:rPr>
          <w:rFonts w:ascii="Garamond" w:hAnsi="Garamond"/>
          <w:b w:val="0"/>
          <w:bCs/>
        </w:rPr>
        <w:t>Kokaj</w:t>
      </w:r>
      <w:proofErr w:type="spellEnd"/>
      <w:r w:rsidRPr="00CE4E2C">
        <w:rPr>
          <w:rFonts w:ascii="Garamond" w:hAnsi="Garamond"/>
          <w:b w:val="0"/>
          <w:bCs/>
        </w:rPr>
        <w:t>, të cilat kanë trashëguar nga 1/9-ën</w:t>
      </w:r>
      <w:r w:rsidR="00A50C82">
        <w:rPr>
          <w:rFonts w:ascii="Garamond" w:hAnsi="Garamond"/>
          <w:b w:val="0"/>
          <w:bCs/>
        </w:rPr>
        <w:t xml:space="preserve"> </w:t>
      </w:r>
      <w:r w:rsidRPr="00CE4E2C">
        <w:rPr>
          <w:rFonts w:ascii="Garamond" w:hAnsi="Garamond"/>
          <w:b w:val="0"/>
          <w:bCs/>
        </w:rPr>
        <w:t xml:space="preserve">pjesë të pasurisë secili. </w:t>
      </w:r>
    </w:p>
    <w:p w14:paraId="3A9F1AA8" w14:textId="3E031F39" w:rsidR="00636EF0" w:rsidRPr="00CE4E2C" w:rsidRDefault="00636EF0" w:rsidP="00636EF0">
      <w:pPr>
        <w:pStyle w:val="BodyTextIndent2"/>
        <w:tabs>
          <w:tab w:val="left" w:pos="980"/>
        </w:tabs>
        <w:spacing w:line="240" w:lineRule="auto"/>
        <w:ind w:left="0" w:firstLine="284"/>
        <w:rPr>
          <w:rFonts w:ascii="Garamond" w:hAnsi="Garamond"/>
          <w:b w:val="0"/>
          <w:bCs/>
        </w:rPr>
      </w:pPr>
      <w:r w:rsidRPr="00CE4E2C">
        <w:rPr>
          <w:rFonts w:ascii="Garamond" w:hAnsi="Garamond"/>
          <w:b w:val="0"/>
          <w:bCs/>
        </w:rPr>
        <w:t>2. Me ko</w:t>
      </w:r>
      <w:r w:rsidR="00331E0A">
        <w:rPr>
          <w:rFonts w:ascii="Garamond" w:hAnsi="Garamond"/>
          <w:b w:val="0"/>
          <w:bCs/>
        </w:rPr>
        <w:t>ntratën e dhurimit të datës 19.</w:t>
      </w:r>
      <w:r w:rsidRPr="00CE4E2C">
        <w:rPr>
          <w:rFonts w:ascii="Garamond" w:hAnsi="Garamond"/>
          <w:b w:val="0"/>
          <w:bCs/>
        </w:rPr>
        <w:t xml:space="preserve">6.1993 </w:t>
      </w:r>
      <w:proofErr w:type="spellStart"/>
      <w:r w:rsidRPr="00CE4E2C">
        <w:rPr>
          <w:rFonts w:ascii="Garamond" w:hAnsi="Garamond"/>
          <w:b w:val="0"/>
          <w:bCs/>
        </w:rPr>
        <w:t>Hajrije</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i ka dhuruar nipit të saj Gëzim </w:t>
      </w:r>
      <w:proofErr w:type="spellStart"/>
      <w:r w:rsidRPr="00CE4E2C">
        <w:rPr>
          <w:rFonts w:ascii="Garamond" w:hAnsi="Garamond"/>
          <w:b w:val="0"/>
          <w:bCs/>
        </w:rPr>
        <w:t>Muça</w:t>
      </w:r>
      <w:proofErr w:type="spellEnd"/>
      <w:r w:rsidRPr="00CE4E2C">
        <w:rPr>
          <w:rFonts w:ascii="Garamond" w:hAnsi="Garamond"/>
          <w:b w:val="0"/>
          <w:bCs/>
        </w:rPr>
        <w:t xml:space="preserve"> banesën me sipërfaqe 94 </w:t>
      </w:r>
      <w:r w:rsidR="00331E0A">
        <w:rPr>
          <w:rFonts w:ascii="Garamond" w:hAnsi="Garamond"/>
          <w:b w:val="0"/>
          <w:bCs/>
        </w:rPr>
        <w:t>m</w:t>
      </w:r>
      <w:r w:rsidR="00331E0A" w:rsidRPr="00331E0A">
        <w:rPr>
          <w:rFonts w:ascii="Garamond" w:hAnsi="Garamond"/>
          <w:b w:val="0"/>
          <w:bCs/>
          <w:vertAlign w:val="superscript"/>
        </w:rPr>
        <w:t>2</w:t>
      </w:r>
      <w:r w:rsidRPr="00CE4E2C">
        <w:rPr>
          <w:rFonts w:ascii="Garamond" w:hAnsi="Garamond"/>
          <w:b w:val="0"/>
          <w:bCs/>
        </w:rPr>
        <w:t>. Më pas, m</w:t>
      </w:r>
      <w:r w:rsidR="00331E0A">
        <w:rPr>
          <w:rFonts w:ascii="Garamond" w:hAnsi="Garamond"/>
          <w:b w:val="0"/>
          <w:bCs/>
        </w:rPr>
        <w:t>e kontratën noteriale të datës 8.</w:t>
      </w:r>
      <w:r w:rsidRPr="00CE4E2C">
        <w:rPr>
          <w:rFonts w:ascii="Garamond" w:hAnsi="Garamond"/>
          <w:b w:val="0"/>
          <w:bCs/>
        </w:rPr>
        <w:t xml:space="preserve">7.2004, kjo shtetase dhe shtetaset Shpresa Ademi e </w:t>
      </w:r>
      <w:proofErr w:type="spellStart"/>
      <w:r w:rsidRPr="00CE4E2C">
        <w:rPr>
          <w:rFonts w:ascii="Garamond" w:hAnsi="Garamond"/>
          <w:b w:val="0"/>
          <w:bCs/>
        </w:rPr>
        <w:t>Shazie</w:t>
      </w:r>
      <w:proofErr w:type="spellEnd"/>
      <w:r w:rsidRPr="00CE4E2C">
        <w:rPr>
          <w:rFonts w:ascii="Garamond" w:hAnsi="Garamond"/>
          <w:b w:val="0"/>
          <w:bCs/>
        </w:rPr>
        <w:t xml:space="preserve"> </w:t>
      </w:r>
      <w:proofErr w:type="spellStart"/>
      <w:r w:rsidRPr="00CE4E2C">
        <w:rPr>
          <w:rFonts w:ascii="Garamond" w:hAnsi="Garamond"/>
          <w:b w:val="0"/>
          <w:bCs/>
        </w:rPr>
        <w:t>Kokaj</w:t>
      </w:r>
      <w:proofErr w:type="spellEnd"/>
      <w:r w:rsidRPr="00CE4E2C">
        <w:rPr>
          <w:rFonts w:ascii="Garamond" w:hAnsi="Garamond"/>
          <w:b w:val="0"/>
          <w:bCs/>
        </w:rPr>
        <w:t xml:space="preserve"> i kanë shitur Gëzim </w:t>
      </w:r>
      <w:proofErr w:type="spellStart"/>
      <w:r w:rsidRPr="00CE4E2C">
        <w:rPr>
          <w:rFonts w:ascii="Garamond" w:hAnsi="Garamond"/>
          <w:b w:val="0"/>
          <w:bCs/>
        </w:rPr>
        <w:t>Muçës</w:t>
      </w:r>
      <w:proofErr w:type="spellEnd"/>
      <w:r w:rsidRPr="00CE4E2C">
        <w:rPr>
          <w:rFonts w:ascii="Garamond" w:hAnsi="Garamond"/>
          <w:b w:val="0"/>
          <w:bCs/>
        </w:rPr>
        <w:t xml:space="preserve"> pjesët e tyre takuese të truallit </w:t>
      </w:r>
      <w:r w:rsidRPr="00CE4E2C">
        <w:rPr>
          <w:rFonts w:ascii="Garamond" w:hAnsi="Garamond"/>
          <w:b w:val="0"/>
          <w:bCs/>
        </w:rPr>
        <w:lastRenderedPageBreak/>
        <w:t xml:space="preserve">që kishin në bashkëpronësi me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Muçën</w:t>
      </w:r>
      <w:proofErr w:type="spellEnd"/>
      <w:r w:rsidRPr="00CE4E2C">
        <w:rPr>
          <w:rFonts w:ascii="Garamond" w:hAnsi="Garamond"/>
          <w:b w:val="0"/>
          <w:bCs/>
        </w:rPr>
        <w:t xml:space="preserve">, mbi të cilin ndodhej banesa. Trualli është regjistruar në Zyrën Vendore të Regjistrimit të Pasurisë </w:t>
      </w:r>
      <w:r w:rsidRPr="00CE4E2C">
        <w:rPr>
          <w:rFonts w:ascii="Garamond" w:hAnsi="Garamond"/>
          <w:b w:val="0"/>
          <w:bCs/>
          <w:i/>
          <w:iCs/>
        </w:rPr>
        <w:t xml:space="preserve">(ZVRPP), </w:t>
      </w:r>
      <w:r w:rsidR="00331E0A">
        <w:rPr>
          <w:rFonts w:ascii="Garamond" w:hAnsi="Garamond"/>
          <w:b w:val="0"/>
          <w:bCs/>
        </w:rPr>
        <w:t>Durrës në datën 26.</w:t>
      </w:r>
      <w:r w:rsidRPr="00CE4E2C">
        <w:rPr>
          <w:rFonts w:ascii="Garamond" w:hAnsi="Garamond"/>
          <w:b w:val="0"/>
          <w:bCs/>
        </w:rPr>
        <w:t xml:space="preserve">9.2014, në pronësi të Gëzim </w:t>
      </w:r>
      <w:proofErr w:type="spellStart"/>
      <w:r w:rsidRPr="00CE4E2C">
        <w:rPr>
          <w:rFonts w:ascii="Garamond" w:hAnsi="Garamond"/>
          <w:b w:val="0"/>
          <w:bCs/>
        </w:rPr>
        <w:t>Muçës</w:t>
      </w:r>
      <w:proofErr w:type="spellEnd"/>
      <w:r w:rsidRPr="00CE4E2C">
        <w:rPr>
          <w:rFonts w:ascii="Garamond" w:hAnsi="Garamond"/>
          <w:b w:val="0"/>
          <w:bCs/>
        </w:rPr>
        <w:t xml:space="preserve"> e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Muçës</w:t>
      </w:r>
      <w:proofErr w:type="spellEnd"/>
      <w:r w:rsidRPr="00CE4E2C">
        <w:rPr>
          <w:rFonts w:ascii="Garamond" w:hAnsi="Garamond"/>
          <w:b w:val="0"/>
          <w:bCs/>
        </w:rPr>
        <w:t>, respektivisht me 6/9-ën</w:t>
      </w:r>
      <w:r w:rsidR="00A50C82">
        <w:rPr>
          <w:rFonts w:ascii="Garamond" w:hAnsi="Garamond"/>
          <w:b w:val="0"/>
          <w:bCs/>
        </w:rPr>
        <w:t xml:space="preserve"> </w:t>
      </w:r>
      <w:r w:rsidRPr="00CE4E2C">
        <w:rPr>
          <w:rFonts w:ascii="Garamond" w:hAnsi="Garamond"/>
          <w:b w:val="0"/>
          <w:bCs/>
        </w:rPr>
        <w:t xml:space="preserve">dhe 3/9-ën pjesë secili, si dhe me sipërfaqe 300 </w:t>
      </w:r>
      <w:r w:rsidR="00331E0A">
        <w:rPr>
          <w:rFonts w:ascii="Garamond" w:hAnsi="Garamond"/>
          <w:b w:val="0"/>
          <w:bCs/>
        </w:rPr>
        <w:t>m</w:t>
      </w:r>
      <w:r w:rsidR="00331E0A" w:rsidRPr="00331E0A">
        <w:rPr>
          <w:rFonts w:ascii="Garamond" w:hAnsi="Garamond"/>
          <w:b w:val="0"/>
          <w:bCs/>
          <w:vertAlign w:val="superscript"/>
        </w:rPr>
        <w:t>2</w:t>
      </w:r>
      <w:r w:rsidRPr="00CE4E2C">
        <w:rPr>
          <w:rFonts w:ascii="Garamond" w:hAnsi="Garamond"/>
          <w:b w:val="0"/>
          <w:bCs/>
        </w:rPr>
        <w:t>.</w:t>
      </w:r>
      <w:r w:rsidR="00A50C82">
        <w:rPr>
          <w:rFonts w:ascii="Garamond" w:hAnsi="Garamond"/>
          <w:b w:val="0"/>
          <w:bCs/>
        </w:rPr>
        <w:t xml:space="preserve"> </w:t>
      </w:r>
    </w:p>
    <w:p w14:paraId="04CE8084" w14:textId="08729885" w:rsidR="00636EF0" w:rsidRPr="00CE4E2C" w:rsidRDefault="00331E0A" w:rsidP="00636EF0">
      <w:pPr>
        <w:pStyle w:val="BodyTextIndent2"/>
        <w:tabs>
          <w:tab w:val="left" w:pos="980"/>
        </w:tabs>
        <w:spacing w:line="240" w:lineRule="auto"/>
        <w:ind w:left="0" w:firstLine="284"/>
        <w:rPr>
          <w:rFonts w:ascii="Garamond" w:hAnsi="Garamond"/>
          <w:b w:val="0"/>
          <w:bCs/>
        </w:rPr>
      </w:pPr>
      <w:r>
        <w:rPr>
          <w:rFonts w:ascii="Garamond" w:hAnsi="Garamond"/>
          <w:b w:val="0"/>
          <w:bCs/>
        </w:rPr>
        <w:t>3. Në datën 20.</w:t>
      </w:r>
      <w:r w:rsidR="00636EF0" w:rsidRPr="00CE4E2C">
        <w:rPr>
          <w:rFonts w:ascii="Garamond" w:hAnsi="Garamond"/>
          <w:b w:val="0"/>
          <w:bCs/>
        </w:rPr>
        <w:t>6.2014</w:t>
      </w:r>
      <w:r>
        <w:rPr>
          <w:rFonts w:ascii="Garamond" w:hAnsi="Garamond"/>
          <w:b w:val="0"/>
          <w:bCs/>
        </w:rPr>
        <w:t>,</w:t>
      </w:r>
      <w:r w:rsidR="00636EF0" w:rsidRPr="00CE4E2C">
        <w:rPr>
          <w:rFonts w:ascii="Garamond" w:hAnsi="Garamond"/>
          <w:b w:val="0"/>
          <w:bCs/>
        </w:rPr>
        <w:t xml:space="preserve"> Gëzim </w:t>
      </w:r>
      <w:proofErr w:type="spellStart"/>
      <w:r w:rsidR="00636EF0" w:rsidRPr="00CE4E2C">
        <w:rPr>
          <w:rFonts w:ascii="Garamond" w:hAnsi="Garamond"/>
          <w:b w:val="0"/>
          <w:bCs/>
        </w:rPr>
        <w:t>Muça</w:t>
      </w:r>
      <w:proofErr w:type="spellEnd"/>
      <w:r w:rsidR="00636EF0" w:rsidRPr="00CE4E2C">
        <w:rPr>
          <w:rFonts w:ascii="Garamond" w:hAnsi="Garamond"/>
          <w:b w:val="0"/>
          <w:bCs/>
        </w:rPr>
        <w:t xml:space="preserve"> i është drejtuar Gjykatës së Rrethit Gjyqësor Durrës me kërkesëpadi për pjesëtimin e truallit, duke pretenduar se banesa e dhuruar nga gjyshja kishte qenë e vjetër dhe në vend të saj kishte ndërtuar një banesë të re, për të cilën kishte marrë disa herë kredi bankare dhe kishte nisur procedurat e legalizimit. Kjo banesë shtrihej në të gjithë sipërfaqen e truallit dhe për ndërtimin e saj bashkëpronari tjetër </w:t>
      </w:r>
      <w:proofErr w:type="spellStart"/>
      <w:r w:rsidR="00636EF0" w:rsidRPr="00CE4E2C">
        <w:rPr>
          <w:rFonts w:ascii="Garamond" w:hAnsi="Garamond"/>
          <w:b w:val="0"/>
          <w:bCs/>
        </w:rPr>
        <w:t>Halim</w:t>
      </w:r>
      <w:proofErr w:type="spellEnd"/>
      <w:r w:rsidR="00636EF0" w:rsidRPr="00CE4E2C">
        <w:rPr>
          <w:rFonts w:ascii="Garamond" w:hAnsi="Garamond"/>
          <w:b w:val="0"/>
          <w:bCs/>
        </w:rPr>
        <w:t xml:space="preserve"> </w:t>
      </w:r>
      <w:proofErr w:type="spellStart"/>
      <w:r w:rsidR="00636EF0" w:rsidRPr="00CE4E2C">
        <w:rPr>
          <w:rFonts w:ascii="Garamond" w:hAnsi="Garamond"/>
          <w:b w:val="0"/>
          <w:bCs/>
        </w:rPr>
        <w:t>Muça</w:t>
      </w:r>
      <w:proofErr w:type="spellEnd"/>
      <w:r w:rsidR="00636EF0" w:rsidRPr="00CE4E2C">
        <w:rPr>
          <w:rFonts w:ascii="Garamond" w:hAnsi="Garamond"/>
          <w:b w:val="0"/>
          <w:bCs/>
        </w:rPr>
        <w:t xml:space="preserve"> (xhaxhai) nuk kishte pasur pretendime. Në këtë situatë, trualli duhej t’i lihej atij kundrejt shpërblimit të </w:t>
      </w:r>
      <w:proofErr w:type="spellStart"/>
      <w:r w:rsidR="00636EF0" w:rsidRPr="00CE4E2C">
        <w:rPr>
          <w:rFonts w:ascii="Garamond" w:hAnsi="Garamond"/>
          <w:b w:val="0"/>
          <w:bCs/>
        </w:rPr>
        <w:t>Halim</w:t>
      </w:r>
      <w:proofErr w:type="spellEnd"/>
      <w:r w:rsidR="00636EF0" w:rsidRPr="00CE4E2C">
        <w:rPr>
          <w:rFonts w:ascii="Garamond" w:hAnsi="Garamond"/>
          <w:b w:val="0"/>
          <w:bCs/>
        </w:rPr>
        <w:t xml:space="preserve"> </w:t>
      </w:r>
      <w:proofErr w:type="spellStart"/>
      <w:r w:rsidR="00636EF0" w:rsidRPr="00CE4E2C">
        <w:rPr>
          <w:rFonts w:ascii="Garamond" w:hAnsi="Garamond"/>
          <w:b w:val="0"/>
          <w:bCs/>
        </w:rPr>
        <w:t>Muçës</w:t>
      </w:r>
      <w:proofErr w:type="spellEnd"/>
      <w:r w:rsidR="00636EF0" w:rsidRPr="00CE4E2C">
        <w:rPr>
          <w:rFonts w:ascii="Garamond" w:hAnsi="Garamond"/>
          <w:b w:val="0"/>
          <w:bCs/>
        </w:rPr>
        <w:t xml:space="preserve"> për pjesën takuese të tij. </w:t>
      </w:r>
    </w:p>
    <w:p w14:paraId="0125077F" w14:textId="641246E3" w:rsidR="00636EF0" w:rsidRPr="00CE4E2C" w:rsidRDefault="00636EF0" w:rsidP="00636EF0">
      <w:pPr>
        <w:pStyle w:val="BodyTextIndent2"/>
        <w:tabs>
          <w:tab w:val="left" w:pos="980"/>
        </w:tabs>
        <w:spacing w:line="240" w:lineRule="auto"/>
        <w:ind w:left="0" w:firstLine="284"/>
        <w:rPr>
          <w:rFonts w:ascii="Garamond" w:hAnsi="Garamond"/>
          <w:b w:val="0"/>
          <w:bCs/>
        </w:rPr>
      </w:pPr>
      <w:r w:rsidRPr="00CE4E2C">
        <w:rPr>
          <w:rFonts w:ascii="Garamond" w:hAnsi="Garamond"/>
          <w:b w:val="0"/>
          <w:bCs/>
        </w:rPr>
        <w:t xml:space="preserve">4. Në kushtet kur palët nuk kanë pasur kundërshtime, në përfundim të gjykimit të fazës së parë të pjesëtimit, gjykata ka lejuar pjesëtimin e pasurisë, sipas pjesëve takuese: Gëzim </w:t>
      </w:r>
      <w:proofErr w:type="spellStart"/>
      <w:r w:rsidRPr="00CE4E2C">
        <w:rPr>
          <w:rFonts w:ascii="Garamond" w:hAnsi="Garamond"/>
          <w:b w:val="0"/>
          <w:bCs/>
        </w:rPr>
        <w:t>Muça</w:t>
      </w:r>
      <w:proofErr w:type="spellEnd"/>
      <w:r w:rsidRPr="00CE4E2C">
        <w:rPr>
          <w:rFonts w:ascii="Garamond" w:hAnsi="Garamond"/>
          <w:b w:val="0"/>
          <w:bCs/>
        </w:rPr>
        <w:t xml:space="preserve"> 6/9-ën e saj dhe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3/9-ën e saj, vendim i cili ka marrë formë të prerë pa u </w:t>
      </w:r>
      <w:proofErr w:type="spellStart"/>
      <w:r w:rsidRPr="00CE4E2C">
        <w:rPr>
          <w:rFonts w:ascii="Garamond" w:hAnsi="Garamond"/>
          <w:b w:val="0"/>
          <w:bCs/>
        </w:rPr>
        <w:t>ankimuar</w:t>
      </w:r>
      <w:proofErr w:type="spellEnd"/>
      <w:r w:rsidRPr="00CE4E2C">
        <w:rPr>
          <w:rFonts w:ascii="Garamond" w:hAnsi="Garamond"/>
          <w:b w:val="0"/>
          <w:bCs/>
        </w:rPr>
        <w:t>. Ndërsa në përfundim të fazës së dytë të pjesëtimit, me vendimin n</w:t>
      </w:r>
      <w:r w:rsidR="00331E0A">
        <w:rPr>
          <w:rFonts w:ascii="Garamond" w:hAnsi="Garamond"/>
          <w:b w:val="0"/>
          <w:bCs/>
        </w:rPr>
        <w:t>r. (11-2015-1400) 533, datë 26.</w:t>
      </w:r>
      <w:r w:rsidRPr="00CE4E2C">
        <w:rPr>
          <w:rFonts w:ascii="Garamond" w:hAnsi="Garamond"/>
          <w:b w:val="0"/>
          <w:bCs/>
        </w:rPr>
        <w:t>3.2015, të ndrequr me vendimin nr. (11-2016</w:t>
      </w:r>
      <w:r w:rsidR="00331E0A">
        <w:rPr>
          <w:rFonts w:ascii="Garamond" w:hAnsi="Garamond"/>
          <w:b w:val="0"/>
          <w:bCs/>
        </w:rPr>
        <w:t xml:space="preserve">-4948) 158, datë </w:t>
      </w:r>
      <w:r w:rsidRPr="00CE4E2C">
        <w:rPr>
          <w:rFonts w:ascii="Garamond" w:hAnsi="Garamond"/>
          <w:b w:val="0"/>
          <w:bCs/>
        </w:rPr>
        <w:t xml:space="preserve">4.11.2016, gjykata ka vendosur kalimin e pasurisë në pronësi të Gëzim </w:t>
      </w:r>
      <w:proofErr w:type="spellStart"/>
      <w:r w:rsidRPr="00CE4E2C">
        <w:rPr>
          <w:rFonts w:ascii="Garamond" w:hAnsi="Garamond"/>
          <w:b w:val="0"/>
          <w:bCs/>
        </w:rPr>
        <w:t>Muçës</w:t>
      </w:r>
      <w:proofErr w:type="spellEnd"/>
      <w:r w:rsidRPr="00CE4E2C">
        <w:rPr>
          <w:rFonts w:ascii="Garamond" w:hAnsi="Garamond"/>
          <w:b w:val="0"/>
          <w:bCs/>
        </w:rPr>
        <w:t xml:space="preserve"> dhe detyrimin e këtij shtetasi t’i paguajë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Muçës</w:t>
      </w:r>
      <w:proofErr w:type="spellEnd"/>
      <w:r w:rsidRPr="00CE4E2C">
        <w:rPr>
          <w:rFonts w:ascii="Garamond" w:hAnsi="Garamond"/>
          <w:b w:val="0"/>
          <w:bCs/>
        </w:rPr>
        <w:t xml:space="preserve"> vlerën për pjesën e tij takuese (1/3-ën) në shumën 1.800.000 lekë, brenda afatit 6-mujor pasi ky vendim të marrë formë të prerë. Kundër këtij vendimi ka ushtruar ankim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duke pretenduar, ndër të tjera, se ndërtimi ishte bërë pa miratimin e tij, ndërsa Gëzim </w:t>
      </w:r>
      <w:proofErr w:type="spellStart"/>
      <w:r w:rsidRPr="00CE4E2C">
        <w:rPr>
          <w:rFonts w:ascii="Garamond" w:hAnsi="Garamond"/>
          <w:b w:val="0"/>
          <w:bCs/>
        </w:rPr>
        <w:t>Muça</w:t>
      </w:r>
      <w:proofErr w:type="spellEnd"/>
      <w:r w:rsidRPr="00CE4E2C">
        <w:rPr>
          <w:rFonts w:ascii="Garamond" w:hAnsi="Garamond"/>
          <w:b w:val="0"/>
          <w:bCs/>
        </w:rPr>
        <w:t xml:space="preserve"> ka paraqitur </w:t>
      </w:r>
      <w:proofErr w:type="spellStart"/>
      <w:r w:rsidRPr="00CE4E2C">
        <w:rPr>
          <w:rFonts w:ascii="Garamond" w:hAnsi="Garamond"/>
          <w:b w:val="0"/>
          <w:bCs/>
        </w:rPr>
        <w:t>kundërapel</w:t>
      </w:r>
      <w:proofErr w:type="spellEnd"/>
      <w:r w:rsidRPr="00CE4E2C">
        <w:rPr>
          <w:rFonts w:ascii="Garamond" w:hAnsi="Garamond"/>
          <w:b w:val="0"/>
          <w:bCs/>
        </w:rPr>
        <w:t>, duke kërkuar lënien në fuqi të vendimit.</w:t>
      </w:r>
    </w:p>
    <w:p w14:paraId="049D47D1" w14:textId="307E39FF" w:rsidR="00636EF0" w:rsidRPr="00CE4E2C" w:rsidRDefault="00636EF0" w:rsidP="00636EF0">
      <w:pPr>
        <w:pStyle w:val="BodyTextIndent2"/>
        <w:tabs>
          <w:tab w:val="left" w:pos="980"/>
        </w:tabs>
        <w:spacing w:line="240" w:lineRule="auto"/>
        <w:ind w:left="0" w:firstLine="284"/>
        <w:rPr>
          <w:rFonts w:ascii="Garamond" w:hAnsi="Garamond"/>
          <w:b w:val="0"/>
          <w:bCs/>
        </w:rPr>
      </w:pPr>
      <w:r w:rsidRPr="00CE4E2C">
        <w:rPr>
          <w:rFonts w:ascii="Garamond" w:hAnsi="Garamond"/>
          <w:b w:val="0"/>
          <w:bCs/>
        </w:rPr>
        <w:t>5. Me vendimin nr. 10-20</w:t>
      </w:r>
      <w:r w:rsidR="00331E0A">
        <w:rPr>
          <w:rFonts w:ascii="Garamond" w:hAnsi="Garamond"/>
          <w:b w:val="0"/>
          <w:bCs/>
        </w:rPr>
        <w:t>16-1260 (549), datë 7.</w:t>
      </w:r>
      <w:r w:rsidRPr="00CE4E2C">
        <w:rPr>
          <w:rFonts w:ascii="Garamond" w:hAnsi="Garamond"/>
          <w:b w:val="0"/>
          <w:bCs/>
        </w:rPr>
        <w:t xml:space="preserve">6.2016, Gjykata e Apelit Durrës ka lënë në fuqi vendimin e gjykatës së rrethit, duke e gjetur atë të drejtë dhe të bazuar në ligj e në prova.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ka ushtruar reku</w:t>
      </w:r>
      <w:r w:rsidR="00331E0A">
        <w:rPr>
          <w:rFonts w:ascii="Garamond" w:hAnsi="Garamond"/>
          <w:b w:val="0"/>
          <w:bCs/>
        </w:rPr>
        <w:t>rs ndaj këtij vendimi në datën 6.</w:t>
      </w:r>
      <w:r w:rsidRPr="00CE4E2C">
        <w:rPr>
          <w:rFonts w:ascii="Garamond" w:hAnsi="Garamond"/>
          <w:b w:val="0"/>
          <w:bCs/>
        </w:rPr>
        <w:t>7.2016, ndërsa ka ndërruar jetë në</w:t>
      </w:r>
      <w:r w:rsidR="00331E0A">
        <w:rPr>
          <w:rFonts w:ascii="Garamond" w:hAnsi="Garamond"/>
          <w:b w:val="0"/>
          <w:bCs/>
        </w:rPr>
        <w:t xml:space="preserve"> datën 16.4.2020. Në datën 18.</w:t>
      </w:r>
      <w:r w:rsidRPr="00CE4E2C">
        <w:rPr>
          <w:rFonts w:ascii="Garamond" w:hAnsi="Garamond"/>
          <w:b w:val="0"/>
          <w:bCs/>
        </w:rPr>
        <w:t>6.2020</w:t>
      </w:r>
      <w:r w:rsidR="00331E0A">
        <w:rPr>
          <w:rFonts w:ascii="Garamond" w:hAnsi="Garamond"/>
          <w:b w:val="0"/>
          <w:bCs/>
        </w:rPr>
        <w:t>,</w:t>
      </w:r>
      <w:r w:rsidRPr="00CE4E2C">
        <w:rPr>
          <w:rFonts w:ascii="Garamond" w:hAnsi="Garamond"/>
          <w:b w:val="0"/>
          <w:bCs/>
        </w:rPr>
        <w:t xml:space="preserve"> trashëgimtaret e tjera të këtij shtetasi kanë hequr dorë nga pjesa e trashëgimisë së tyre në favo</w:t>
      </w:r>
      <w:r w:rsidR="00331E0A">
        <w:rPr>
          <w:rFonts w:ascii="Garamond" w:hAnsi="Garamond"/>
          <w:b w:val="0"/>
          <w:bCs/>
        </w:rPr>
        <w:t>r të kërkuesit. Kurse në datën 6.</w:t>
      </w:r>
      <w:r w:rsidRPr="00CE4E2C">
        <w:rPr>
          <w:rFonts w:ascii="Garamond" w:hAnsi="Garamond"/>
          <w:b w:val="0"/>
          <w:bCs/>
        </w:rPr>
        <w:t xml:space="preserve">3.2017 ZVRPP-ja, Durrës ka regjistruar pasurinë objekt gjykimi në emër të Gëzim </w:t>
      </w:r>
      <w:proofErr w:type="spellStart"/>
      <w:r w:rsidRPr="00CE4E2C">
        <w:rPr>
          <w:rFonts w:ascii="Garamond" w:hAnsi="Garamond"/>
          <w:b w:val="0"/>
          <w:bCs/>
        </w:rPr>
        <w:t>Muçës</w:t>
      </w:r>
      <w:proofErr w:type="spellEnd"/>
      <w:r w:rsidRPr="00CE4E2C">
        <w:rPr>
          <w:rFonts w:ascii="Garamond" w:hAnsi="Garamond"/>
          <w:b w:val="0"/>
          <w:bCs/>
        </w:rPr>
        <w:t xml:space="preserve">, duke e pasqyruar atë me sipërfaqe 310 </w:t>
      </w:r>
      <w:r w:rsidR="00331E0A">
        <w:rPr>
          <w:rFonts w:ascii="Garamond" w:hAnsi="Garamond"/>
          <w:b w:val="0"/>
          <w:bCs/>
        </w:rPr>
        <w:t>m</w:t>
      </w:r>
      <w:r w:rsidR="00331E0A" w:rsidRPr="00331E0A">
        <w:rPr>
          <w:rFonts w:ascii="Garamond" w:hAnsi="Garamond"/>
          <w:b w:val="0"/>
          <w:bCs/>
          <w:vertAlign w:val="superscript"/>
        </w:rPr>
        <w:t>2</w:t>
      </w:r>
      <w:r w:rsidRPr="00CE4E2C">
        <w:rPr>
          <w:rFonts w:ascii="Garamond" w:hAnsi="Garamond"/>
          <w:b w:val="0"/>
          <w:bCs/>
        </w:rPr>
        <w:t xml:space="preserve">, nga të cilat 273 </w:t>
      </w:r>
      <w:r w:rsidR="00331E0A">
        <w:rPr>
          <w:rFonts w:ascii="Garamond" w:hAnsi="Garamond"/>
          <w:b w:val="0"/>
          <w:bCs/>
        </w:rPr>
        <w:t>v ndërtesë, dhe në datën 16.</w:t>
      </w:r>
      <w:r w:rsidRPr="00CE4E2C">
        <w:rPr>
          <w:rFonts w:ascii="Garamond" w:hAnsi="Garamond"/>
          <w:b w:val="0"/>
          <w:bCs/>
        </w:rPr>
        <w:t xml:space="preserve">9.2020 ka lëshuar në emër të tij certifikatën për vërtetimin e pronësisë. Po kështu, në datën 13.12.2024, subjekti i interesuar, Gëzim </w:t>
      </w:r>
      <w:proofErr w:type="spellStart"/>
      <w:r w:rsidRPr="00CE4E2C">
        <w:rPr>
          <w:rFonts w:ascii="Garamond" w:hAnsi="Garamond"/>
          <w:b w:val="0"/>
          <w:bCs/>
        </w:rPr>
        <w:t>Muça</w:t>
      </w:r>
      <w:proofErr w:type="spellEnd"/>
      <w:r w:rsidRPr="00CE4E2C">
        <w:rPr>
          <w:rFonts w:ascii="Garamond" w:hAnsi="Garamond"/>
          <w:b w:val="0"/>
          <w:bCs/>
        </w:rPr>
        <w:t>, ka njoftuar Gjykatën e Lartë për këtë regjistrim, si dhe ka kërkuar përshpejtimin e gjykimit të çështjes.</w:t>
      </w:r>
    </w:p>
    <w:p w14:paraId="20D8C4A4" w14:textId="5B752868" w:rsidR="00636EF0" w:rsidRPr="00CE4E2C" w:rsidRDefault="00636EF0" w:rsidP="00636EF0">
      <w:pPr>
        <w:pStyle w:val="BodyTextIndent2"/>
        <w:tabs>
          <w:tab w:val="left" w:pos="980"/>
        </w:tabs>
        <w:spacing w:line="240" w:lineRule="auto"/>
        <w:ind w:left="0" w:firstLine="284"/>
        <w:rPr>
          <w:rFonts w:ascii="Garamond" w:hAnsi="Garamond"/>
          <w:b w:val="0"/>
          <w:bCs/>
        </w:rPr>
      </w:pPr>
      <w:r w:rsidRPr="00CE4E2C">
        <w:rPr>
          <w:rFonts w:ascii="Garamond" w:hAnsi="Garamond"/>
          <w:b w:val="0"/>
          <w:bCs/>
        </w:rPr>
        <w:t>6. Me ven</w:t>
      </w:r>
      <w:r w:rsidR="00331E0A">
        <w:rPr>
          <w:rFonts w:ascii="Garamond" w:hAnsi="Garamond"/>
          <w:b w:val="0"/>
          <w:bCs/>
        </w:rPr>
        <w:t>dimin nr. 00-2025-162, datë 22.</w:t>
      </w:r>
      <w:r w:rsidRPr="00CE4E2C">
        <w:rPr>
          <w:rFonts w:ascii="Garamond" w:hAnsi="Garamond"/>
          <w:b w:val="0"/>
          <w:bCs/>
        </w:rPr>
        <w:t xml:space="preserve">1.2025, Kolegji Civil i Gjykatës së Lartë ka vendosur mospranimin e rekursit të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Muçës</w:t>
      </w:r>
      <w:proofErr w:type="spellEnd"/>
      <w:r w:rsidRPr="00CE4E2C">
        <w:rPr>
          <w:rFonts w:ascii="Garamond" w:hAnsi="Garamond"/>
          <w:b w:val="0"/>
          <w:bCs/>
        </w:rPr>
        <w:t xml:space="preserve">, me arsyetimin se nuk përmbante shkaqe nga ato të parashikuara nga neni 472 i Kodit të Procedurës Civile </w:t>
      </w:r>
      <w:r w:rsidRPr="00CE4E2C">
        <w:rPr>
          <w:rFonts w:ascii="Garamond" w:hAnsi="Garamond"/>
          <w:b w:val="0"/>
          <w:bCs/>
          <w:i/>
          <w:iCs/>
        </w:rPr>
        <w:t>(KPC)</w:t>
      </w:r>
      <w:r w:rsidRPr="00CE4E2C">
        <w:rPr>
          <w:rFonts w:ascii="Garamond" w:hAnsi="Garamond"/>
          <w:b w:val="0"/>
          <w:bCs/>
        </w:rPr>
        <w:t>.</w:t>
      </w:r>
    </w:p>
    <w:p w14:paraId="36FC90E4" w14:textId="4F5E5A6A" w:rsidR="00636EF0" w:rsidRPr="00CE4E2C" w:rsidRDefault="00331E0A" w:rsidP="00636EF0">
      <w:pPr>
        <w:pStyle w:val="BodyTextIndent2"/>
        <w:tabs>
          <w:tab w:val="left" w:pos="1080"/>
        </w:tabs>
        <w:spacing w:line="240" w:lineRule="auto"/>
        <w:ind w:left="0" w:firstLine="284"/>
        <w:rPr>
          <w:rFonts w:ascii="Garamond" w:hAnsi="Garamond"/>
          <w:b w:val="0"/>
          <w:bCs/>
        </w:rPr>
      </w:pPr>
      <w:r>
        <w:rPr>
          <w:rFonts w:ascii="Garamond" w:hAnsi="Garamond"/>
          <w:b w:val="0"/>
          <w:bCs/>
        </w:rPr>
        <w:t>7. Në datën 12.</w:t>
      </w:r>
      <w:r w:rsidR="00636EF0" w:rsidRPr="00CE4E2C">
        <w:rPr>
          <w:rFonts w:ascii="Garamond" w:hAnsi="Garamond"/>
          <w:b w:val="0"/>
          <w:bCs/>
        </w:rPr>
        <w:t>5.2025</w:t>
      </w:r>
      <w:r>
        <w:rPr>
          <w:rFonts w:ascii="Garamond" w:hAnsi="Garamond"/>
          <w:b w:val="0"/>
          <w:bCs/>
        </w:rPr>
        <w:t>,</w:t>
      </w:r>
      <w:r w:rsidR="00636EF0" w:rsidRPr="00CE4E2C">
        <w:rPr>
          <w:rFonts w:ascii="Garamond" w:hAnsi="Garamond"/>
          <w:b w:val="0"/>
          <w:bCs/>
        </w:rPr>
        <w:t xml:space="preserve"> kërkuesi i është drejtuar Gjykatës Kushtetuese </w:t>
      </w:r>
      <w:r w:rsidR="00636EF0" w:rsidRPr="00CE4E2C">
        <w:rPr>
          <w:rFonts w:ascii="Garamond" w:hAnsi="Garamond"/>
          <w:b w:val="0"/>
          <w:bCs/>
          <w:i/>
          <w:iCs/>
        </w:rPr>
        <w:t>(Gjykata)</w:t>
      </w:r>
      <w:r w:rsidR="00636EF0" w:rsidRPr="00CE4E2C">
        <w:rPr>
          <w:rFonts w:ascii="Garamond" w:hAnsi="Garamond"/>
          <w:b w:val="0"/>
          <w:bCs/>
        </w:rPr>
        <w:t xml:space="preserve"> me ankim kushtetues individual, i cili, pasi është plotësuar sipas parashikimeve të nenit 27 të Ligjit Organik të Gjy</w:t>
      </w:r>
      <w:r>
        <w:rPr>
          <w:rFonts w:ascii="Garamond" w:hAnsi="Garamond"/>
          <w:b w:val="0"/>
          <w:bCs/>
        </w:rPr>
        <w:t>katës, është regjistruar më 20.5.2025. Më pas, në datën 16.</w:t>
      </w:r>
      <w:r w:rsidR="00636EF0" w:rsidRPr="00CE4E2C">
        <w:rPr>
          <w:rFonts w:ascii="Garamond" w:hAnsi="Garamond"/>
          <w:b w:val="0"/>
          <w:bCs/>
        </w:rPr>
        <w:t>7.2025, Kolegji i Gjykatës ka vendosur kalimin e çështjes për shqyrtim në seancë plenare mbi bazë të dokumenteve.</w:t>
      </w:r>
    </w:p>
    <w:p w14:paraId="124F560E" w14:textId="77777777" w:rsidR="00636EF0" w:rsidRPr="00CE4E2C" w:rsidRDefault="00636EF0" w:rsidP="00636EF0">
      <w:pPr>
        <w:pStyle w:val="BodyTextIndent2"/>
        <w:tabs>
          <w:tab w:val="left" w:pos="980"/>
        </w:tabs>
        <w:spacing w:line="240" w:lineRule="auto"/>
        <w:ind w:left="0" w:firstLine="284"/>
        <w:jc w:val="center"/>
        <w:rPr>
          <w:rFonts w:ascii="Garamond" w:hAnsi="Garamond"/>
          <w:b w:val="0"/>
          <w:bCs/>
        </w:rPr>
      </w:pPr>
    </w:p>
    <w:p w14:paraId="08A5235E" w14:textId="77777777" w:rsidR="00636EF0" w:rsidRPr="00CE4E2C" w:rsidRDefault="00636EF0" w:rsidP="00636EF0">
      <w:pPr>
        <w:pStyle w:val="BodyTextIndent2"/>
        <w:tabs>
          <w:tab w:val="left" w:pos="980"/>
        </w:tabs>
        <w:spacing w:line="240" w:lineRule="auto"/>
        <w:ind w:left="0" w:firstLine="284"/>
        <w:jc w:val="center"/>
        <w:rPr>
          <w:rFonts w:ascii="Garamond" w:hAnsi="Garamond"/>
        </w:rPr>
      </w:pPr>
      <w:r w:rsidRPr="00CE4E2C">
        <w:rPr>
          <w:rFonts w:ascii="Garamond" w:hAnsi="Garamond"/>
        </w:rPr>
        <w:t>II</w:t>
      </w:r>
    </w:p>
    <w:p w14:paraId="424A7D2D" w14:textId="77777777" w:rsidR="00636EF0" w:rsidRDefault="00636EF0" w:rsidP="00636EF0">
      <w:pPr>
        <w:pStyle w:val="BodyTextIndent2"/>
        <w:tabs>
          <w:tab w:val="left" w:pos="980"/>
        </w:tabs>
        <w:spacing w:line="240" w:lineRule="auto"/>
        <w:ind w:left="0" w:firstLine="284"/>
        <w:jc w:val="center"/>
        <w:rPr>
          <w:rFonts w:ascii="Garamond" w:hAnsi="Garamond"/>
        </w:rPr>
      </w:pPr>
      <w:r w:rsidRPr="00CE4E2C">
        <w:rPr>
          <w:rFonts w:ascii="Garamond" w:hAnsi="Garamond"/>
        </w:rPr>
        <w:t>Pretendimet në Gjykatën Kushtetuese</w:t>
      </w:r>
    </w:p>
    <w:p w14:paraId="3EB111BF" w14:textId="77777777" w:rsidR="00636EF0" w:rsidRPr="00CE4E2C" w:rsidRDefault="00636EF0" w:rsidP="00636EF0">
      <w:pPr>
        <w:pStyle w:val="BodyTextIndent2"/>
        <w:tabs>
          <w:tab w:val="left" w:pos="980"/>
        </w:tabs>
        <w:spacing w:line="240" w:lineRule="auto"/>
        <w:ind w:left="0" w:firstLine="284"/>
        <w:jc w:val="center"/>
        <w:rPr>
          <w:rFonts w:ascii="Garamond" w:hAnsi="Garamond"/>
        </w:rPr>
      </w:pPr>
    </w:p>
    <w:p w14:paraId="2A02A388" w14:textId="7777777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8. </w:t>
      </w:r>
      <w:r w:rsidRPr="00CE4E2C">
        <w:rPr>
          <w:rFonts w:ascii="Garamond" w:hAnsi="Garamond"/>
          <w:i/>
          <w:iCs/>
        </w:rPr>
        <w:t>Kërkuesi,</w:t>
      </w:r>
      <w:r w:rsidRPr="00CE4E2C">
        <w:rPr>
          <w:rFonts w:ascii="Garamond" w:hAnsi="Garamond"/>
          <w:b w:val="0"/>
          <w:bCs/>
        </w:rPr>
        <w:t xml:space="preserve"> në mënyrë të përmbledhur, ka pretenduar se i janë cenuar:</w:t>
      </w:r>
    </w:p>
    <w:p w14:paraId="42485566" w14:textId="5B4ED798" w:rsidR="00636EF0" w:rsidRPr="00CE4E2C" w:rsidRDefault="00331E0A" w:rsidP="00636EF0">
      <w:pPr>
        <w:pStyle w:val="BodyTextIndent2"/>
        <w:tabs>
          <w:tab w:val="left" w:pos="1080"/>
        </w:tabs>
        <w:spacing w:line="240" w:lineRule="auto"/>
        <w:ind w:left="0" w:firstLine="284"/>
        <w:rPr>
          <w:rFonts w:ascii="Garamond" w:hAnsi="Garamond"/>
          <w:b w:val="0"/>
          <w:bCs/>
        </w:rPr>
      </w:pPr>
      <w:r>
        <w:rPr>
          <w:rFonts w:ascii="Garamond" w:hAnsi="Garamond"/>
          <w:b w:val="0"/>
          <w:bCs/>
        </w:rPr>
        <w:t>8.1</w:t>
      </w:r>
      <w:r w:rsidR="00636EF0" w:rsidRPr="00CE4E2C">
        <w:rPr>
          <w:rFonts w:ascii="Garamond" w:hAnsi="Garamond"/>
          <w:b w:val="0"/>
          <w:bCs/>
        </w:rPr>
        <w:t xml:space="preserve"> </w:t>
      </w:r>
      <w:r w:rsidR="00636EF0" w:rsidRPr="00CE4E2C">
        <w:rPr>
          <w:rFonts w:ascii="Garamond" w:hAnsi="Garamond"/>
          <w:b w:val="0"/>
          <w:bCs/>
          <w:i/>
          <w:iCs/>
        </w:rPr>
        <w:t xml:space="preserve">E drejta për proces të rregullt </w:t>
      </w:r>
      <w:r w:rsidR="00636EF0" w:rsidRPr="00CE4E2C">
        <w:rPr>
          <w:rFonts w:ascii="Garamond" w:hAnsi="Garamond"/>
          <w:b w:val="0"/>
          <w:bCs/>
        </w:rPr>
        <w:t>ligjor, e garantuar nga neni 42 i Kushtetutës, në drejtim të:</w:t>
      </w:r>
    </w:p>
    <w:p w14:paraId="4DDE5B1C" w14:textId="77777777" w:rsidR="00F80459" w:rsidRDefault="00331E0A" w:rsidP="00636EF0">
      <w:pPr>
        <w:pStyle w:val="BodyTextIndent2"/>
        <w:tabs>
          <w:tab w:val="left" w:pos="1260"/>
        </w:tabs>
        <w:spacing w:line="240" w:lineRule="auto"/>
        <w:ind w:left="0" w:firstLine="284"/>
        <w:rPr>
          <w:rFonts w:ascii="Garamond" w:hAnsi="Garamond"/>
          <w:b w:val="0"/>
          <w:bCs/>
        </w:rPr>
      </w:pPr>
      <w:r>
        <w:rPr>
          <w:rFonts w:ascii="Garamond" w:hAnsi="Garamond"/>
          <w:b w:val="0"/>
          <w:bCs/>
          <w:i/>
          <w:iCs/>
        </w:rPr>
        <w:t>8.1.1</w:t>
      </w:r>
      <w:r w:rsidR="00636EF0" w:rsidRPr="00CE4E2C">
        <w:rPr>
          <w:rFonts w:ascii="Garamond" w:hAnsi="Garamond"/>
          <w:b w:val="0"/>
          <w:bCs/>
          <w:i/>
          <w:iCs/>
        </w:rPr>
        <w:t xml:space="preserve"> Parimit të sigurisë juridike, </w:t>
      </w:r>
      <w:r w:rsidR="00636EF0" w:rsidRPr="00CE4E2C">
        <w:rPr>
          <w:rFonts w:ascii="Garamond" w:hAnsi="Garamond"/>
          <w:b w:val="0"/>
          <w:bCs/>
        </w:rPr>
        <w:t>pasi Gjykata e Lartë</w:t>
      </w:r>
      <w:r>
        <w:rPr>
          <w:rFonts w:ascii="Garamond" w:hAnsi="Garamond"/>
          <w:b w:val="0"/>
          <w:bCs/>
        </w:rPr>
        <w:t xml:space="preserve"> nuk ka marrë në konsideratë:</w:t>
      </w:r>
    </w:p>
    <w:p w14:paraId="6C00FE59" w14:textId="157CDF7A" w:rsidR="00636EF0" w:rsidRPr="00CE4E2C" w:rsidRDefault="00331E0A" w:rsidP="00636EF0">
      <w:pPr>
        <w:pStyle w:val="BodyTextIndent2"/>
        <w:tabs>
          <w:tab w:val="left" w:pos="1260"/>
        </w:tabs>
        <w:spacing w:line="240" w:lineRule="auto"/>
        <w:ind w:left="0" w:firstLine="284"/>
        <w:rPr>
          <w:rFonts w:ascii="Garamond" w:hAnsi="Garamond"/>
          <w:b w:val="0"/>
          <w:bCs/>
        </w:rPr>
      </w:pPr>
      <w:bookmarkStart w:id="0" w:name="_GoBack"/>
      <w:bookmarkEnd w:id="0"/>
      <w:r>
        <w:rPr>
          <w:rFonts w:ascii="Garamond" w:hAnsi="Garamond"/>
          <w:b w:val="0"/>
          <w:bCs/>
        </w:rPr>
        <w:t>i.</w:t>
      </w:r>
      <w:r w:rsidR="00636EF0" w:rsidRPr="00CE4E2C">
        <w:rPr>
          <w:rFonts w:ascii="Garamond" w:hAnsi="Garamond"/>
          <w:b w:val="0"/>
          <w:bCs/>
          <w:i/>
          <w:iCs/>
        </w:rPr>
        <w:t xml:space="preserve"> </w:t>
      </w:r>
      <w:r w:rsidR="00636EF0" w:rsidRPr="00CE4E2C">
        <w:rPr>
          <w:rFonts w:ascii="Garamond" w:hAnsi="Garamond"/>
          <w:b w:val="0"/>
          <w:bCs/>
        </w:rPr>
        <w:t xml:space="preserve">zbatimin e gabuar dhe </w:t>
      </w:r>
      <w:proofErr w:type="spellStart"/>
      <w:r w:rsidR="00636EF0" w:rsidRPr="00CE4E2C">
        <w:rPr>
          <w:rFonts w:ascii="Garamond" w:hAnsi="Garamond"/>
          <w:b w:val="0"/>
          <w:bCs/>
        </w:rPr>
        <w:t>mosreferimin</w:t>
      </w:r>
      <w:proofErr w:type="spellEnd"/>
      <w:r w:rsidR="00636EF0" w:rsidRPr="00CE4E2C">
        <w:rPr>
          <w:rFonts w:ascii="Garamond" w:hAnsi="Garamond"/>
          <w:b w:val="0"/>
          <w:bCs/>
        </w:rPr>
        <w:t xml:space="preserve"> e përmbajtjes së plotë të nenit 207, paragrafi 3, të Kodit Civil </w:t>
      </w:r>
      <w:r w:rsidR="00636EF0" w:rsidRPr="00CE4E2C">
        <w:rPr>
          <w:rFonts w:ascii="Garamond" w:hAnsi="Garamond"/>
          <w:b w:val="0"/>
          <w:bCs/>
          <w:i/>
          <w:iCs/>
        </w:rPr>
        <w:t>(KC)</w:t>
      </w:r>
      <w:r w:rsidR="00636EF0" w:rsidRPr="00CE4E2C">
        <w:rPr>
          <w:rFonts w:ascii="Garamond" w:hAnsi="Garamond"/>
          <w:b w:val="0"/>
          <w:bCs/>
        </w:rPr>
        <w:t xml:space="preserve"> nga gjykatat më të ulëta, konkretisht të togfjalëshit “i cili kërkon pjesëtimin” në këtë dispozitë, si dhe nuk u ka dhënë përgjigje pretendimeve të tij në këtë drejtim, në cenim edhe të s</w:t>
      </w:r>
      <w:r w:rsidR="00636EF0" w:rsidRPr="00CE4E2C">
        <w:rPr>
          <w:rFonts w:ascii="Garamond" w:hAnsi="Garamond"/>
          <w:b w:val="0"/>
          <w:bCs/>
          <w:i/>
          <w:iCs/>
        </w:rPr>
        <w:t>ë drejtës për t’u gjykuar nga një gjykatë e paanshme dhe e caktuar me ligj</w:t>
      </w:r>
      <w:r>
        <w:rPr>
          <w:rFonts w:ascii="Garamond" w:hAnsi="Garamond"/>
          <w:b w:val="0"/>
          <w:bCs/>
        </w:rPr>
        <w:t xml:space="preserve">; </w:t>
      </w:r>
      <w:proofErr w:type="spellStart"/>
      <w:r>
        <w:rPr>
          <w:rFonts w:ascii="Garamond" w:hAnsi="Garamond"/>
          <w:b w:val="0"/>
          <w:bCs/>
        </w:rPr>
        <w:t>ii</w:t>
      </w:r>
      <w:proofErr w:type="spellEnd"/>
      <w:r>
        <w:rPr>
          <w:rFonts w:ascii="Garamond" w:hAnsi="Garamond"/>
          <w:b w:val="0"/>
          <w:bCs/>
        </w:rPr>
        <w:t>.</w:t>
      </w:r>
      <w:r w:rsidR="00636EF0" w:rsidRPr="00CE4E2C">
        <w:rPr>
          <w:rFonts w:ascii="Garamond" w:hAnsi="Garamond"/>
          <w:b w:val="0"/>
          <w:bCs/>
        </w:rPr>
        <w:t xml:space="preserve"> jurisprudencën e saj </w:t>
      </w:r>
      <w:proofErr w:type="spellStart"/>
      <w:r w:rsidR="00636EF0" w:rsidRPr="00CE4E2C">
        <w:rPr>
          <w:rFonts w:ascii="Garamond" w:hAnsi="Garamond"/>
          <w:b w:val="0"/>
          <w:bCs/>
        </w:rPr>
        <w:t>unifikuese</w:t>
      </w:r>
      <w:proofErr w:type="spellEnd"/>
      <w:r w:rsidR="00636EF0" w:rsidRPr="00CE4E2C">
        <w:rPr>
          <w:rFonts w:ascii="Garamond" w:hAnsi="Garamond"/>
          <w:b w:val="0"/>
          <w:bCs/>
        </w:rPr>
        <w:t xml:space="preserve"> ose rendin hierarkik të KC-së në raport me parashiki</w:t>
      </w:r>
      <w:r>
        <w:rPr>
          <w:rFonts w:ascii="Garamond" w:hAnsi="Garamond"/>
          <w:b w:val="0"/>
          <w:bCs/>
        </w:rPr>
        <w:t>met e ligjit nr. 9482, datë 3.</w:t>
      </w:r>
      <w:r w:rsidR="00636EF0" w:rsidRPr="00CE4E2C">
        <w:rPr>
          <w:rFonts w:ascii="Garamond" w:hAnsi="Garamond"/>
          <w:b w:val="0"/>
          <w:bCs/>
        </w:rPr>
        <w:t>4.2006</w:t>
      </w:r>
      <w:r>
        <w:rPr>
          <w:rFonts w:ascii="Garamond" w:hAnsi="Garamond"/>
          <w:b w:val="0"/>
          <w:bCs/>
        </w:rPr>
        <w:t>,</w:t>
      </w:r>
      <w:r w:rsidR="00636EF0" w:rsidRPr="00CE4E2C">
        <w:rPr>
          <w:rFonts w:ascii="Garamond" w:hAnsi="Garamond"/>
          <w:b w:val="0"/>
          <w:bCs/>
        </w:rPr>
        <w:t xml:space="preserve"> “Për legalizimin, urbanizimin dhe integrimin e ndërtimeve pa leje”, të ndryshuar </w:t>
      </w:r>
      <w:r w:rsidR="00636EF0" w:rsidRPr="00CE4E2C">
        <w:rPr>
          <w:rFonts w:ascii="Garamond" w:hAnsi="Garamond"/>
          <w:b w:val="0"/>
          <w:bCs/>
          <w:i/>
          <w:iCs/>
        </w:rPr>
        <w:t>(Ligji për Legalizimin</w:t>
      </w:r>
      <w:r w:rsidR="00636EF0" w:rsidRPr="00CE4E2C">
        <w:rPr>
          <w:rFonts w:ascii="Garamond" w:hAnsi="Garamond"/>
          <w:b w:val="0"/>
          <w:bCs/>
        </w:rPr>
        <w:t xml:space="preserve"> e </w:t>
      </w:r>
      <w:r w:rsidR="00636EF0" w:rsidRPr="00CE4E2C">
        <w:rPr>
          <w:rFonts w:ascii="Garamond" w:hAnsi="Garamond"/>
          <w:b w:val="0"/>
          <w:bCs/>
          <w:i/>
          <w:iCs/>
        </w:rPr>
        <w:t>Ndërtimeve pa Leje)</w:t>
      </w:r>
      <w:r w:rsidR="00636EF0" w:rsidRPr="00CE4E2C">
        <w:rPr>
          <w:rFonts w:ascii="Garamond" w:hAnsi="Garamond"/>
          <w:b w:val="0"/>
          <w:bCs/>
        </w:rPr>
        <w:t>.</w:t>
      </w:r>
    </w:p>
    <w:p w14:paraId="7D2A836E" w14:textId="0CBF137D" w:rsidR="00636EF0" w:rsidRPr="00CE4E2C" w:rsidRDefault="00331E0A" w:rsidP="00636EF0">
      <w:pPr>
        <w:pStyle w:val="BodyTextIndent2"/>
        <w:tabs>
          <w:tab w:val="left" w:pos="1260"/>
        </w:tabs>
        <w:spacing w:line="240" w:lineRule="auto"/>
        <w:ind w:left="0" w:firstLine="284"/>
        <w:rPr>
          <w:rFonts w:ascii="Garamond" w:hAnsi="Garamond"/>
          <w:b w:val="0"/>
          <w:bCs/>
        </w:rPr>
      </w:pPr>
      <w:r>
        <w:rPr>
          <w:rFonts w:ascii="Garamond" w:hAnsi="Garamond"/>
          <w:b w:val="0"/>
          <w:bCs/>
          <w:i/>
          <w:iCs/>
        </w:rPr>
        <w:lastRenderedPageBreak/>
        <w:t>8.1.2</w:t>
      </w:r>
      <w:r w:rsidR="00636EF0" w:rsidRPr="00CE4E2C">
        <w:rPr>
          <w:rFonts w:ascii="Garamond" w:hAnsi="Garamond"/>
          <w:b w:val="0"/>
          <w:bCs/>
          <w:i/>
          <w:iCs/>
        </w:rPr>
        <w:t xml:space="preserve"> Së drejtës së </w:t>
      </w:r>
      <w:proofErr w:type="spellStart"/>
      <w:r w:rsidR="00636EF0" w:rsidRPr="00CE4E2C">
        <w:rPr>
          <w:rFonts w:ascii="Garamond" w:hAnsi="Garamond"/>
          <w:b w:val="0"/>
          <w:bCs/>
          <w:i/>
          <w:iCs/>
        </w:rPr>
        <w:t>aksesit</w:t>
      </w:r>
      <w:proofErr w:type="spellEnd"/>
      <w:r w:rsidR="00636EF0" w:rsidRPr="00CE4E2C">
        <w:rPr>
          <w:rFonts w:ascii="Garamond" w:hAnsi="Garamond"/>
          <w:b w:val="0"/>
          <w:bCs/>
        </w:rPr>
        <w:t xml:space="preserve">, pasi shqyrtimi i rekursit është bërë nga Gjykata e Lartë në dhomën e këshillimit. </w:t>
      </w:r>
    </w:p>
    <w:p w14:paraId="630110C4" w14:textId="615C473A" w:rsidR="00636EF0" w:rsidRPr="00CE4E2C" w:rsidRDefault="00331E0A" w:rsidP="00636EF0">
      <w:pPr>
        <w:pStyle w:val="BodyTextIndent2"/>
        <w:tabs>
          <w:tab w:val="left" w:pos="1260"/>
        </w:tabs>
        <w:spacing w:line="240" w:lineRule="auto"/>
        <w:ind w:left="0" w:firstLine="284"/>
        <w:rPr>
          <w:rFonts w:ascii="Garamond" w:hAnsi="Garamond"/>
          <w:b w:val="0"/>
          <w:bCs/>
        </w:rPr>
      </w:pPr>
      <w:r>
        <w:rPr>
          <w:rFonts w:ascii="Garamond" w:hAnsi="Garamond"/>
          <w:b w:val="0"/>
          <w:bCs/>
          <w:i/>
          <w:iCs/>
        </w:rPr>
        <w:t>8.1.3</w:t>
      </w:r>
      <w:r w:rsidR="00636EF0" w:rsidRPr="00CE4E2C">
        <w:rPr>
          <w:rFonts w:ascii="Garamond" w:hAnsi="Garamond"/>
          <w:b w:val="0"/>
          <w:bCs/>
          <w:i/>
          <w:iCs/>
        </w:rPr>
        <w:t xml:space="preserve"> Së drejtës për t’u dëgjuar</w:t>
      </w:r>
      <w:r w:rsidR="00636EF0" w:rsidRPr="00CE4E2C">
        <w:rPr>
          <w:rFonts w:ascii="Garamond" w:hAnsi="Garamond"/>
          <w:b w:val="0"/>
          <w:bCs/>
        </w:rPr>
        <w:t>, pasi Gjykata e Lartë nuk i ka dhënë mundësinë të shprehej e të dëgjohej për zbatimin e nenit 207, paragrafi i tretë, të KC-së, në cenim edhe të nenit 473/a të KPC-së.</w:t>
      </w:r>
    </w:p>
    <w:p w14:paraId="3AED0825" w14:textId="33D2C9FA" w:rsidR="00636EF0" w:rsidRPr="00CE4E2C" w:rsidRDefault="00331E0A" w:rsidP="00636EF0">
      <w:pPr>
        <w:pStyle w:val="BodyTextIndent2"/>
        <w:tabs>
          <w:tab w:val="left" w:pos="1260"/>
        </w:tabs>
        <w:spacing w:line="240" w:lineRule="auto"/>
        <w:ind w:left="0" w:firstLine="284"/>
        <w:rPr>
          <w:rFonts w:ascii="Garamond" w:hAnsi="Garamond"/>
          <w:b w:val="0"/>
          <w:bCs/>
        </w:rPr>
      </w:pPr>
      <w:r>
        <w:rPr>
          <w:rFonts w:ascii="Garamond" w:hAnsi="Garamond"/>
          <w:b w:val="0"/>
          <w:bCs/>
          <w:i/>
          <w:iCs/>
        </w:rPr>
        <w:t>8.1.4</w:t>
      </w:r>
      <w:r w:rsidR="00636EF0" w:rsidRPr="00CE4E2C">
        <w:rPr>
          <w:rFonts w:ascii="Garamond" w:hAnsi="Garamond"/>
          <w:b w:val="0"/>
          <w:bCs/>
          <w:i/>
          <w:iCs/>
        </w:rPr>
        <w:t xml:space="preserve"> Parimit të barazisë së armëve dhe të </w:t>
      </w:r>
      <w:proofErr w:type="spellStart"/>
      <w:r w:rsidR="00636EF0" w:rsidRPr="00CE4E2C">
        <w:rPr>
          <w:rFonts w:ascii="Garamond" w:hAnsi="Garamond"/>
          <w:b w:val="0"/>
          <w:bCs/>
          <w:i/>
          <w:iCs/>
        </w:rPr>
        <w:t>kontradiktoritetit</w:t>
      </w:r>
      <w:proofErr w:type="spellEnd"/>
      <w:r w:rsidR="00636EF0" w:rsidRPr="00CE4E2C">
        <w:rPr>
          <w:rFonts w:ascii="Garamond" w:hAnsi="Garamond"/>
          <w:b w:val="0"/>
          <w:bCs/>
          <w:i/>
          <w:iCs/>
        </w:rPr>
        <w:t>,</w:t>
      </w:r>
      <w:r w:rsidR="00636EF0" w:rsidRPr="00CE4E2C">
        <w:rPr>
          <w:rFonts w:ascii="Garamond" w:hAnsi="Garamond"/>
          <w:b w:val="0"/>
          <w:bCs/>
        </w:rPr>
        <w:t xml:space="preserve"> pasi Gjykata e Lartë nuk ka marrë parasysh pretendimet e parashtruara prej tij në rekurs, të cilat përmbanin shkaqe nga ato të parashikuara nga neni 472 i KPC-së.</w:t>
      </w:r>
    </w:p>
    <w:p w14:paraId="325E3E39" w14:textId="366951A6" w:rsidR="00636EF0" w:rsidRPr="00CE4E2C" w:rsidRDefault="00331E0A" w:rsidP="00636EF0">
      <w:pPr>
        <w:pStyle w:val="BodyTextIndent2"/>
        <w:tabs>
          <w:tab w:val="left" w:pos="1260"/>
        </w:tabs>
        <w:spacing w:line="240" w:lineRule="auto"/>
        <w:ind w:left="0" w:firstLine="284"/>
        <w:rPr>
          <w:rFonts w:ascii="Garamond" w:hAnsi="Garamond"/>
          <w:b w:val="0"/>
          <w:bCs/>
        </w:rPr>
      </w:pPr>
      <w:r>
        <w:rPr>
          <w:rFonts w:ascii="Garamond" w:hAnsi="Garamond"/>
          <w:b w:val="0"/>
          <w:bCs/>
          <w:i/>
          <w:iCs/>
        </w:rPr>
        <w:t>8.1.5</w:t>
      </w:r>
      <w:r w:rsidR="00636EF0" w:rsidRPr="00CE4E2C">
        <w:rPr>
          <w:rFonts w:ascii="Garamond" w:hAnsi="Garamond"/>
          <w:b w:val="0"/>
          <w:bCs/>
          <w:i/>
          <w:iCs/>
        </w:rPr>
        <w:t xml:space="preserve"> Standardit të arsyetimit të vendimit gjyqësor, </w:t>
      </w:r>
      <w:r w:rsidR="00636EF0" w:rsidRPr="00CE4E2C">
        <w:rPr>
          <w:rFonts w:ascii="Garamond" w:hAnsi="Garamond"/>
          <w:b w:val="0"/>
          <w:bCs/>
        </w:rPr>
        <w:t>pasi, ndonëse i ka cituar në vendim, Gjykata e Lartë nuk u ka dhënë përgjigje pretendimeve konkrete të ngritura prej tij në rekurs dhe nuk ka arsyetuar se përse ato nuk përfshiheshin në parashikimet e nenit 472 të KPC-së, sipas përmbajtjes së tij në kohën e depozitimit të rekursit.</w:t>
      </w:r>
    </w:p>
    <w:p w14:paraId="6485CED2" w14:textId="7AF75B91" w:rsidR="00636EF0" w:rsidRPr="00CE4E2C" w:rsidRDefault="00331E0A" w:rsidP="00636EF0">
      <w:pPr>
        <w:pStyle w:val="BodyTextIndent2"/>
        <w:tabs>
          <w:tab w:val="left" w:pos="1080"/>
        </w:tabs>
        <w:spacing w:line="240" w:lineRule="auto"/>
        <w:ind w:left="0" w:firstLine="284"/>
        <w:rPr>
          <w:rFonts w:ascii="Garamond" w:hAnsi="Garamond"/>
          <w:b w:val="0"/>
          <w:bCs/>
        </w:rPr>
      </w:pPr>
      <w:r>
        <w:rPr>
          <w:rFonts w:ascii="Garamond" w:hAnsi="Garamond"/>
          <w:b w:val="0"/>
          <w:bCs/>
        </w:rPr>
        <w:t>8.2</w:t>
      </w:r>
      <w:r w:rsidR="00636EF0" w:rsidRPr="00CE4E2C">
        <w:rPr>
          <w:rFonts w:ascii="Garamond" w:hAnsi="Garamond"/>
          <w:b w:val="0"/>
          <w:bCs/>
        </w:rPr>
        <w:t xml:space="preserve"> </w:t>
      </w:r>
      <w:r w:rsidR="00636EF0" w:rsidRPr="00CE4E2C">
        <w:rPr>
          <w:rFonts w:ascii="Garamond" w:hAnsi="Garamond"/>
          <w:b w:val="0"/>
          <w:bCs/>
          <w:i/>
          <w:iCs/>
        </w:rPr>
        <w:t>Parimi i barazisë përpara ligjit</w:t>
      </w:r>
      <w:r w:rsidR="00636EF0" w:rsidRPr="00CE4E2C">
        <w:rPr>
          <w:rFonts w:ascii="Garamond" w:hAnsi="Garamond"/>
          <w:b w:val="0"/>
          <w:bCs/>
        </w:rPr>
        <w:t xml:space="preserve">, i garantuar nga neni 18 i Kushtetutës, pasi Gjykata e Lartë e ka vendosur në kushte pabarazie me shtetasin Gëzim </w:t>
      </w:r>
      <w:proofErr w:type="spellStart"/>
      <w:r w:rsidR="00636EF0" w:rsidRPr="00CE4E2C">
        <w:rPr>
          <w:rFonts w:ascii="Garamond" w:hAnsi="Garamond"/>
          <w:b w:val="0"/>
          <w:bCs/>
        </w:rPr>
        <w:t>Muça</w:t>
      </w:r>
      <w:proofErr w:type="spellEnd"/>
      <w:r w:rsidR="00636EF0" w:rsidRPr="00CE4E2C">
        <w:rPr>
          <w:rFonts w:ascii="Garamond" w:hAnsi="Garamond"/>
          <w:b w:val="0"/>
          <w:bCs/>
        </w:rPr>
        <w:t>, si për sa u përket të ardhurave të përfituara nga ky i fundit përmes veprimtarisë së ushtruar në përdorim të sendit, ashtu edhe vlerës së akorduar për truallin.</w:t>
      </w:r>
    </w:p>
    <w:p w14:paraId="7C5C3E61" w14:textId="3FC78401" w:rsidR="00636EF0" w:rsidRPr="00CE4E2C" w:rsidRDefault="00331E0A" w:rsidP="00636EF0">
      <w:pPr>
        <w:pStyle w:val="BodyTextIndent2"/>
        <w:tabs>
          <w:tab w:val="left" w:pos="1080"/>
        </w:tabs>
        <w:spacing w:line="240" w:lineRule="auto"/>
        <w:ind w:left="0" w:firstLine="284"/>
        <w:rPr>
          <w:rFonts w:ascii="Garamond" w:hAnsi="Garamond"/>
          <w:b w:val="0"/>
          <w:bCs/>
        </w:rPr>
      </w:pPr>
      <w:r>
        <w:rPr>
          <w:rFonts w:ascii="Garamond" w:hAnsi="Garamond"/>
          <w:b w:val="0"/>
          <w:bCs/>
        </w:rPr>
        <w:t>8.3</w:t>
      </w:r>
      <w:r w:rsidR="00636EF0" w:rsidRPr="00CE4E2C">
        <w:rPr>
          <w:rFonts w:ascii="Garamond" w:hAnsi="Garamond"/>
          <w:b w:val="0"/>
          <w:bCs/>
        </w:rPr>
        <w:t xml:space="preserve"> </w:t>
      </w:r>
      <w:r w:rsidR="00636EF0" w:rsidRPr="00CE4E2C">
        <w:rPr>
          <w:rFonts w:ascii="Garamond" w:hAnsi="Garamond"/>
          <w:b w:val="0"/>
          <w:bCs/>
          <w:i/>
          <w:iCs/>
        </w:rPr>
        <w:t>E drejta e pronës</w:t>
      </w:r>
      <w:r w:rsidR="00636EF0" w:rsidRPr="00CE4E2C">
        <w:rPr>
          <w:rFonts w:ascii="Garamond" w:hAnsi="Garamond"/>
          <w:b w:val="0"/>
          <w:bCs/>
        </w:rPr>
        <w:t xml:space="preserve">, e garantuar nga neni 41 i Kushtetutës dhe neni 1 i Protokollit nr. 1 të KEDNJ-së, në lidhje me </w:t>
      </w:r>
      <w:r w:rsidR="00636EF0" w:rsidRPr="00CE4E2C">
        <w:rPr>
          <w:rFonts w:ascii="Garamond" w:hAnsi="Garamond"/>
          <w:b w:val="0"/>
          <w:bCs/>
          <w:i/>
          <w:iCs/>
        </w:rPr>
        <w:t>parimin e sigurisë juridike</w:t>
      </w:r>
      <w:r w:rsidR="00636EF0" w:rsidRPr="00CE4E2C">
        <w:rPr>
          <w:rFonts w:ascii="Garamond" w:hAnsi="Garamond"/>
          <w:b w:val="0"/>
          <w:bCs/>
        </w:rPr>
        <w:t xml:space="preserve">, pasi sipërfaqja e truallit objekt gjykimi ishte </w:t>
      </w:r>
      <w:proofErr w:type="spellStart"/>
      <w:r w:rsidR="00636EF0" w:rsidRPr="00CE4E2C">
        <w:rPr>
          <w:rFonts w:ascii="Garamond" w:hAnsi="Garamond"/>
          <w:b w:val="0"/>
          <w:bCs/>
        </w:rPr>
        <w:t>efektivisht</w:t>
      </w:r>
      <w:proofErr w:type="spellEnd"/>
      <w:r w:rsidR="00636EF0" w:rsidRPr="00CE4E2C">
        <w:rPr>
          <w:rFonts w:ascii="Garamond" w:hAnsi="Garamond"/>
          <w:b w:val="0"/>
          <w:bCs/>
        </w:rPr>
        <w:t xml:space="preserve"> e pjesëtueshme në natyrë. Gjykata e Lartë ka lejuar transformimin e kuptimit të nenit 207, paragrafi i tretë, të KC-së,</w:t>
      </w:r>
      <w:r w:rsidR="00636EF0" w:rsidRPr="00CE4E2C">
        <w:rPr>
          <w:rFonts w:ascii="Garamond" w:hAnsi="Garamond"/>
          <w:b w:val="0"/>
          <w:bCs/>
          <w:i/>
          <w:iCs/>
        </w:rPr>
        <w:t xml:space="preserve"> </w:t>
      </w:r>
      <w:r w:rsidR="00636EF0" w:rsidRPr="00CE4E2C">
        <w:rPr>
          <w:rFonts w:ascii="Garamond" w:hAnsi="Garamond"/>
          <w:b w:val="0"/>
          <w:bCs/>
        </w:rPr>
        <w:t xml:space="preserve">në interpretim të gabuar të qëllimit të ligjvënësit. Sipas këtij neni, ai që duhej kompensuar ishte paditësi dhe jo i padituri. Po kështu, kjo gjykatë ka lejuar zbatimin nga gjykatat e faktit të Ligjit për Legalizimin e Ndërtimeve pa Leje, të miratuar me shumicë të thjeshtë votash, ndërkohë që duhet të kishte marrë parasysh dispozitat e KC-së, i cili qëndronte në një rang më të lartë hierarkik. Ndërtimi pa leje në një sipërfaqe në bashkëpronësi nuk </w:t>
      </w:r>
      <w:proofErr w:type="spellStart"/>
      <w:r w:rsidR="00636EF0" w:rsidRPr="00CE4E2C">
        <w:rPr>
          <w:rFonts w:ascii="Garamond" w:hAnsi="Garamond"/>
          <w:b w:val="0"/>
          <w:bCs/>
        </w:rPr>
        <w:t>presupozon</w:t>
      </w:r>
      <w:proofErr w:type="spellEnd"/>
      <w:r w:rsidR="00636EF0" w:rsidRPr="00CE4E2C">
        <w:rPr>
          <w:rFonts w:ascii="Garamond" w:hAnsi="Garamond"/>
          <w:b w:val="0"/>
          <w:bCs/>
        </w:rPr>
        <w:t xml:space="preserve"> eliminimin</w:t>
      </w:r>
      <w:r w:rsidR="00A50C82">
        <w:rPr>
          <w:rFonts w:ascii="Garamond" w:hAnsi="Garamond"/>
          <w:b w:val="0"/>
          <w:bCs/>
        </w:rPr>
        <w:t xml:space="preserve"> </w:t>
      </w:r>
      <w:r w:rsidR="00636EF0" w:rsidRPr="00CE4E2C">
        <w:rPr>
          <w:rFonts w:ascii="Garamond" w:hAnsi="Garamond"/>
          <w:b w:val="0"/>
          <w:bCs/>
        </w:rPr>
        <w:t>e bashkëpronësisë.</w:t>
      </w:r>
    </w:p>
    <w:p w14:paraId="79D2053F" w14:textId="239EA59A" w:rsidR="00636EF0" w:rsidRPr="00CE4E2C" w:rsidRDefault="00331E0A" w:rsidP="00636EF0">
      <w:pPr>
        <w:pStyle w:val="BodyTextIndent2"/>
        <w:tabs>
          <w:tab w:val="left" w:pos="1080"/>
        </w:tabs>
        <w:spacing w:line="240" w:lineRule="auto"/>
        <w:ind w:left="0" w:firstLine="284"/>
        <w:rPr>
          <w:rFonts w:ascii="Garamond" w:hAnsi="Garamond"/>
          <w:b w:val="0"/>
          <w:bCs/>
        </w:rPr>
      </w:pPr>
      <w:r>
        <w:rPr>
          <w:rFonts w:ascii="Garamond" w:hAnsi="Garamond"/>
          <w:b w:val="0"/>
          <w:bCs/>
        </w:rPr>
        <w:t>8.4</w:t>
      </w:r>
      <w:r w:rsidR="00636EF0" w:rsidRPr="00CE4E2C">
        <w:rPr>
          <w:rFonts w:ascii="Garamond" w:hAnsi="Garamond"/>
          <w:b w:val="0"/>
          <w:bCs/>
        </w:rPr>
        <w:t xml:space="preserve"> </w:t>
      </w:r>
      <w:r w:rsidR="00636EF0" w:rsidRPr="00CE4E2C">
        <w:rPr>
          <w:rFonts w:ascii="Garamond" w:hAnsi="Garamond"/>
          <w:b w:val="0"/>
          <w:bCs/>
          <w:i/>
          <w:iCs/>
        </w:rPr>
        <w:t xml:space="preserve">Parimi i </w:t>
      </w:r>
      <w:proofErr w:type="spellStart"/>
      <w:r w:rsidR="00636EF0" w:rsidRPr="00CE4E2C">
        <w:rPr>
          <w:rFonts w:ascii="Garamond" w:hAnsi="Garamond"/>
          <w:b w:val="0"/>
          <w:bCs/>
          <w:i/>
          <w:iCs/>
        </w:rPr>
        <w:t>proporcionalitetit</w:t>
      </w:r>
      <w:proofErr w:type="spellEnd"/>
      <w:r w:rsidR="00636EF0" w:rsidRPr="00CE4E2C">
        <w:rPr>
          <w:rFonts w:ascii="Garamond" w:hAnsi="Garamond"/>
          <w:b w:val="0"/>
          <w:bCs/>
          <w:i/>
          <w:iCs/>
        </w:rPr>
        <w:t xml:space="preserve">, </w:t>
      </w:r>
      <w:r w:rsidR="00636EF0" w:rsidRPr="00CE4E2C">
        <w:rPr>
          <w:rFonts w:ascii="Garamond" w:hAnsi="Garamond"/>
          <w:b w:val="0"/>
          <w:bCs/>
        </w:rPr>
        <w:t>pasi</w:t>
      </w:r>
      <w:r w:rsidR="00636EF0" w:rsidRPr="00CE4E2C">
        <w:rPr>
          <w:rFonts w:ascii="Garamond" w:hAnsi="Garamond"/>
          <w:b w:val="0"/>
          <w:bCs/>
          <w:i/>
          <w:iCs/>
        </w:rPr>
        <w:t xml:space="preserve"> </w:t>
      </w:r>
      <w:r w:rsidR="00636EF0" w:rsidRPr="00CE4E2C">
        <w:rPr>
          <w:rFonts w:ascii="Garamond" w:hAnsi="Garamond"/>
          <w:b w:val="0"/>
          <w:bCs/>
        </w:rPr>
        <w:t xml:space="preserve">referuar të dhënave të agjencive </w:t>
      </w:r>
      <w:proofErr w:type="spellStart"/>
      <w:r w:rsidR="00636EF0" w:rsidRPr="00CE4E2C">
        <w:rPr>
          <w:rFonts w:ascii="Garamond" w:hAnsi="Garamond"/>
          <w:b w:val="0"/>
          <w:bCs/>
        </w:rPr>
        <w:t>imobiliare</w:t>
      </w:r>
      <w:proofErr w:type="spellEnd"/>
      <w:r w:rsidR="00636EF0" w:rsidRPr="00CE4E2C">
        <w:rPr>
          <w:rFonts w:ascii="Garamond" w:hAnsi="Garamond"/>
          <w:b w:val="0"/>
          <w:bCs/>
        </w:rPr>
        <w:t>, vlera e truallit, duke llogaritur edhe vlerën që ai merr pas ndërtimit në të, arrin në 700 euro/</w:t>
      </w:r>
      <w:r>
        <w:rPr>
          <w:rFonts w:ascii="Garamond" w:hAnsi="Garamond"/>
          <w:b w:val="0"/>
          <w:bCs/>
        </w:rPr>
        <w:t>m</w:t>
      </w:r>
      <w:r w:rsidRPr="00331E0A">
        <w:rPr>
          <w:rFonts w:ascii="Garamond" w:hAnsi="Garamond"/>
          <w:b w:val="0"/>
          <w:bCs/>
          <w:vertAlign w:val="superscript"/>
        </w:rPr>
        <w:t>2</w:t>
      </w:r>
      <w:r w:rsidR="00636EF0" w:rsidRPr="00CE4E2C">
        <w:rPr>
          <w:rFonts w:ascii="Garamond" w:hAnsi="Garamond"/>
          <w:b w:val="0"/>
          <w:bCs/>
        </w:rPr>
        <w:t xml:space="preserve"> për apartamentet ose pallatet që ndërtohen dhe mbi 2.000 euro/</w:t>
      </w:r>
      <w:r>
        <w:rPr>
          <w:rFonts w:ascii="Garamond" w:hAnsi="Garamond"/>
          <w:b w:val="0"/>
          <w:bCs/>
        </w:rPr>
        <w:t>m</w:t>
      </w:r>
      <w:r w:rsidRPr="00331E0A">
        <w:rPr>
          <w:rFonts w:ascii="Garamond" w:hAnsi="Garamond"/>
          <w:b w:val="0"/>
          <w:bCs/>
          <w:vertAlign w:val="superscript"/>
        </w:rPr>
        <w:t>2</w:t>
      </w:r>
      <w:r w:rsidR="00636EF0" w:rsidRPr="00CE4E2C">
        <w:rPr>
          <w:rFonts w:ascii="Garamond" w:hAnsi="Garamond"/>
          <w:b w:val="0"/>
          <w:bCs/>
        </w:rPr>
        <w:t xml:space="preserve"> për dyqanet.</w:t>
      </w:r>
    </w:p>
    <w:p w14:paraId="09204564" w14:textId="7777777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9. </w:t>
      </w:r>
      <w:r w:rsidRPr="00CE4E2C">
        <w:rPr>
          <w:rFonts w:ascii="Garamond" w:hAnsi="Garamond"/>
          <w:i/>
          <w:iCs/>
        </w:rPr>
        <w:t xml:space="preserve">Subjekti i interesuar, Gëzim </w:t>
      </w:r>
      <w:proofErr w:type="spellStart"/>
      <w:r w:rsidRPr="00CE4E2C">
        <w:rPr>
          <w:rFonts w:ascii="Garamond" w:hAnsi="Garamond"/>
          <w:i/>
          <w:iCs/>
        </w:rPr>
        <w:t>Muça</w:t>
      </w:r>
      <w:proofErr w:type="spellEnd"/>
      <w:r w:rsidRPr="00CE4E2C">
        <w:rPr>
          <w:rFonts w:ascii="Garamond" w:hAnsi="Garamond"/>
          <w:i/>
          <w:iCs/>
        </w:rPr>
        <w:t xml:space="preserve">, </w:t>
      </w:r>
      <w:r w:rsidRPr="00CE4E2C">
        <w:rPr>
          <w:rFonts w:ascii="Garamond" w:hAnsi="Garamond"/>
          <w:b w:val="0"/>
          <w:bCs/>
        </w:rPr>
        <w:t>ka prapësuar:</w:t>
      </w:r>
    </w:p>
    <w:p w14:paraId="3612B86A" w14:textId="7CFD96C1" w:rsidR="00636EF0" w:rsidRPr="00CE4E2C" w:rsidRDefault="00331E0A" w:rsidP="00636EF0">
      <w:pPr>
        <w:pStyle w:val="BodyTextIndent2"/>
        <w:tabs>
          <w:tab w:val="left" w:pos="1160"/>
        </w:tabs>
        <w:spacing w:line="240" w:lineRule="auto"/>
        <w:ind w:left="0" w:firstLine="284"/>
        <w:rPr>
          <w:rFonts w:ascii="Garamond" w:hAnsi="Garamond"/>
          <w:b w:val="0"/>
          <w:bCs/>
        </w:rPr>
      </w:pPr>
      <w:r>
        <w:rPr>
          <w:rFonts w:ascii="Garamond" w:hAnsi="Garamond"/>
          <w:b w:val="0"/>
          <w:bCs/>
        </w:rPr>
        <w:t>9.1</w:t>
      </w:r>
      <w:r w:rsidR="00636EF0" w:rsidRPr="00CE4E2C">
        <w:rPr>
          <w:rFonts w:ascii="Garamond" w:hAnsi="Garamond"/>
          <w:b w:val="0"/>
          <w:bCs/>
        </w:rPr>
        <w:t xml:space="preserve"> Pretendimet për cenimin e </w:t>
      </w:r>
      <w:r w:rsidR="00636EF0" w:rsidRPr="00CE4E2C">
        <w:rPr>
          <w:rFonts w:ascii="Garamond" w:hAnsi="Garamond"/>
          <w:b w:val="0"/>
          <w:bCs/>
          <w:i/>
          <w:iCs/>
        </w:rPr>
        <w:t>së drejtës për proces të rregullt ligjor</w:t>
      </w:r>
      <w:r w:rsidR="00636EF0" w:rsidRPr="00CE4E2C">
        <w:rPr>
          <w:rFonts w:ascii="Garamond" w:hAnsi="Garamond"/>
          <w:b w:val="0"/>
          <w:bCs/>
        </w:rPr>
        <w:t xml:space="preserve"> në drejtim të </w:t>
      </w:r>
      <w:r w:rsidR="00636EF0" w:rsidRPr="00CE4E2C">
        <w:rPr>
          <w:rFonts w:ascii="Garamond" w:hAnsi="Garamond"/>
          <w:b w:val="0"/>
          <w:bCs/>
          <w:i/>
          <w:iCs/>
        </w:rPr>
        <w:t>parimit të sigurisë juridike</w:t>
      </w:r>
      <w:r w:rsidR="00636EF0" w:rsidRPr="00CE4E2C">
        <w:rPr>
          <w:rFonts w:ascii="Garamond" w:hAnsi="Garamond"/>
          <w:b w:val="0"/>
          <w:bCs/>
        </w:rPr>
        <w:t xml:space="preserve"> e </w:t>
      </w:r>
      <w:r w:rsidR="00636EF0" w:rsidRPr="00CE4E2C">
        <w:rPr>
          <w:rFonts w:ascii="Garamond" w:hAnsi="Garamond"/>
          <w:b w:val="0"/>
          <w:bCs/>
          <w:i/>
          <w:iCs/>
        </w:rPr>
        <w:t>së drejtës për t’u gjykuar nga një gjykatë e paanshme dhe e caktuar me ligj</w:t>
      </w:r>
      <w:r w:rsidR="00636EF0" w:rsidRPr="00CE4E2C">
        <w:rPr>
          <w:rFonts w:ascii="Garamond" w:hAnsi="Garamond"/>
          <w:b w:val="0"/>
          <w:bCs/>
        </w:rPr>
        <w:t xml:space="preserve"> kanë të bëjnë me interpretimin dhe zbatimin nga gjykatat e zakonshme të nenit 207, paragrafi i tretë, të KC-së, çka nuk përfshihet në juridiksionin kushtetues. Për më tepër, në kundërshtim nga sa kërkuesi pretendon, kjo dispozitë është zbatuar drejt nga gjykatat, pasi trualli ishte i bashkuar me banesën e ndërtuar në të, duke formuar një send të vetëm, i cili nuk mund të ndahej. Edhe pretendimet për rendin hierarkik të Ligjit për Legalizimin e Ndërtimeve pa Leje në raport me parashikimet e KC-së janë të pabazuara, pasi gjykatat kanë zbatuar dispozitat e KC-së, duke mbajtur në konsideratë të drejtat që ai përfitonte sipas Ligjit për Legalizimin e Ndërtimeve pa Leje.</w:t>
      </w:r>
    </w:p>
    <w:p w14:paraId="07397EFF" w14:textId="740B4B8A" w:rsidR="00636EF0" w:rsidRPr="00CE4E2C" w:rsidRDefault="00331E0A" w:rsidP="00636EF0">
      <w:pPr>
        <w:pStyle w:val="BodyTextIndent2"/>
        <w:tabs>
          <w:tab w:val="left" w:pos="1160"/>
        </w:tabs>
        <w:spacing w:line="240" w:lineRule="auto"/>
        <w:ind w:left="0" w:firstLine="284"/>
        <w:rPr>
          <w:rFonts w:ascii="Garamond" w:hAnsi="Garamond"/>
          <w:b w:val="0"/>
          <w:bCs/>
        </w:rPr>
      </w:pPr>
      <w:r>
        <w:rPr>
          <w:rFonts w:ascii="Garamond" w:hAnsi="Garamond"/>
          <w:b w:val="0"/>
          <w:bCs/>
        </w:rPr>
        <w:t>9.2</w:t>
      </w:r>
      <w:r w:rsidR="00636EF0" w:rsidRPr="00CE4E2C">
        <w:rPr>
          <w:rFonts w:ascii="Garamond" w:hAnsi="Garamond"/>
          <w:b w:val="0"/>
          <w:bCs/>
        </w:rPr>
        <w:t xml:space="preserve"> Pretendimet për cenimin e </w:t>
      </w:r>
      <w:r w:rsidR="00636EF0" w:rsidRPr="00CE4E2C">
        <w:rPr>
          <w:rFonts w:ascii="Garamond" w:hAnsi="Garamond"/>
          <w:b w:val="0"/>
          <w:bCs/>
          <w:i/>
          <w:iCs/>
        </w:rPr>
        <w:t>së drejtës për t’u dëgjuar</w:t>
      </w:r>
      <w:r w:rsidR="00636EF0" w:rsidRPr="00CE4E2C">
        <w:rPr>
          <w:rFonts w:ascii="Garamond" w:hAnsi="Garamond"/>
          <w:b w:val="0"/>
          <w:bCs/>
        </w:rPr>
        <w:t xml:space="preserve"> janë të pabazuara, pasi Gjykata e Lartë nuk ka vënë në diskutim çështje të ligjit, ndaj nuk kishte vend për zbatimin e nenit 473/a të KPC-së. </w:t>
      </w:r>
    </w:p>
    <w:p w14:paraId="43C9B0DD" w14:textId="5A7B9B33" w:rsidR="00636EF0" w:rsidRPr="00CE4E2C" w:rsidRDefault="00331E0A" w:rsidP="00636EF0">
      <w:pPr>
        <w:pStyle w:val="BodyTextIndent2"/>
        <w:tabs>
          <w:tab w:val="left" w:pos="1160"/>
        </w:tabs>
        <w:spacing w:line="240" w:lineRule="auto"/>
        <w:ind w:left="0" w:firstLine="284"/>
        <w:rPr>
          <w:rFonts w:ascii="Garamond" w:hAnsi="Garamond"/>
          <w:b w:val="0"/>
          <w:bCs/>
        </w:rPr>
      </w:pPr>
      <w:r>
        <w:rPr>
          <w:rFonts w:ascii="Garamond" w:hAnsi="Garamond"/>
          <w:b w:val="0"/>
          <w:bCs/>
        </w:rPr>
        <w:t>9.3</w:t>
      </w:r>
      <w:r w:rsidR="00636EF0" w:rsidRPr="00CE4E2C">
        <w:rPr>
          <w:rFonts w:ascii="Garamond" w:hAnsi="Garamond"/>
          <w:b w:val="0"/>
          <w:bCs/>
        </w:rPr>
        <w:t xml:space="preserve"> Pretendimet për cenimin e </w:t>
      </w:r>
      <w:r w:rsidR="00636EF0" w:rsidRPr="00CE4E2C">
        <w:rPr>
          <w:rFonts w:ascii="Garamond" w:hAnsi="Garamond"/>
          <w:b w:val="0"/>
          <w:bCs/>
          <w:i/>
          <w:iCs/>
        </w:rPr>
        <w:t xml:space="preserve">parimit të barazisë së armëve dhe të </w:t>
      </w:r>
      <w:proofErr w:type="spellStart"/>
      <w:r w:rsidR="00636EF0" w:rsidRPr="00CE4E2C">
        <w:rPr>
          <w:rFonts w:ascii="Garamond" w:hAnsi="Garamond"/>
          <w:b w:val="0"/>
          <w:bCs/>
          <w:i/>
          <w:iCs/>
        </w:rPr>
        <w:t>kontradiktoritetit</w:t>
      </w:r>
      <w:proofErr w:type="spellEnd"/>
      <w:r w:rsidR="00636EF0" w:rsidRPr="00CE4E2C">
        <w:rPr>
          <w:rFonts w:ascii="Garamond" w:hAnsi="Garamond"/>
          <w:b w:val="0"/>
          <w:bCs/>
        </w:rPr>
        <w:t xml:space="preserve"> janë të pabazuara, pasi kërkuesi ka ushtruar lirisht të gjitha të drejtat e tij si palë në gjykim.</w:t>
      </w:r>
    </w:p>
    <w:p w14:paraId="2B92D8EA" w14:textId="6CD66B2A" w:rsidR="00636EF0" w:rsidRPr="00CE4E2C" w:rsidRDefault="00331E0A" w:rsidP="00636EF0">
      <w:pPr>
        <w:pStyle w:val="BodyTextIndent2"/>
        <w:tabs>
          <w:tab w:val="left" w:pos="1160"/>
        </w:tabs>
        <w:spacing w:line="240" w:lineRule="auto"/>
        <w:ind w:left="0" w:firstLine="284"/>
        <w:rPr>
          <w:rFonts w:ascii="Garamond" w:hAnsi="Garamond"/>
          <w:b w:val="0"/>
          <w:bCs/>
        </w:rPr>
      </w:pPr>
      <w:r>
        <w:rPr>
          <w:rFonts w:ascii="Garamond" w:hAnsi="Garamond"/>
          <w:b w:val="0"/>
          <w:bCs/>
        </w:rPr>
        <w:t>9.4</w:t>
      </w:r>
      <w:r w:rsidR="00636EF0" w:rsidRPr="00CE4E2C">
        <w:rPr>
          <w:rFonts w:ascii="Garamond" w:hAnsi="Garamond"/>
          <w:b w:val="0"/>
          <w:bCs/>
        </w:rPr>
        <w:t xml:space="preserve"> Pretendimet për cenimin e </w:t>
      </w:r>
      <w:r w:rsidR="00636EF0" w:rsidRPr="00CE4E2C">
        <w:rPr>
          <w:rFonts w:ascii="Garamond" w:hAnsi="Garamond"/>
          <w:b w:val="0"/>
          <w:bCs/>
          <w:i/>
          <w:iCs/>
        </w:rPr>
        <w:t>standardit të arsyetimit të vendimit gjyqësor</w:t>
      </w:r>
      <w:r w:rsidR="00636EF0" w:rsidRPr="00CE4E2C">
        <w:rPr>
          <w:rFonts w:ascii="Garamond" w:hAnsi="Garamond"/>
          <w:b w:val="0"/>
          <w:bCs/>
        </w:rPr>
        <w:t xml:space="preserve"> janë të pabazuara, pasi kërkuesi ka marrë përgjigje të arsyetuara nga gjykatat e faktit, ndërsa arsyetimi i kufizuar i Gjykatës së Lartë për vendimet e mospranimit të rekursit është pranuar edhe nga jurisprudenca kushtetuese.</w:t>
      </w:r>
    </w:p>
    <w:p w14:paraId="3B985F8D" w14:textId="62349E4A" w:rsidR="00636EF0" w:rsidRPr="00CE4E2C" w:rsidRDefault="00331E0A" w:rsidP="00636EF0">
      <w:pPr>
        <w:pStyle w:val="BodyTextIndent2"/>
        <w:tabs>
          <w:tab w:val="left" w:pos="1160"/>
        </w:tabs>
        <w:spacing w:line="240" w:lineRule="auto"/>
        <w:ind w:left="0" w:firstLine="284"/>
        <w:rPr>
          <w:rFonts w:ascii="Garamond" w:hAnsi="Garamond"/>
          <w:b w:val="0"/>
          <w:bCs/>
        </w:rPr>
      </w:pPr>
      <w:r>
        <w:rPr>
          <w:rFonts w:ascii="Garamond" w:hAnsi="Garamond"/>
          <w:b w:val="0"/>
          <w:bCs/>
        </w:rPr>
        <w:t>9.5</w:t>
      </w:r>
      <w:r w:rsidR="00636EF0" w:rsidRPr="00CE4E2C">
        <w:rPr>
          <w:rFonts w:ascii="Garamond" w:hAnsi="Garamond"/>
          <w:b w:val="0"/>
          <w:bCs/>
        </w:rPr>
        <w:t xml:space="preserve"> Pretendimet për cenimin e </w:t>
      </w:r>
      <w:r w:rsidR="00636EF0" w:rsidRPr="00CE4E2C">
        <w:rPr>
          <w:rFonts w:ascii="Garamond" w:hAnsi="Garamond"/>
          <w:b w:val="0"/>
          <w:bCs/>
          <w:i/>
          <w:iCs/>
        </w:rPr>
        <w:t>parimit të barazisë përpara ligjit</w:t>
      </w:r>
      <w:r w:rsidR="00636EF0" w:rsidRPr="00CE4E2C">
        <w:rPr>
          <w:rFonts w:ascii="Garamond" w:hAnsi="Garamond"/>
          <w:b w:val="0"/>
          <w:bCs/>
        </w:rPr>
        <w:t>, të cilat parashtrohen në drejtim të zbatimit të nenit 207, paragrafi i tretë, të KC-së, janë gjithashtu të pabazuara.</w:t>
      </w:r>
    </w:p>
    <w:p w14:paraId="5F967631" w14:textId="575C7E46" w:rsidR="00636EF0" w:rsidRPr="00CE4E2C" w:rsidRDefault="00331E0A" w:rsidP="00636EF0">
      <w:pPr>
        <w:pStyle w:val="BodyTextIndent2"/>
        <w:tabs>
          <w:tab w:val="left" w:pos="1160"/>
        </w:tabs>
        <w:spacing w:line="240" w:lineRule="auto"/>
        <w:ind w:left="0" w:firstLine="284"/>
        <w:rPr>
          <w:rFonts w:ascii="Garamond" w:hAnsi="Garamond"/>
          <w:b w:val="0"/>
          <w:bCs/>
        </w:rPr>
      </w:pPr>
      <w:r>
        <w:rPr>
          <w:rFonts w:ascii="Garamond" w:hAnsi="Garamond"/>
          <w:b w:val="0"/>
          <w:bCs/>
        </w:rPr>
        <w:t>9.6</w:t>
      </w:r>
      <w:r w:rsidR="00636EF0" w:rsidRPr="00CE4E2C">
        <w:rPr>
          <w:rFonts w:ascii="Garamond" w:hAnsi="Garamond"/>
          <w:b w:val="0"/>
          <w:bCs/>
        </w:rPr>
        <w:t xml:space="preserve"> Pretendimet për cenimin e </w:t>
      </w:r>
      <w:r w:rsidR="00636EF0" w:rsidRPr="00CE4E2C">
        <w:rPr>
          <w:rFonts w:ascii="Garamond" w:hAnsi="Garamond"/>
          <w:b w:val="0"/>
          <w:bCs/>
          <w:i/>
          <w:iCs/>
        </w:rPr>
        <w:t>së drejtës së pronës</w:t>
      </w:r>
      <w:r w:rsidR="00636EF0" w:rsidRPr="00CE4E2C">
        <w:rPr>
          <w:rFonts w:ascii="Garamond" w:hAnsi="Garamond"/>
          <w:b w:val="0"/>
          <w:bCs/>
        </w:rPr>
        <w:t xml:space="preserve"> dhe </w:t>
      </w:r>
      <w:r w:rsidR="00636EF0" w:rsidRPr="00CE4E2C">
        <w:rPr>
          <w:rFonts w:ascii="Garamond" w:hAnsi="Garamond"/>
          <w:b w:val="0"/>
          <w:bCs/>
          <w:i/>
          <w:iCs/>
        </w:rPr>
        <w:t xml:space="preserve">hierarkisë së akteve </w:t>
      </w:r>
      <w:r w:rsidR="00636EF0" w:rsidRPr="00CE4E2C">
        <w:rPr>
          <w:rFonts w:ascii="Garamond" w:hAnsi="Garamond"/>
          <w:b w:val="0"/>
          <w:bCs/>
        </w:rPr>
        <w:t xml:space="preserve">janë të pabazuara, pasi trualli nuk ka qenë asnjëherë i lirë. Në të ka qenë ndërtuar banesë ku ai ka jetuar me prindërit e gjyshen, ndërsa </w:t>
      </w:r>
      <w:proofErr w:type="spellStart"/>
      <w:r w:rsidR="00636EF0" w:rsidRPr="00CE4E2C">
        <w:rPr>
          <w:rFonts w:ascii="Garamond" w:hAnsi="Garamond"/>
          <w:b w:val="0"/>
          <w:bCs/>
        </w:rPr>
        <w:t>Halim</w:t>
      </w:r>
      <w:proofErr w:type="spellEnd"/>
      <w:r w:rsidR="00636EF0" w:rsidRPr="00CE4E2C">
        <w:rPr>
          <w:rFonts w:ascii="Garamond" w:hAnsi="Garamond"/>
          <w:b w:val="0"/>
          <w:bCs/>
        </w:rPr>
        <w:t xml:space="preserve"> </w:t>
      </w:r>
      <w:proofErr w:type="spellStart"/>
      <w:r w:rsidR="00636EF0" w:rsidRPr="00CE4E2C">
        <w:rPr>
          <w:rFonts w:ascii="Garamond" w:hAnsi="Garamond"/>
          <w:b w:val="0"/>
          <w:bCs/>
        </w:rPr>
        <w:t>Muça</w:t>
      </w:r>
      <w:proofErr w:type="spellEnd"/>
      <w:r w:rsidR="00636EF0" w:rsidRPr="00CE4E2C">
        <w:rPr>
          <w:rFonts w:ascii="Garamond" w:hAnsi="Garamond"/>
          <w:b w:val="0"/>
          <w:bCs/>
        </w:rPr>
        <w:t xml:space="preserve"> është larguar nga banesa në vitin 1968, duke përfituar shtëpi nga shteti. Po kështu, Ligji për Legalizimin e Ndërtimeve pa Leje ka njohur kufizimin e së drejtës së pronës, </w:t>
      </w:r>
      <w:r w:rsidR="00636EF0" w:rsidRPr="00CE4E2C">
        <w:rPr>
          <w:rFonts w:ascii="Garamond" w:hAnsi="Garamond"/>
          <w:b w:val="0"/>
          <w:bCs/>
        </w:rPr>
        <w:lastRenderedPageBreak/>
        <w:t>duke e shtrirë atë edhe mbi mjetet juridike të mbrojtjes së saj, si dhe të drejtën e kompensimit të pronarëve që preken nga ndërtimet pa leje. Ky ligj i është nënshtruar edhe vlerësimit të Gjykatës, e cila ka pranuar se ai ndjek një interes publik. Tashmë objekti është legalizuar, pasi përmbushte kriteret e ligjit.</w:t>
      </w:r>
    </w:p>
    <w:p w14:paraId="2A412B11" w14:textId="4D2925D7" w:rsidR="00636EF0" w:rsidRPr="00CE4E2C" w:rsidRDefault="00331E0A" w:rsidP="00636EF0">
      <w:pPr>
        <w:pStyle w:val="BodyTextIndent2"/>
        <w:tabs>
          <w:tab w:val="left" w:pos="1160"/>
        </w:tabs>
        <w:spacing w:line="240" w:lineRule="auto"/>
        <w:ind w:left="0" w:firstLine="284"/>
        <w:rPr>
          <w:rFonts w:ascii="Garamond" w:hAnsi="Garamond"/>
          <w:b w:val="0"/>
          <w:bCs/>
        </w:rPr>
      </w:pPr>
      <w:r>
        <w:rPr>
          <w:rFonts w:ascii="Garamond" w:hAnsi="Garamond"/>
          <w:b w:val="0"/>
          <w:bCs/>
        </w:rPr>
        <w:t>9.7</w:t>
      </w:r>
      <w:r w:rsidR="00636EF0" w:rsidRPr="00CE4E2C">
        <w:rPr>
          <w:rFonts w:ascii="Garamond" w:hAnsi="Garamond"/>
          <w:b w:val="0"/>
          <w:bCs/>
        </w:rPr>
        <w:t xml:space="preserve"> Pretendimet për cenimin e </w:t>
      </w:r>
      <w:r w:rsidR="00636EF0" w:rsidRPr="00CE4E2C">
        <w:rPr>
          <w:rFonts w:ascii="Garamond" w:hAnsi="Garamond"/>
          <w:b w:val="0"/>
          <w:bCs/>
          <w:i/>
          <w:iCs/>
        </w:rPr>
        <w:t xml:space="preserve">parimit të </w:t>
      </w:r>
      <w:proofErr w:type="spellStart"/>
      <w:r w:rsidR="00636EF0" w:rsidRPr="00CE4E2C">
        <w:rPr>
          <w:rFonts w:ascii="Garamond" w:hAnsi="Garamond"/>
          <w:b w:val="0"/>
          <w:bCs/>
          <w:i/>
          <w:iCs/>
        </w:rPr>
        <w:t>proporcionalitetit</w:t>
      </w:r>
      <w:proofErr w:type="spellEnd"/>
      <w:r w:rsidR="00636EF0" w:rsidRPr="00CE4E2C">
        <w:rPr>
          <w:rFonts w:ascii="Garamond" w:hAnsi="Garamond"/>
          <w:b w:val="0"/>
          <w:bCs/>
        </w:rPr>
        <w:t xml:space="preserve"> jo vetëm që kanë të bëjnë me vlerësimin e provave, konkretisht të aktit të ekspertimit të bërë në gjykim nga eksperti, por janë edhe të pabazuara. Kërkuesi ka qenë dakord me aktin e ekspertimit e nuk ka pasur kundërshtime për të. Prona e kërkuesit iu është nënshtruar rregullave të KC-së për pjesëtimin e sendit të paluajtshëm. Vlera për pjesën e pasurisë së tij është përcaktuar nga eksperti bazuar në vlerën e tregut në kohën e gjykimit dhe është njohur nga gjykata. Kjo vlerë i është paguar kërkuesit në momentin e ekzekutimit të vendimit gjyqësor, përmes llogarisë së shërbimit përmbarimor. Ndërkohë, krahas kësaj vlere, kërkuesi ka përfituar edhe kompensim nga legalizimi i banesës sipas Ligjit për Legalizimin e Ndërtimeve pa Leje, duke përfituar për pasurinë objekt gjykimi më shumë se çka i takonte.</w:t>
      </w:r>
    </w:p>
    <w:p w14:paraId="211DE8EB" w14:textId="77777777" w:rsidR="00636EF0" w:rsidRPr="00CE4E2C" w:rsidRDefault="00636EF0" w:rsidP="00636EF0">
      <w:pPr>
        <w:pStyle w:val="BodyTextIndent2"/>
        <w:tabs>
          <w:tab w:val="left" w:pos="1260"/>
        </w:tabs>
        <w:spacing w:line="240" w:lineRule="auto"/>
        <w:ind w:left="0" w:firstLine="284"/>
        <w:rPr>
          <w:rFonts w:ascii="Garamond" w:hAnsi="Garamond"/>
          <w:i/>
          <w:iCs/>
        </w:rPr>
      </w:pPr>
    </w:p>
    <w:p w14:paraId="137D4CA0" w14:textId="77777777" w:rsidR="00636EF0" w:rsidRPr="00CE4E2C" w:rsidRDefault="00636EF0" w:rsidP="00636EF0">
      <w:pPr>
        <w:pStyle w:val="BodyTextIndent2"/>
        <w:tabs>
          <w:tab w:val="left" w:pos="980"/>
        </w:tabs>
        <w:spacing w:line="240" w:lineRule="auto"/>
        <w:ind w:left="0" w:firstLine="284"/>
        <w:jc w:val="center"/>
        <w:rPr>
          <w:rFonts w:ascii="Garamond" w:hAnsi="Garamond"/>
        </w:rPr>
      </w:pPr>
      <w:r w:rsidRPr="00CE4E2C">
        <w:rPr>
          <w:rFonts w:ascii="Garamond" w:hAnsi="Garamond"/>
        </w:rPr>
        <w:t>III</w:t>
      </w:r>
    </w:p>
    <w:p w14:paraId="48F15404" w14:textId="77777777" w:rsidR="00636EF0" w:rsidRDefault="00636EF0" w:rsidP="00636EF0">
      <w:pPr>
        <w:pStyle w:val="BodyTextIndent2"/>
        <w:tabs>
          <w:tab w:val="left" w:pos="1260"/>
        </w:tabs>
        <w:spacing w:line="240" w:lineRule="auto"/>
        <w:ind w:left="0" w:firstLine="284"/>
        <w:jc w:val="center"/>
        <w:rPr>
          <w:rFonts w:ascii="Garamond" w:hAnsi="Garamond"/>
        </w:rPr>
      </w:pPr>
      <w:r w:rsidRPr="00CE4E2C">
        <w:rPr>
          <w:rFonts w:ascii="Garamond" w:hAnsi="Garamond"/>
        </w:rPr>
        <w:t>Vlerësimi i Gjykatës Kushtetuese</w:t>
      </w:r>
    </w:p>
    <w:p w14:paraId="6D30F8A3" w14:textId="77777777" w:rsidR="00636EF0" w:rsidRPr="00CE4E2C" w:rsidRDefault="00636EF0" w:rsidP="00636EF0">
      <w:pPr>
        <w:pStyle w:val="BodyTextIndent2"/>
        <w:tabs>
          <w:tab w:val="left" w:pos="1260"/>
        </w:tabs>
        <w:spacing w:line="240" w:lineRule="auto"/>
        <w:ind w:left="0" w:firstLine="284"/>
        <w:jc w:val="center"/>
        <w:rPr>
          <w:rFonts w:ascii="Garamond" w:hAnsi="Garamond"/>
        </w:rPr>
      </w:pPr>
    </w:p>
    <w:p w14:paraId="0ABF8798" w14:textId="77777777" w:rsidR="00636EF0" w:rsidRPr="00CE4E2C" w:rsidRDefault="00636EF0" w:rsidP="00636EF0">
      <w:pPr>
        <w:pStyle w:val="BodyTextIndent2"/>
        <w:tabs>
          <w:tab w:val="left" w:pos="0"/>
        </w:tabs>
        <w:spacing w:line="240" w:lineRule="auto"/>
        <w:ind w:left="0" w:firstLine="284"/>
        <w:rPr>
          <w:rFonts w:ascii="Garamond" w:hAnsi="Garamond"/>
          <w:b w:val="0"/>
          <w:bCs/>
          <w:i/>
          <w:iCs/>
        </w:rPr>
      </w:pPr>
      <w:r w:rsidRPr="00CE4E2C">
        <w:rPr>
          <w:rFonts w:ascii="Garamond" w:hAnsi="Garamond"/>
          <w:b w:val="0"/>
          <w:bCs/>
          <w:i/>
          <w:iCs/>
        </w:rPr>
        <w:t>A. Për legjitimimin e kërkuesit</w:t>
      </w:r>
    </w:p>
    <w:p w14:paraId="70C187CA" w14:textId="7777777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10. Çështja e legjitimimit </w:t>
      </w:r>
      <w:r w:rsidRPr="00CE4E2C">
        <w:rPr>
          <w:rFonts w:ascii="Garamond" w:hAnsi="Garamond"/>
          <w:b w:val="0"/>
          <w:bCs/>
          <w:i/>
          <w:iCs/>
        </w:rPr>
        <w:t>(</w:t>
      </w:r>
      <w:proofErr w:type="spellStart"/>
      <w:r w:rsidRPr="00CE4E2C">
        <w:rPr>
          <w:rFonts w:ascii="Garamond" w:hAnsi="Garamond"/>
          <w:b w:val="0"/>
          <w:bCs/>
          <w:i/>
          <w:iCs/>
        </w:rPr>
        <w:t>locus</w:t>
      </w:r>
      <w:proofErr w:type="spellEnd"/>
      <w:r w:rsidRPr="00CE4E2C">
        <w:rPr>
          <w:rFonts w:ascii="Garamond" w:hAnsi="Garamond"/>
          <w:b w:val="0"/>
          <w:bCs/>
          <w:i/>
          <w:iCs/>
        </w:rPr>
        <w:t xml:space="preserve"> </w:t>
      </w:r>
      <w:proofErr w:type="spellStart"/>
      <w:r w:rsidRPr="00CE4E2C">
        <w:rPr>
          <w:rFonts w:ascii="Garamond" w:hAnsi="Garamond"/>
          <w:b w:val="0"/>
          <w:bCs/>
          <w:i/>
          <w:iCs/>
        </w:rPr>
        <w:t>standi</w:t>
      </w:r>
      <w:proofErr w:type="spellEnd"/>
      <w:r w:rsidRPr="00CE4E2C">
        <w:rPr>
          <w:rFonts w:ascii="Garamond" w:hAnsi="Garamond"/>
          <w:b w:val="0"/>
          <w:bCs/>
          <w:i/>
          <w:iCs/>
        </w:rPr>
        <w:t>)</w:t>
      </w:r>
      <w:r w:rsidRPr="00CE4E2C">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4B834BB7" w14:textId="37922FF4"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11. Kërkuesi, si individ, legjitimohet </w:t>
      </w:r>
      <w:proofErr w:type="spellStart"/>
      <w:r w:rsidRPr="00CE4E2C">
        <w:rPr>
          <w:rFonts w:ascii="Garamond" w:hAnsi="Garamond"/>
          <w:b w:val="0"/>
          <w:bCs/>
          <w:i/>
          <w:iCs/>
        </w:rPr>
        <w:t>ratione</w:t>
      </w:r>
      <w:proofErr w:type="spellEnd"/>
      <w:r w:rsidRPr="00CE4E2C">
        <w:rPr>
          <w:rFonts w:ascii="Garamond" w:hAnsi="Garamond"/>
          <w:b w:val="0"/>
          <w:bCs/>
          <w:i/>
          <w:iCs/>
        </w:rPr>
        <w:t xml:space="preserve"> </w:t>
      </w:r>
      <w:proofErr w:type="spellStart"/>
      <w:r w:rsidRPr="00CE4E2C">
        <w:rPr>
          <w:rFonts w:ascii="Garamond" w:hAnsi="Garamond"/>
          <w:b w:val="0"/>
          <w:bCs/>
          <w:i/>
          <w:iCs/>
        </w:rPr>
        <w:t>personae</w:t>
      </w:r>
      <w:proofErr w:type="spellEnd"/>
      <w:r w:rsidRPr="00CE4E2C">
        <w:rPr>
          <w:rFonts w:ascii="Garamond" w:hAnsi="Garamond"/>
          <w:b w:val="0"/>
          <w:bCs/>
          <w:i/>
          <w:iCs/>
        </w:rPr>
        <w:t xml:space="preserve">, </w:t>
      </w:r>
      <w:r w:rsidRPr="00CE4E2C">
        <w:rPr>
          <w:rFonts w:ascii="Garamond" w:hAnsi="Garamond"/>
          <w:b w:val="0"/>
          <w:bCs/>
        </w:rPr>
        <w:t>bazuar në nenet 131, pika 1, shkronja “f”, dhe 134, pikat 1, shkronja “i”, dhe</w:t>
      </w:r>
      <w:r w:rsidR="00A50C82">
        <w:rPr>
          <w:rFonts w:ascii="Garamond" w:hAnsi="Garamond"/>
          <w:b w:val="0"/>
          <w:bCs/>
        </w:rPr>
        <w:t xml:space="preserve"> </w:t>
      </w:r>
      <w:r w:rsidRPr="00CE4E2C">
        <w:rPr>
          <w:rFonts w:ascii="Garamond" w:hAnsi="Garamond"/>
          <w:b w:val="0"/>
          <w:bCs/>
        </w:rPr>
        <w:t xml:space="preserve">2, të Kushtetutës, pasi është trashëgimtar ligjor i shtetasit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i cili ka qenë palë në gjykimin për të cilën është dhënë vendimi gjyqësor objekt kundërshtimi në Gjykatë, për rrjedhojë ka interes të drejtpërdrejtë për vënien në lëvizje të këtij gjykimi. </w:t>
      </w:r>
    </w:p>
    <w:p w14:paraId="06FC84B9" w14:textId="0BC90259"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12. Në lidhje me kriterin e </w:t>
      </w:r>
      <w:r w:rsidRPr="00CE4E2C">
        <w:rPr>
          <w:rFonts w:ascii="Garamond" w:hAnsi="Garamond"/>
          <w:b w:val="0"/>
          <w:bCs/>
          <w:i/>
          <w:iCs/>
        </w:rPr>
        <w:t>shterimit të mjeteve juridike efektive</w:t>
      </w:r>
      <w:r w:rsidRPr="00CE4E2C">
        <w:rPr>
          <w:rFonts w:ascii="Garamond" w:hAnsi="Garamond"/>
          <w:b w:val="0"/>
          <w:bCs/>
        </w:rPr>
        <w:t xml:space="preserve">, në jurisprudencën e saj Gjykata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Kriteri për shterimin e mjeteve juridike efektive kërkon që, përpara se t’i drejtohet Gjykatës, kërkuesi duhet të vërtetojë se ka përdorur në formë dhe në substancë të gjitha mjetet ligjore të njohura nga ligji dhe të mjaftueshme për të rivendosur të drejtat e shkelura </w:t>
      </w:r>
      <w:r w:rsidRPr="00CE4E2C">
        <w:rPr>
          <w:rFonts w:ascii="Garamond" w:hAnsi="Garamond"/>
          <w:b w:val="0"/>
          <w:bCs/>
          <w:i/>
          <w:iCs/>
        </w:rPr>
        <w:t>(shih vendimet nr. 18, da</w:t>
      </w:r>
      <w:r w:rsidR="00331E0A">
        <w:rPr>
          <w:rFonts w:ascii="Garamond" w:hAnsi="Garamond"/>
          <w:b w:val="0"/>
          <w:bCs/>
          <w:i/>
          <w:iCs/>
        </w:rPr>
        <w:t>të 19.3.2024; nr. 38, datë 12.</w:t>
      </w:r>
      <w:r w:rsidRPr="00CE4E2C">
        <w:rPr>
          <w:rFonts w:ascii="Garamond" w:hAnsi="Garamond"/>
          <w:b w:val="0"/>
          <w:bCs/>
          <w:i/>
          <w:iCs/>
        </w:rPr>
        <w:t>7.2023</w:t>
      </w:r>
      <w:r w:rsidR="00331E0A">
        <w:rPr>
          <w:rFonts w:ascii="Garamond" w:hAnsi="Garamond"/>
          <w:b w:val="0"/>
          <w:bCs/>
          <w:i/>
          <w:iCs/>
        </w:rPr>
        <w:t>,</w:t>
      </w:r>
      <w:r w:rsidRPr="00CE4E2C">
        <w:rPr>
          <w:rFonts w:ascii="Garamond" w:hAnsi="Garamond"/>
          <w:b w:val="0"/>
          <w:bCs/>
          <w:i/>
          <w:iCs/>
        </w:rPr>
        <w:t xml:space="preserve"> të Gjykatës Kushtetuese).</w:t>
      </w:r>
      <w:r w:rsidRPr="00CE4E2C">
        <w:rPr>
          <w:rFonts w:ascii="Garamond" w:hAnsi="Garamond"/>
          <w:b w:val="0"/>
          <w:bCs/>
        </w:rPr>
        <w:t xml:space="preserve"> </w:t>
      </w:r>
    </w:p>
    <w:p w14:paraId="207C6D7F" w14:textId="7777777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13. Në ankimin kushtetues individual kërkuesi ka pretenduar cenimin e </w:t>
      </w:r>
      <w:r w:rsidRPr="00CE4E2C">
        <w:rPr>
          <w:rFonts w:ascii="Garamond" w:hAnsi="Garamond"/>
          <w:b w:val="0"/>
          <w:bCs/>
          <w:i/>
          <w:iCs/>
        </w:rPr>
        <w:t xml:space="preserve">parimit të barazisë përpara ligjit </w:t>
      </w:r>
      <w:r w:rsidRPr="00CE4E2C">
        <w:rPr>
          <w:rFonts w:ascii="Garamond" w:hAnsi="Garamond"/>
          <w:b w:val="0"/>
          <w:bCs/>
        </w:rPr>
        <w:t xml:space="preserve">dhe </w:t>
      </w:r>
      <w:r w:rsidRPr="00CE4E2C">
        <w:rPr>
          <w:rFonts w:ascii="Garamond" w:hAnsi="Garamond"/>
          <w:b w:val="0"/>
          <w:bCs/>
          <w:i/>
          <w:iCs/>
        </w:rPr>
        <w:t xml:space="preserve">parimit të </w:t>
      </w:r>
      <w:proofErr w:type="spellStart"/>
      <w:r w:rsidRPr="00CE4E2C">
        <w:rPr>
          <w:rFonts w:ascii="Garamond" w:hAnsi="Garamond"/>
          <w:b w:val="0"/>
          <w:bCs/>
          <w:i/>
          <w:iCs/>
        </w:rPr>
        <w:t>proporcionalitetit</w:t>
      </w:r>
      <w:proofErr w:type="spellEnd"/>
      <w:r w:rsidRPr="00CE4E2C">
        <w:rPr>
          <w:rFonts w:ascii="Garamond" w:hAnsi="Garamond"/>
          <w:b w:val="0"/>
          <w:bCs/>
        </w:rPr>
        <w:t xml:space="preserve">, duke parashtruar në thelb se është vendosur në kushte pabarazie me shtetasin Gëzim </w:t>
      </w:r>
      <w:proofErr w:type="spellStart"/>
      <w:r w:rsidRPr="00CE4E2C">
        <w:rPr>
          <w:rFonts w:ascii="Garamond" w:hAnsi="Garamond"/>
          <w:b w:val="0"/>
          <w:bCs/>
        </w:rPr>
        <w:t>Muça</w:t>
      </w:r>
      <w:proofErr w:type="spellEnd"/>
      <w:r w:rsidRPr="00CE4E2C">
        <w:rPr>
          <w:rFonts w:ascii="Garamond" w:hAnsi="Garamond"/>
          <w:b w:val="0"/>
          <w:bCs/>
        </w:rPr>
        <w:t>, si për sa u përket të ardhurave të përfituara nga ky i fundit përmes veprimtarisë së ushtruar në përdorimin e sendit, ashtu edhe vlerës së ulët që gjykatat i kanë akorduar për truallin,</w:t>
      </w:r>
      <w:r w:rsidRPr="00CE4E2C">
        <w:rPr>
          <w:rFonts w:ascii="Garamond" w:hAnsi="Garamond"/>
        </w:rPr>
        <w:t xml:space="preserve"> </w:t>
      </w:r>
      <w:r w:rsidRPr="00CE4E2C">
        <w:rPr>
          <w:rFonts w:ascii="Garamond" w:hAnsi="Garamond"/>
          <w:b w:val="0"/>
          <w:bCs/>
        </w:rPr>
        <w:t>e cila, sipas tij, në fakt është shumë herë më e lartë. Për sa u përket këtyre pretendimeve, nga materialet e dosjes gjyqësore të administruar për qëllime të gjykimit kushtetues, Gjykata vëren se ato nuk janë parashtruar më parë në gjykatat e zakonshme.</w:t>
      </w:r>
      <w:r w:rsidRPr="00CE4E2C">
        <w:rPr>
          <w:rFonts w:ascii="Garamond" w:hAnsi="Garamond"/>
          <w:b w:val="0"/>
          <w:bCs/>
          <w:position w:val="6"/>
        </w:rPr>
        <w:t xml:space="preserve"> </w:t>
      </w:r>
      <w:r w:rsidRPr="00CE4E2C">
        <w:rPr>
          <w:rFonts w:ascii="Garamond" w:hAnsi="Garamond"/>
          <w:b w:val="0"/>
          <w:bCs/>
        </w:rPr>
        <w:t xml:space="preserve">Kështu, gjatë gjykimit të zhvilluar në gjykatat e faktit trashëgimlënësi i kërkuesit,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ka kërkuar kthimin fizik të pjesës së tij të truallit, ndërsa nuk rezulton të ketë ngritur pretendime për vlerën e akorduar për të ose të ardhurat e përfituara nga Gëzim </w:t>
      </w:r>
      <w:proofErr w:type="spellStart"/>
      <w:r w:rsidRPr="00CE4E2C">
        <w:rPr>
          <w:rFonts w:ascii="Garamond" w:hAnsi="Garamond"/>
          <w:b w:val="0"/>
          <w:bCs/>
        </w:rPr>
        <w:t>Muça</w:t>
      </w:r>
      <w:proofErr w:type="spellEnd"/>
      <w:r w:rsidRPr="00CE4E2C">
        <w:rPr>
          <w:rFonts w:ascii="Garamond" w:hAnsi="Garamond"/>
          <w:b w:val="0"/>
          <w:bCs/>
        </w:rPr>
        <w:t xml:space="preserve"> në përdorimin e sendit. Në kushtet kur kërkuesi nuk ka shteruar mjetet juridike efektive në dispozicion për këto pretendime, Gjykata vlerëson se ato nuk mund të </w:t>
      </w:r>
      <w:r w:rsidRPr="00CE4E2C">
        <w:rPr>
          <w:rFonts w:ascii="Garamond" w:hAnsi="Garamond"/>
          <w:b w:val="0"/>
          <w:bCs/>
        </w:rPr>
        <w:lastRenderedPageBreak/>
        <w:t xml:space="preserve">merren në shqyrtim. Ndërsa, për sa u përket pretendimeve të tjera, Gjykata vëren se kërkuesi i ka parashtruar në formë dhe në substancë përpara gjykatave të zakonshme, duke shteruar mjetet juridike efektive për to, në kuptim të nenit 131, pika 1, shkronja “f”, të Kushtetutës. </w:t>
      </w:r>
    </w:p>
    <w:p w14:paraId="60817521" w14:textId="3A927671"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14. Kërkuesi legjitimohet edhe </w:t>
      </w:r>
      <w:proofErr w:type="spellStart"/>
      <w:r w:rsidRPr="00CE4E2C">
        <w:rPr>
          <w:rFonts w:ascii="Garamond" w:hAnsi="Garamond"/>
          <w:b w:val="0"/>
          <w:bCs/>
          <w:i/>
          <w:iCs/>
        </w:rPr>
        <w:t>ratione</w:t>
      </w:r>
      <w:proofErr w:type="spellEnd"/>
      <w:r w:rsidRPr="00CE4E2C">
        <w:rPr>
          <w:rFonts w:ascii="Garamond" w:hAnsi="Garamond"/>
          <w:b w:val="0"/>
          <w:bCs/>
          <w:i/>
          <w:iCs/>
        </w:rPr>
        <w:t xml:space="preserve"> </w:t>
      </w:r>
      <w:proofErr w:type="spellStart"/>
      <w:r w:rsidRPr="00CE4E2C">
        <w:rPr>
          <w:rFonts w:ascii="Garamond" w:hAnsi="Garamond"/>
          <w:b w:val="0"/>
          <w:bCs/>
          <w:i/>
          <w:iCs/>
        </w:rPr>
        <w:t>temporis</w:t>
      </w:r>
      <w:proofErr w:type="spellEnd"/>
      <w:r w:rsidRPr="00CE4E2C">
        <w:rPr>
          <w:rFonts w:ascii="Garamond" w:hAnsi="Garamond"/>
          <w:b w:val="0"/>
          <w:bCs/>
        </w:rPr>
        <w:t>, sipas nenit 71/a, pika 1, shkronja “b”, të Ligjit Organik të Gjykatës, pasi vendimi i Gjykatës së Lartë, i cili ka përmbyllur procesi</w:t>
      </w:r>
      <w:r w:rsidR="00331E0A">
        <w:rPr>
          <w:rFonts w:ascii="Garamond" w:hAnsi="Garamond"/>
          <w:b w:val="0"/>
          <w:bCs/>
        </w:rPr>
        <w:t>n gjyqësor civil mban datën 22.</w:t>
      </w:r>
      <w:r w:rsidRPr="00CE4E2C">
        <w:rPr>
          <w:rFonts w:ascii="Garamond" w:hAnsi="Garamond"/>
          <w:b w:val="0"/>
          <w:bCs/>
        </w:rPr>
        <w:t>1.2025, ndërsa ankimi kushtetues individu</w:t>
      </w:r>
      <w:r w:rsidR="00331E0A">
        <w:rPr>
          <w:rFonts w:ascii="Garamond" w:hAnsi="Garamond"/>
          <w:b w:val="0"/>
          <w:bCs/>
        </w:rPr>
        <w:t>al është paraqitur në datën 12.</w:t>
      </w:r>
      <w:r w:rsidRPr="00CE4E2C">
        <w:rPr>
          <w:rFonts w:ascii="Garamond" w:hAnsi="Garamond"/>
          <w:b w:val="0"/>
          <w:bCs/>
        </w:rPr>
        <w:t>5.2025, pra brenda afatit ligjor 4-mujor.</w:t>
      </w:r>
    </w:p>
    <w:p w14:paraId="61776494" w14:textId="77777777" w:rsidR="00636EF0" w:rsidRPr="00CE4E2C" w:rsidRDefault="00636EF0" w:rsidP="00636EF0">
      <w:pPr>
        <w:pStyle w:val="BodyTextIndent2"/>
        <w:tabs>
          <w:tab w:val="left" w:pos="980"/>
          <w:tab w:val="left" w:pos="1080"/>
        </w:tabs>
        <w:spacing w:line="240" w:lineRule="auto"/>
        <w:ind w:left="0" w:firstLine="284"/>
        <w:rPr>
          <w:rFonts w:ascii="Garamond" w:hAnsi="Garamond"/>
          <w:b w:val="0"/>
          <w:bCs/>
        </w:rPr>
      </w:pPr>
      <w:r w:rsidRPr="00CE4E2C">
        <w:rPr>
          <w:rFonts w:ascii="Garamond" w:hAnsi="Garamond"/>
          <w:b w:val="0"/>
          <w:bCs/>
        </w:rPr>
        <w:t xml:space="preserve">15. Në drejtim të legjitimimit </w:t>
      </w:r>
      <w:proofErr w:type="spellStart"/>
      <w:r w:rsidRPr="00CE4E2C">
        <w:rPr>
          <w:rFonts w:ascii="Garamond" w:hAnsi="Garamond"/>
          <w:b w:val="0"/>
          <w:bCs/>
          <w:i/>
          <w:iCs/>
        </w:rPr>
        <w:t>ratione</w:t>
      </w:r>
      <w:proofErr w:type="spellEnd"/>
      <w:r w:rsidRPr="00CE4E2C">
        <w:rPr>
          <w:rFonts w:ascii="Garamond" w:hAnsi="Garamond"/>
          <w:b w:val="0"/>
          <w:bCs/>
          <w:i/>
          <w:iCs/>
        </w:rPr>
        <w:t xml:space="preserve"> </w:t>
      </w:r>
      <w:proofErr w:type="spellStart"/>
      <w:r w:rsidRPr="00CE4E2C">
        <w:rPr>
          <w:rFonts w:ascii="Garamond" w:hAnsi="Garamond"/>
          <w:b w:val="0"/>
          <w:bCs/>
          <w:i/>
          <w:iCs/>
        </w:rPr>
        <w:t>materiae</w:t>
      </w:r>
      <w:proofErr w:type="spellEnd"/>
      <w:r w:rsidRPr="00CE4E2C">
        <w:rPr>
          <w:rFonts w:ascii="Garamond" w:hAnsi="Garamond"/>
          <w:b w:val="0"/>
          <w:bCs/>
        </w:rPr>
        <w:t xml:space="preserve"> kërkuesi ka pretenduar se gjykatat e zakonshme i kanë cenuar </w:t>
      </w:r>
      <w:r w:rsidRPr="00CE4E2C">
        <w:rPr>
          <w:rFonts w:ascii="Garamond" w:hAnsi="Garamond"/>
          <w:b w:val="0"/>
          <w:bCs/>
          <w:i/>
          <w:iCs/>
        </w:rPr>
        <w:t>të drejtën për proces të rregullt ligjor</w:t>
      </w:r>
      <w:r w:rsidRPr="00CE4E2C">
        <w:rPr>
          <w:rFonts w:ascii="Garamond" w:hAnsi="Garamond"/>
          <w:b w:val="0"/>
          <w:bCs/>
        </w:rPr>
        <w:t xml:space="preserve"> (në aspekt të </w:t>
      </w:r>
      <w:r w:rsidRPr="00CE4E2C">
        <w:rPr>
          <w:rFonts w:ascii="Garamond" w:hAnsi="Garamond"/>
          <w:b w:val="0"/>
          <w:bCs/>
          <w:i/>
          <w:iCs/>
        </w:rPr>
        <w:t xml:space="preserve">parimit të sigurisë juridike të lidhur me të drejtën për t’u gjykuar nga një gjykatë e paanshme dhe e caktuar me ligj, së drejtës së </w:t>
      </w:r>
      <w:proofErr w:type="spellStart"/>
      <w:r w:rsidRPr="00CE4E2C">
        <w:rPr>
          <w:rFonts w:ascii="Garamond" w:hAnsi="Garamond"/>
          <w:b w:val="0"/>
          <w:bCs/>
          <w:i/>
          <w:iCs/>
        </w:rPr>
        <w:t>aksesit</w:t>
      </w:r>
      <w:proofErr w:type="spellEnd"/>
      <w:r w:rsidRPr="00CE4E2C">
        <w:rPr>
          <w:rFonts w:ascii="Garamond" w:hAnsi="Garamond"/>
          <w:b w:val="0"/>
          <w:bCs/>
          <w:i/>
          <w:iCs/>
        </w:rPr>
        <w:t>, së drejtës për t’u dëgjuar,</w:t>
      </w:r>
      <w:r w:rsidRPr="00CE4E2C">
        <w:rPr>
          <w:rFonts w:ascii="Garamond" w:hAnsi="Garamond"/>
          <w:b w:val="0"/>
          <w:bCs/>
        </w:rPr>
        <w:t xml:space="preserve"> </w:t>
      </w:r>
      <w:r w:rsidRPr="00CE4E2C">
        <w:rPr>
          <w:rFonts w:ascii="Garamond" w:hAnsi="Garamond"/>
          <w:b w:val="0"/>
          <w:bCs/>
          <w:i/>
          <w:iCs/>
        </w:rPr>
        <w:t>parimit të</w:t>
      </w:r>
      <w:r w:rsidRPr="00CE4E2C">
        <w:rPr>
          <w:rFonts w:ascii="Garamond" w:hAnsi="Garamond"/>
          <w:i/>
          <w:iCs/>
        </w:rPr>
        <w:t xml:space="preserve"> </w:t>
      </w:r>
      <w:r w:rsidRPr="00CE4E2C">
        <w:rPr>
          <w:rFonts w:ascii="Garamond" w:hAnsi="Garamond"/>
          <w:b w:val="0"/>
          <w:bCs/>
          <w:i/>
          <w:iCs/>
        </w:rPr>
        <w:t xml:space="preserve">barazisë së armëve e të </w:t>
      </w:r>
      <w:proofErr w:type="spellStart"/>
      <w:r w:rsidRPr="00CE4E2C">
        <w:rPr>
          <w:rFonts w:ascii="Garamond" w:hAnsi="Garamond"/>
          <w:b w:val="0"/>
          <w:bCs/>
          <w:i/>
          <w:iCs/>
        </w:rPr>
        <w:t>kontradiktoritetit</w:t>
      </w:r>
      <w:proofErr w:type="spellEnd"/>
      <w:r w:rsidRPr="00CE4E2C">
        <w:rPr>
          <w:rFonts w:ascii="Garamond" w:hAnsi="Garamond"/>
          <w:b w:val="0"/>
          <w:bCs/>
          <w:i/>
          <w:iCs/>
        </w:rPr>
        <w:t xml:space="preserve"> dhe</w:t>
      </w:r>
      <w:r w:rsidRPr="00CE4E2C">
        <w:rPr>
          <w:rFonts w:ascii="Garamond" w:hAnsi="Garamond"/>
          <w:i/>
          <w:iCs/>
        </w:rPr>
        <w:t xml:space="preserve"> </w:t>
      </w:r>
      <w:r w:rsidRPr="00CE4E2C">
        <w:rPr>
          <w:rFonts w:ascii="Garamond" w:hAnsi="Garamond"/>
          <w:b w:val="0"/>
          <w:bCs/>
          <w:i/>
          <w:iCs/>
        </w:rPr>
        <w:t xml:space="preserve">standardit të arsyetimit të vendimit gjyqësor), </w:t>
      </w:r>
      <w:r w:rsidRPr="00CE4E2C">
        <w:rPr>
          <w:rFonts w:ascii="Garamond" w:hAnsi="Garamond"/>
          <w:b w:val="0"/>
          <w:bCs/>
        </w:rPr>
        <w:t xml:space="preserve">si dhe </w:t>
      </w:r>
      <w:r w:rsidRPr="00CE4E2C">
        <w:rPr>
          <w:rFonts w:ascii="Garamond" w:hAnsi="Garamond"/>
          <w:b w:val="0"/>
          <w:bCs/>
          <w:i/>
          <w:iCs/>
        </w:rPr>
        <w:t>të drejtën e pronës</w:t>
      </w:r>
      <w:r w:rsidRPr="00CE4E2C">
        <w:rPr>
          <w:rFonts w:ascii="Garamond" w:hAnsi="Garamond"/>
          <w:b w:val="0"/>
          <w:bCs/>
        </w:rPr>
        <w:t xml:space="preserve"> të lidhur me </w:t>
      </w:r>
      <w:r w:rsidRPr="00CE4E2C">
        <w:rPr>
          <w:rFonts w:ascii="Garamond" w:hAnsi="Garamond"/>
          <w:b w:val="0"/>
          <w:bCs/>
          <w:i/>
          <w:iCs/>
        </w:rPr>
        <w:t>parimin e sigurisë juridike</w:t>
      </w:r>
      <w:r w:rsidRPr="00CE4E2C">
        <w:rPr>
          <w:rFonts w:ascii="Garamond" w:hAnsi="Garamond"/>
          <w:b w:val="0"/>
          <w:bCs/>
        </w:rPr>
        <w:t xml:space="preserve">, të garantuara respektivisht nga nenet 42, 4, 142, pika 1, dhe 41 të Kushtetutës. </w:t>
      </w:r>
    </w:p>
    <w:p w14:paraId="3C5A69B1" w14:textId="7777777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16. Për sa u përket këtyre pretendimeve, duke mbajtur në konsideratë argumentet në thelb të tyre, të cilat kanë të bëjë me mosdhënien përgjigje nga Gjykata e Lartë të pretendimeve të parashtruara nga kërkuesi në rekurs për interpretimin dhe zbatimin e gabuar të ligjit nga gjykatat më të ulëta, si dhe rolin dhe funksionin e Gjykatës së Lartë në verifikimin e respektimit të standardeve kushtetuese, për shkak të natyrës </w:t>
      </w:r>
      <w:proofErr w:type="spellStart"/>
      <w:r w:rsidRPr="00CE4E2C">
        <w:rPr>
          <w:rFonts w:ascii="Garamond" w:hAnsi="Garamond"/>
          <w:b w:val="0"/>
          <w:bCs/>
        </w:rPr>
        <w:t>subsidiare</w:t>
      </w:r>
      <w:proofErr w:type="spellEnd"/>
      <w:r w:rsidRPr="00CE4E2C">
        <w:rPr>
          <w:rFonts w:ascii="Garamond" w:hAnsi="Garamond"/>
          <w:b w:val="0"/>
          <w:bCs/>
        </w:rPr>
        <w:t xml:space="preserve"> të kontrollit kushtetues, Gjykata vlerëson të analizojë në vijim </w:t>
      </w:r>
      <w:proofErr w:type="spellStart"/>
      <w:r w:rsidRPr="00CE4E2C">
        <w:rPr>
          <w:rFonts w:ascii="Garamond" w:hAnsi="Garamond"/>
          <w:b w:val="0"/>
          <w:bCs/>
        </w:rPr>
        <w:t>bazueshmërinë</w:t>
      </w:r>
      <w:proofErr w:type="spellEnd"/>
      <w:r w:rsidRPr="00CE4E2C">
        <w:rPr>
          <w:rFonts w:ascii="Garamond" w:hAnsi="Garamond"/>
          <w:b w:val="0"/>
          <w:bCs/>
        </w:rPr>
        <w:t xml:space="preserve"> e tyre në themel në drejtim të së drejtës </w:t>
      </w:r>
      <w:r w:rsidRPr="00CE4E2C">
        <w:rPr>
          <w:rFonts w:ascii="Garamond" w:hAnsi="Garamond"/>
          <w:b w:val="0"/>
          <w:bCs/>
          <w:i/>
          <w:iCs/>
        </w:rPr>
        <w:t xml:space="preserve">së </w:t>
      </w:r>
      <w:proofErr w:type="spellStart"/>
      <w:r w:rsidRPr="00CE4E2C">
        <w:rPr>
          <w:rFonts w:ascii="Garamond" w:hAnsi="Garamond"/>
          <w:b w:val="0"/>
          <w:bCs/>
          <w:i/>
          <w:iCs/>
        </w:rPr>
        <w:t>aksesit</w:t>
      </w:r>
      <w:proofErr w:type="spellEnd"/>
      <w:r w:rsidRPr="00CE4E2C">
        <w:rPr>
          <w:rFonts w:ascii="Garamond" w:hAnsi="Garamond"/>
          <w:b w:val="0"/>
          <w:bCs/>
          <w:i/>
          <w:iCs/>
        </w:rPr>
        <w:t xml:space="preserve"> substancial të lidhur me standardin e arsyetimit të vendimit gjyqësor</w:t>
      </w:r>
      <w:r w:rsidRPr="00CE4E2C">
        <w:rPr>
          <w:rFonts w:ascii="Garamond" w:hAnsi="Garamond"/>
          <w:b w:val="0"/>
          <w:bCs/>
        </w:rPr>
        <w:t xml:space="preserve">. </w:t>
      </w:r>
    </w:p>
    <w:p w14:paraId="739582AA" w14:textId="77777777" w:rsidR="00636EF0" w:rsidRPr="00CE4E2C" w:rsidRDefault="00636EF0" w:rsidP="00636EF0">
      <w:pPr>
        <w:pStyle w:val="BodyTextIndent2"/>
        <w:tabs>
          <w:tab w:val="left" w:pos="1080"/>
        </w:tabs>
        <w:spacing w:line="240" w:lineRule="auto"/>
        <w:ind w:left="0" w:firstLine="284"/>
        <w:rPr>
          <w:rFonts w:ascii="Garamond" w:hAnsi="Garamond"/>
          <w:b w:val="0"/>
          <w:bCs/>
          <w:i/>
          <w:iCs/>
        </w:rPr>
      </w:pPr>
      <w:r w:rsidRPr="00CE4E2C">
        <w:rPr>
          <w:rFonts w:ascii="Garamond" w:hAnsi="Garamond"/>
          <w:b w:val="0"/>
          <w:bCs/>
          <w:i/>
          <w:iCs/>
        </w:rPr>
        <w:t>B. Për themelin e pretendimeve</w:t>
      </w:r>
    </w:p>
    <w:p w14:paraId="49C2AC04" w14:textId="0737FCBD" w:rsidR="00636EF0" w:rsidRPr="00CE4E2C" w:rsidRDefault="00331E0A" w:rsidP="00636EF0">
      <w:pPr>
        <w:pStyle w:val="BodyTextIndent2"/>
        <w:tabs>
          <w:tab w:val="left" w:pos="1080"/>
        </w:tabs>
        <w:spacing w:line="240" w:lineRule="auto"/>
        <w:ind w:left="0" w:firstLine="284"/>
        <w:rPr>
          <w:rFonts w:ascii="Garamond" w:hAnsi="Garamond"/>
          <w:b w:val="0"/>
          <w:bCs/>
          <w:i/>
          <w:iCs/>
        </w:rPr>
      </w:pPr>
      <w:r>
        <w:rPr>
          <w:rFonts w:ascii="Garamond" w:hAnsi="Garamond"/>
          <w:b w:val="0"/>
          <w:bCs/>
          <w:i/>
          <w:iCs/>
        </w:rPr>
        <w:t>B.1</w:t>
      </w:r>
      <w:r w:rsidR="00636EF0" w:rsidRPr="00CE4E2C">
        <w:rPr>
          <w:rFonts w:ascii="Garamond" w:hAnsi="Garamond"/>
          <w:b w:val="0"/>
          <w:bCs/>
          <w:i/>
          <w:iCs/>
        </w:rPr>
        <w:t xml:space="preserve"> Për cenimin e së drejtës së </w:t>
      </w:r>
      <w:proofErr w:type="spellStart"/>
      <w:r w:rsidR="00636EF0" w:rsidRPr="00CE4E2C">
        <w:rPr>
          <w:rFonts w:ascii="Garamond" w:hAnsi="Garamond"/>
          <w:b w:val="0"/>
          <w:bCs/>
          <w:i/>
          <w:iCs/>
        </w:rPr>
        <w:t>aksesit</w:t>
      </w:r>
      <w:proofErr w:type="spellEnd"/>
      <w:r w:rsidR="00636EF0" w:rsidRPr="00CE4E2C">
        <w:rPr>
          <w:rFonts w:ascii="Garamond" w:hAnsi="Garamond"/>
          <w:b w:val="0"/>
          <w:bCs/>
          <w:i/>
          <w:iCs/>
        </w:rPr>
        <w:t xml:space="preserve"> substancial të lidhur me standardin e arsyetimit të vendimit gjyqësor</w:t>
      </w:r>
    </w:p>
    <w:p w14:paraId="4C4E03D2" w14:textId="7777777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17. Kërkuesi ka pretenduar se, duke e shqyrtuar çështjen në dhomën e këshillimit, Gjykata e Lartë nuk i ka dhënë mundësinë të shprehet për ligjin e zbatueshëm e nuk ka marrë në konsideratë pretendimet e tij se gjykatat e faktit nuk kanë referuar saktë dhe nuk kanë respektuar nenin 207, paragrafi i tretë, të KC-së, sipas të cilit ai që duhej kompensuar ishte paditësi dhe jo i padituri, duke transformuar edhe ajo kuptimin e</w:t>
      </w:r>
      <w:r w:rsidRPr="00CE4E2C">
        <w:rPr>
          <w:rFonts w:ascii="Garamond" w:hAnsi="Garamond"/>
          <w:b w:val="0"/>
          <w:bCs/>
          <w:i/>
          <w:iCs/>
        </w:rPr>
        <w:t xml:space="preserve"> </w:t>
      </w:r>
      <w:r w:rsidRPr="00CE4E2C">
        <w:rPr>
          <w:rFonts w:ascii="Garamond" w:hAnsi="Garamond"/>
          <w:b w:val="0"/>
          <w:bCs/>
        </w:rPr>
        <w:t>kësaj dispozite, në interpretim të gabuar të qëllimit të ligjvënësit e në shkelje të nenit 473/a të KPC-së. Po sipas tij, Gjykata e Lartë ka lejuar zbatimin nga gjykatat e faktit të Ligjit për Legalizimin e Ndërtimeve pa Leje, të miratuar me shumicë të thjeshtë votash, ndërkohë që duhet të kishte marrë parasysh dispozitat e KC-së, i cili qëndronte në një rang më të lartë hierarkik. Edhe pse i ka cituar në vendim, ajo nuk u ka dhënë përgjigje pretendimeve të ngritura prej tij në rekurs dhe nuk ka arsyetuar se përse ato nuk përfshiheshin në parashikimet e nenit 472 të KPC-së, sipas përmbajtjes së tij në kohën e depozitimit të rekursit.</w:t>
      </w:r>
    </w:p>
    <w:p w14:paraId="67F57E7B" w14:textId="6FF8587C"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18. Subjekti i interesuar, Gëzim </w:t>
      </w:r>
      <w:proofErr w:type="spellStart"/>
      <w:r w:rsidRPr="00CE4E2C">
        <w:rPr>
          <w:rFonts w:ascii="Garamond" w:hAnsi="Garamond"/>
          <w:b w:val="0"/>
          <w:bCs/>
        </w:rPr>
        <w:t>Muça</w:t>
      </w:r>
      <w:proofErr w:type="spellEnd"/>
      <w:r w:rsidRPr="00CE4E2C">
        <w:rPr>
          <w:rFonts w:ascii="Garamond" w:hAnsi="Garamond"/>
          <w:b w:val="0"/>
          <w:bCs/>
        </w:rPr>
        <w:t>, ka prapësuar se arsyetimi i kufizuar i Gjykatës së Lartë për vendimet e mospranimit të rekursit është pranuar edhe nga jurisprudenca kushtetuese.</w:t>
      </w:r>
      <w:r w:rsidRPr="00CE4E2C">
        <w:rPr>
          <w:rFonts w:ascii="Garamond" w:hAnsi="Garamond"/>
        </w:rPr>
        <w:t xml:space="preserve"> </w:t>
      </w:r>
      <w:r w:rsidRPr="00CE4E2C">
        <w:rPr>
          <w:rFonts w:ascii="Garamond" w:hAnsi="Garamond"/>
          <w:b w:val="0"/>
          <w:bCs/>
        </w:rPr>
        <w:t>Në kundërshtim nga sa</w:t>
      </w:r>
      <w:r w:rsidRPr="00CE4E2C">
        <w:rPr>
          <w:rFonts w:ascii="Garamond" w:hAnsi="Garamond"/>
        </w:rPr>
        <w:t xml:space="preserve"> </w:t>
      </w:r>
      <w:r w:rsidRPr="00CE4E2C">
        <w:rPr>
          <w:rFonts w:ascii="Garamond" w:hAnsi="Garamond"/>
          <w:b w:val="0"/>
          <w:bCs/>
        </w:rPr>
        <w:t>pretendohet, kërkuesi ka ushtruar lirisht të gjitha të drejtat e tij si palë në gjykim, duke marrë përgjigje të arsyetuara nga gjykatat e faktit për pretendimet e parashtruara.</w:t>
      </w:r>
      <w:r w:rsidRPr="00CE4E2C">
        <w:rPr>
          <w:rFonts w:ascii="Garamond" w:hAnsi="Garamond"/>
        </w:rPr>
        <w:t xml:space="preserve"> </w:t>
      </w:r>
      <w:r w:rsidRPr="00CE4E2C">
        <w:rPr>
          <w:rFonts w:ascii="Garamond" w:hAnsi="Garamond"/>
          <w:b w:val="0"/>
          <w:bCs/>
        </w:rPr>
        <w:t>Po kështu,</w:t>
      </w:r>
      <w:r w:rsidRPr="00CE4E2C">
        <w:rPr>
          <w:rFonts w:ascii="Garamond" w:hAnsi="Garamond"/>
        </w:rPr>
        <w:t xml:space="preserve"> </w:t>
      </w:r>
      <w:r w:rsidRPr="00CE4E2C">
        <w:rPr>
          <w:rFonts w:ascii="Garamond" w:hAnsi="Garamond"/>
          <w:b w:val="0"/>
          <w:bCs/>
        </w:rPr>
        <w:t>Gjykata e Lartë nuk ka vënë në diskutim çështje të ligjit, ndaj nuk kishte vend për zbatimin e nenit 473/a të KPC-së. Ajo ka analizuar vendimet e gjykatave të faktit, duke vlerësuar se ato kishin vepruar në përputhje me dispozitat e KC-së, duke mbajtur në konsideratë të drejtat që ai përfitonte sipas Ligjit për Legalizimin e Ndërtimeve pa Leje. Trualli ishte i bashkuar me banesën e ndërtuar në të, duke formuar një send të vetëm, i cili nuk mund të ndahej.</w:t>
      </w:r>
      <w:r w:rsidR="00A50C82">
        <w:rPr>
          <w:rFonts w:ascii="Garamond" w:hAnsi="Garamond"/>
          <w:b w:val="0"/>
          <w:bCs/>
        </w:rPr>
        <w:t xml:space="preserve"> </w:t>
      </w:r>
    </w:p>
    <w:p w14:paraId="500223CD" w14:textId="7A1C64DD" w:rsidR="00636EF0" w:rsidRPr="00CE4E2C" w:rsidRDefault="00636EF0" w:rsidP="00636EF0">
      <w:pPr>
        <w:pStyle w:val="ListParagraph"/>
        <w:tabs>
          <w:tab w:val="left" w:pos="1080"/>
        </w:tabs>
        <w:spacing w:line="240" w:lineRule="auto"/>
        <w:ind w:left="0" w:firstLine="284"/>
        <w:jc w:val="both"/>
        <w:rPr>
          <w:rFonts w:ascii="Garamond" w:hAnsi="Garamond"/>
        </w:rPr>
      </w:pPr>
      <w:r w:rsidRPr="00CE4E2C">
        <w:rPr>
          <w:rFonts w:ascii="Garamond" w:hAnsi="Garamond"/>
        </w:rPr>
        <w:t xml:space="preserve">19. Neni 42, pika 1, i Kushtetutës parashikon se të drejtat kushtetuese dhe ligjore nuk mund të cenohen pa një proces të rregullt ligjor. Kjo dispozitë sanksionon të drejtën për gjykim, ku e drejta e </w:t>
      </w:r>
      <w:proofErr w:type="spellStart"/>
      <w:r w:rsidRPr="00CE4E2C">
        <w:rPr>
          <w:rFonts w:ascii="Garamond" w:hAnsi="Garamond"/>
        </w:rPr>
        <w:t>aksesit</w:t>
      </w:r>
      <w:proofErr w:type="spellEnd"/>
      <w:r w:rsidRPr="00CE4E2C">
        <w:rPr>
          <w:rFonts w:ascii="Garamond" w:hAnsi="Garamond"/>
        </w:rPr>
        <w:t xml:space="preserve">, përfshirë të drejtën për të vënë në lëvizje gjykatën, përbën një aspekt të saj. E drejta e </w:t>
      </w:r>
      <w:proofErr w:type="spellStart"/>
      <w:r w:rsidRPr="00CE4E2C">
        <w:rPr>
          <w:rFonts w:ascii="Garamond" w:hAnsi="Garamond"/>
        </w:rPr>
        <w:t>aksesit</w:t>
      </w:r>
      <w:proofErr w:type="spellEnd"/>
      <w:r w:rsidRPr="00CE4E2C">
        <w:rPr>
          <w:rFonts w:ascii="Garamond" w:hAnsi="Garamond"/>
        </w:rPr>
        <w:t xml:space="preserve"> u garanton subjekteve të cenuara të drejtën t’i drejtohen një gjykate, e cila duhet të dëgjojë pretendimet e tyre dhe të shpallë një vendim pas një gjykimi të drejtë dhe publik (</w:t>
      </w:r>
      <w:r w:rsidR="00331E0A">
        <w:rPr>
          <w:rFonts w:ascii="Garamond" w:hAnsi="Garamond"/>
          <w:i/>
          <w:iCs/>
        </w:rPr>
        <w:t>shih vendimet nr. 50, datë 25.9.2025; nr. 22, datë 29.</w:t>
      </w:r>
      <w:r w:rsidRPr="00CE4E2C">
        <w:rPr>
          <w:rFonts w:ascii="Garamond" w:hAnsi="Garamond"/>
          <w:i/>
          <w:iCs/>
        </w:rPr>
        <w:t>4.2021</w:t>
      </w:r>
      <w:r w:rsidR="00331E0A">
        <w:rPr>
          <w:rFonts w:ascii="Garamond" w:hAnsi="Garamond"/>
          <w:i/>
          <w:iCs/>
        </w:rPr>
        <w:t>,</w:t>
      </w:r>
      <w:r w:rsidRPr="00CE4E2C">
        <w:rPr>
          <w:rFonts w:ascii="Garamond" w:hAnsi="Garamond"/>
          <w:i/>
          <w:iCs/>
        </w:rPr>
        <w:t xml:space="preserve"> të Gjykatës Kushtetuese)</w:t>
      </w:r>
      <w:r w:rsidRPr="00CE4E2C">
        <w:rPr>
          <w:rFonts w:ascii="Garamond" w:hAnsi="Garamond"/>
        </w:rPr>
        <w:t xml:space="preserve">. Kjo e drejtë nuk përfshin vetëm të drejtën për të filluar një proces, por edhe të drejtën për të pasur, nga ana e gjykatës, një zgjidhje përfundimtare për çështjen, pasi </w:t>
      </w:r>
      <w:proofErr w:type="spellStart"/>
      <w:r w:rsidRPr="00CE4E2C">
        <w:rPr>
          <w:rFonts w:ascii="Garamond" w:hAnsi="Garamond"/>
        </w:rPr>
        <w:t>aksesi</w:t>
      </w:r>
      <w:proofErr w:type="spellEnd"/>
      <w:r w:rsidRPr="00CE4E2C">
        <w:rPr>
          <w:rFonts w:ascii="Garamond" w:hAnsi="Garamond"/>
        </w:rPr>
        <w:t xml:space="preserve"> në gjykatë duhet të jetë substantiv dhe jo thjesht formal </w:t>
      </w:r>
      <w:r w:rsidRPr="00CE4E2C">
        <w:rPr>
          <w:rFonts w:ascii="Garamond" w:hAnsi="Garamond"/>
          <w:i/>
          <w:iCs/>
        </w:rPr>
        <w:t>(shih vendimet nr. 30,</w:t>
      </w:r>
      <w:r w:rsidR="00331E0A">
        <w:rPr>
          <w:rFonts w:ascii="Garamond" w:hAnsi="Garamond"/>
          <w:i/>
          <w:iCs/>
        </w:rPr>
        <w:t xml:space="preserve"> datë 2.5.2025; nr. 12, datë 9.3.2021; nr. 3, datë 23.</w:t>
      </w:r>
      <w:r w:rsidRPr="00CE4E2C">
        <w:rPr>
          <w:rFonts w:ascii="Garamond" w:hAnsi="Garamond"/>
          <w:i/>
          <w:iCs/>
        </w:rPr>
        <w:t>2.2016</w:t>
      </w:r>
      <w:r w:rsidR="00331E0A">
        <w:rPr>
          <w:rFonts w:ascii="Garamond" w:hAnsi="Garamond"/>
          <w:i/>
          <w:iCs/>
        </w:rPr>
        <w:t>,</w:t>
      </w:r>
      <w:r w:rsidRPr="00CE4E2C">
        <w:rPr>
          <w:rFonts w:ascii="Garamond" w:hAnsi="Garamond"/>
          <w:i/>
          <w:iCs/>
        </w:rPr>
        <w:t xml:space="preserve"> të Gjykatës Kushtetuese)</w:t>
      </w:r>
      <w:r w:rsidRPr="00CE4E2C">
        <w:rPr>
          <w:rFonts w:ascii="Garamond" w:hAnsi="Garamond"/>
        </w:rPr>
        <w:t xml:space="preserve">. </w:t>
      </w:r>
    </w:p>
    <w:p w14:paraId="7D24579F" w14:textId="0E18FF3A" w:rsidR="00636EF0" w:rsidRPr="00CE4E2C" w:rsidRDefault="00636EF0" w:rsidP="00636EF0">
      <w:pPr>
        <w:pStyle w:val="ListParagraph"/>
        <w:tabs>
          <w:tab w:val="left" w:pos="1080"/>
        </w:tabs>
        <w:spacing w:line="240" w:lineRule="auto"/>
        <w:ind w:left="0" w:firstLine="284"/>
        <w:jc w:val="both"/>
        <w:rPr>
          <w:rFonts w:ascii="Garamond" w:hAnsi="Garamond"/>
        </w:rPr>
      </w:pPr>
      <w:r w:rsidRPr="00CE4E2C">
        <w:rPr>
          <w:rFonts w:ascii="Garamond" w:hAnsi="Garamond"/>
        </w:rPr>
        <w:lastRenderedPageBreak/>
        <w:t xml:space="preserve">20. Në jurisprudencën e saj Gjykata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CE4E2C">
        <w:rPr>
          <w:rFonts w:ascii="Garamond" w:hAnsi="Garamond"/>
          <w:i/>
          <w:iCs/>
        </w:rPr>
        <w:t>(shih vendimet nr. 76, d</w:t>
      </w:r>
      <w:r w:rsidR="00331E0A">
        <w:rPr>
          <w:rFonts w:ascii="Garamond" w:hAnsi="Garamond"/>
          <w:i/>
          <w:iCs/>
        </w:rPr>
        <w:t>atë 29.10.2024; nr. 2, datë 11.2.2021; nr. 3, datë 20.</w:t>
      </w:r>
      <w:r w:rsidRPr="00CE4E2C">
        <w:rPr>
          <w:rFonts w:ascii="Garamond" w:hAnsi="Garamond"/>
          <w:i/>
          <w:iCs/>
        </w:rPr>
        <w:t>1.2017</w:t>
      </w:r>
      <w:r w:rsidR="00331E0A">
        <w:rPr>
          <w:rFonts w:ascii="Garamond" w:hAnsi="Garamond"/>
          <w:i/>
          <w:iCs/>
        </w:rPr>
        <w:t>,</w:t>
      </w:r>
      <w:r w:rsidRPr="00CE4E2C">
        <w:rPr>
          <w:rFonts w:ascii="Garamond" w:hAnsi="Garamond"/>
          <w:i/>
          <w:iCs/>
        </w:rPr>
        <w:t xml:space="preserve"> të Gjykatës Kushtetuese</w:t>
      </w:r>
      <w:r w:rsidRPr="00CE4E2C">
        <w:rPr>
          <w:rFonts w:ascii="Garamond" w:hAnsi="Garamond"/>
        </w:rPr>
        <w:t>). Ndërsa</w:t>
      </w:r>
      <w:r w:rsidR="00A50C82">
        <w:rPr>
          <w:rFonts w:ascii="Garamond" w:hAnsi="Garamond"/>
        </w:rPr>
        <w:t xml:space="preserve"> </w:t>
      </w:r>
      <w:r w:rsidRPr="00CE4E2C">
        <w:rPr>
          <w:rFonts w:ascii="Garamond" w:hAnsi="Garamond"/>
        </w:rPr>
        <w:t xml:space="preserve">ka pranuar se në rastet kur kërkuesi nuk merr përgjigje për pretendimet e tij me natyrë kushtetuese, për shkak të vendimit të mospranimit të rekursit, i cenohet jo vetëm standardi i arsyetimit të vendimit, por edhe e drejta e </w:t>
      </w:r>
      <w:proofErr w:type="spellStart"/>
      <w:r w:rsidRPr="00CE4E2C">
        <w:rPr>
          <w:rFonts w:ascii="Garamond" w:hAnsi="Garamond"/>
        </w:rPr>
        <w:t>aksesit</w:t>
      </w:r>
      <w:proofErr w:type="spellEnd"/>
      <w:r w:rsidRPr="00CE4E2C">
        <w:rPr>
          <w:rFonts w:ascii="Garamond" w:hAnsi="Garamond"/>
        </w:rPr>
        <w:t>, si dhe e drejta e ankimit në kuptimin substancial, e parashikuar në nenin 43 të Kushtetutës</w:t>
      </w:r>
      <w:r w:rsidRPr="00CE4E2C">
        <w:rPr>
          <w:rFonts w:ascii="Garamond" w:hAnsi="Garamond"/>
          <w:i/>
          <w:iCs/>
        </w:rPr>
        <w:t xml:space="preserve"> </w:t>
      </w:r>
      <w:r w:rsidR="00331E0A">
        <w:rPr>
          <w:rFonts w:ascii="Garamond" w:hAnsi="Garamond"/>
          <w:i/>
          <w:iCs/>
        </w:rPr>
        <w:t>(shih vendimet nr. 23, datë 25.4.2023; nr. 45, datë 3.</w:t>
      </w:r>
      <w:r w:rsidRPr="00CE4E2C">
        <w:rPr>
          <w:rFonts w:ascii="Garamond" w:hAnsi="Garamond"/>
          <w:i/>
          <w:iCs/>
        </w:rPr>
        <w:t>7.2017</w:t>
      </w:r>
      <w:r w:rsidR="00331E0A">
        <w:rPr>
          <w:rFonts w:ascii="Garamond" w:hAnsi="Garamond"/>
          <w:i/>
          <w:iCs/>
        </w:rPr>
        <w:t>,</w:t>
      </w:r>
      <w:r w:rsidRPr="00CE4E2C">
        <w:rPr>
          <w:rFonts w:ascii="Garamond" w:hAnsi="Garamond"/>
          <w:i/>
          <w:iCs/>
        </w:rPr>
        <w:t xml:space="preserve"> të Gjykatës Kushtetuese)</w:t>
      </w:r>
      <w:r w:rsidRPr="00CE4E2C">
        <w:rPr>
          <w:rFonts w:ascii="Garamond" w:hAnsi="Garamond"/>
        </w:rPr>
        <w:t xml:space="preserve">, Gjykata ka theksuar gjithashtu se e drejta për t’u dëgjuar nuk konsiderohet e cenuar vetëm për shkak të shqyrtimit të çështjes në dhomën e këshillimit, për sa kohë që individi ka pasur mundësinë që të paraqesë pretendimet e tij në rekursin drejtuar Gjykatës së Lartë, të cilat janë shqyrtuar nga kolegji i asaj gjykate në dhomën e këshillimit dhe, mbi këtë bazë, është vendosur mospranimi i rekursit </w:t>
      </w:r>
      <w:r w:rsidR="00331E0A">
        <w:rPr>
          <w:rFonts w:ascii="Garamond" w:hAnsi="Garamond"/>
          <w:i/>
          <w:iCs/>
        </w:rPr>
        <w:t>(shih vendimet nr. 5, datë 29.1.2025; nr. 22, datë 6.</w:t>
      </w:r>
      <w:r w:rsidRPr="00CE4E2C">
        <w:rPr>
          <w:rFonts w:ascii="Garamond" w:hAnsi="Garamond"/>
          <w:i/>
          <w:iCs/>
        </w:rPr>
        <w:t>6.2011</w:t>
      </w:r>
      <w:r w:rsidR="00331E0A">
        <w:rPr>
          <w:rFonts w:ascii="Garamond" w:hAnsi="Garamond"/>
          <w:i/>
          <w:iCs/>
        </w:rPr>
        <w:t>,</w:t>
      </w:r>
      <w:r w:rsidRPr="00CE4E2C">
        <w:rPr>
          <w:rFonts w:ascii="Garamond" w:hAnsi="Garamond"/>
          <w:i/>
          <w:iCs/>
        </w:rPr>
        <w:t xml:space="preserve"> të Gjykatës Kushtetuese)</w:t>
      </w:r>
      <w:r w:rsidRPr="00CE4E2C">
        <w:rPr>
          <w:rFonts w:ascii="Garamond" w:hAnsi="Garamond"/>
        </w:rPr>
        <w:t xml:space="preserve">. </w:t>
      </w:r>
    </w:p>
    <w:p w14:paraId="76425B08" w14:textId="683499EA" w:rsidR="00636EF0" w:rsidRPr="00CE4E2C" w:rsidRDefault="00636EF0" w:rsidP="00636EF0">
      <w:pPr>
        <w:tabs>
          <w:tab w:val="left" w:pos="1080"/>
        </w:tabs>
        <w:spacing w:line="240" w:lineRule="auto"/>
        <w:ind w:firstLine="284"/>
        <w:jc w:val="both"/>
        <w:rPr>
          <w:rFonts w:ascii="Garamond" w:hAnsi="Garamond"/>
        </w:rPr>
      </w:pPr>
      <w:r w:rsidRPr="00CE4E2C">
        <w:rPr>
          <w:rFonts w:ascii="Garamond" w:hAnsi="Garamond"/>
        </w:rPr>
        <w:t xml:space="preserve">21. Gjykata ka vënë në dukje, po ashtu, se në shqyrtimin e ankimeve kushtetuese individuale ajo nuk vepron si gjykatë e shkallës së katërt dhe për këtë arsye vendimet e gjykatave të juridiksionit të zakonshëm nuk vihen në dyshim, përveç rasteve kur gjetjet e tyre mund të konsiderohen si arbitrare ose haptazi të paarsyeshme </w:t>
      </w:r>
      <w:r w:rsidRPr="00CE4E2C">
        <w:rPr>
          <w:rFonts w:ascii="Garamond" w:hAnsi="Garamond"/>
          <w:i/>
          <w:iCs/>
        </w:rPr>
        <w:t>(shih vendimet nr. 63, datë 23.10</w:t>
      </w:r>
      <w:r w:rsidR="00331E0A">
        <w:rPr>
          <w:rFonts w:ascii="Garamond" w:hAnsi="Garamond"/>
          <w:i/>
          <w:iCs/>
        </w:rPr>
        <w:t>.2025;</w:t>
      </w:r>
      <w:r w:rsidR="00A50C82">
        <w:rPr>
          <w:rFonts w:ascii="Garamond" w:hAnsi="Garamond"/>
          <w:i/>
          <w:iCs/>
        </w:rPr>
        <w:t xml:space="preserve"> </w:t>
      </w:r>
      <w:r w:rsidR="00331E0A">
        <w:rPr>
          <w:rFonts w:ascii="Garamond" w:hAnsi="Garamond"/>
          <w:i/>
          <w:iCs/>
        </w:rPr>
        <w:t xml:space="preserve">nr. 14, datë 7.3.2024; nr. 67, datë </w:t>
      </w:r>
      <w:r w:rsidRPr="00CE4E2C">
        <w:rPr>
          <w:rFonts w:ascii="Garamond" w:hAnsi="Garamond"/>
          <w:i/>
          <w:iCs/>
        </w:rPr>
        <w:t>6.12.2023</w:t>
      </w:r>
      <w:r w:rsidR="00331E0A">
        <w:rPr>
          <w:rFonts w:ascii="Garamond" w:hAnsi="Garamond"/>
          <w:i/>
          <w:iCs/>
        </w:rPr>
        <w:t>,</w:t>
      </w:r>
      <w:r w:rsidRPr="00CE4E2C">
        <w:rPr>
          <w:rFonts w:ascii="Garamond" w:hAnsi="Garamond"/>
          <w:i/>
          <w:iCs/>
        </w:rPr>
        <w:t xml:space="preserve"> të Gjykatës Kushtetuese)</w:t>
      </w:r>
      <w:r w:rsidRPr="00CE4E2C">
        <w:rPr>
          <w:rFonts w:ascii="Garamond" w:hAnsi="Garamond"/>
        </w:rPr>
        <w:t>.</w:t>
      </w:r>
    </w:p>
    <w:p w14:paraId="6AAB2DE0" w14:textId="77777777" w:rsidR="00636EF0" w:rsidRPr="00CE4E2C" w:rsidRDefault="00636EF0" w:rsidP="00636EF0">
      <w:pPr>
        <w:pStyle w:val="ListParagraph"/>
        <w:tabs>
          <w:tab w:val="left" w:pos="720"/>
          <w:tab w:val="left" w:pos="980"/>
          <w:tab w:val="left" w:pos="1080"/>
          <w:tab w:val="left" w:pos="1160"/>
        </w:tabs>
        <w:spacing w:line="240" w:lineRule="auto"/>
        <w:ind w:left="0" w:firstLine="284"/>
        <w:jc w:val="both"/>
        <w:rPr>
          <w:rFonts w:ascii="Garamond" w:hAnsi="Garamond"/>
        </w:rPr>
      </w:pPr>
      <w:r w:rsidRPr="00CE4E2C">
        <w:rPr>
          <w:rFonts w:ascii="Garamond" w:hAnsi="Garamond"/>
        </w:rPr>
        <w:t xml:space="preserve">22. Në këndvështrim të standardeve të mësipërme, Gjykata evidenton se në nenin 482, pika 1, të KPC-së ligjvënësi ka përcaktuar se shqyrtimi i çështjes në Gjykatën e Lartë, si rregull, bëhet mbi bazë të dokumenteve, në dhomën e këshillimit, ndërsa shqyrtimi në seancë gjyqësore vendoset në rastet e parashikuara nga neni 482/a, pika 1, i po këtij kodi. Po kështu, sipas nenit 473/a, paragrafi 2, të KPC-së, kur Gjykata e Lartë vë në 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w:t>
      </w:r>
    </w:p>
    <w:p w14:paraId="440BE0D6" w14:textId="77777777" w:rsidR="00636EF0" w:rsidRPr="00CE4E2C" w:rsidRDefault="00636EF0" w:rsidP="00636EF0">
      <w:pPr>
        <w:pStyle w:val="ListParagraph"/>
        <w:tabs>
          <w:tab w:val="left" w:pos="720"/>
          <w:tab w:val="left" w:pos="980"/>
          <w:tab w:val="left" w:pos="1080"/>
          <w:tab w:val="left" w:pos="1160"/>
        </w:tabs>
        <w:spacing w:line="240" w:lineRule="auto"/>
        <w:ind w:left="0" w:firstLine="284"/>
        <w:jc w:val="both"/>
        <w:rPr>
          <w:rFonts w:ascii="Garamond" w:hAnsi="Garamond"/>
        </w:rPr>
      </w:pPr>
      <w:r w:rsidRPr="00CE4E2C">
        <w:rPr>
          <w:rFonts w:ascii="Garamond" w:hAnsi="Garamond"/>
        </w:rPr>
        <w:t>23. Bazuar në standardet e mësipërme kushtetuese, Gjykata do të analizojë në vijim nëse në rastin konkret Gjykata e Lartë, në përputhje me funksionin e saj si gjykatë ligji, ka marrë në shqyrtim pretendimet e parashtruara nga kërkuesi për interpretimin dhe zbatimin e gabuar të ligjit nga gjykatat më të ulëta, nëse ka vënë në diskutim kryesisht çështje të ligjit, si dhe nëse ka argumentuar mjaftueshëm qëndrimin e saj për mospranimin e rekursit.</w:t>
      </w:r>
    </w:p>
    <w:p w14:paraId="16BD5241" w14:textId="7A8FEB63" w:rsidR="00636EF0" w:rsidRPr="00CE4E2C" w:rsidRDefault="00636EF0" w:rsidP="00636EF0">
      <w:pPr>
        <w:pStyle w:val="ListParagraph"/>
        <w:tabs>
          <w:tab w:val="left" w:pos="720"/>
          <w:tab w:val="left" w:pos="980"/>
          <w:tab w:val="left" w:pos="1080"/>
          <w:tab w:val="left" w:pos="1160"/>
        </w:tabs>
        <w:spacing w:line="240" w:lineRule="auto"/>
        <w:ind w:left="0" w:firstLine="284"/>
        <w:jc w:val="both"/>
        <w:rPr>
          <w:rFonts w:ascii="Garamond" w:hAnsi="Garamond"/>
        </w:rPr>
      </w:pPr>
      <w:r w:rsidRPr="00CE4E2C">
        <w:rPr>
          <w:rFonts w:ascii="Garamond" w:hAnsi="Garamond"/>
        </w:rPr>
        <w:t xml:space="preserve">24. Gjykata vëren se objekt i shqyrtimit në gjykatat e zakonshme ka qenë trualli mbi të cilin subjekti i interesuar, Gëzim </w:t>
      </w:r>
      <w:proofErr w:type="spellStart"/>
      <w:r w:rsidRPr="00CE4E2C">
        <w:rPr>
          <w:rFonts w:ascii="Garamond" w:hAnsi="Garamond"/>
        </w:rPr>
        <w:t>Muça</w:t>
      </w:r>
      <w:proofErr w:type="spellEnd"/>
      <w:r w:rsidRPr="00CE4E2C">
        <w:rPr>
          <w:rFonts w:ascii="Garamond" w:hAnsi="Garamond"/>
        </w:rPr>
        <w:t>, ka rindërtuar banesën e dhuruar nga gjyshja. Ky truall ka qenë në bashkëpronësi të tij dhe xhaxhait të tij, në pjesët 2/3-at</w:t>
      </w:r>
      <w:r w:rsidR="00A50C82">
        <w:rPr>
          <w:rFonts w:ascii="Garamond" w:hAnsi="Garamond"/>
        </w:rPr>
        <w:t xml:space="preserve"> </w:t>
      </w:r>
      <w:r w:rsidRPr="00CE4E2C">
        <w:rPr>
          <w:rFonts w:ascii="Garamond" w:hAnsi="Garamond"/>
        </w:rPr>
        <w:t xml:space="preserve">dhe 1/3-at secili, dhe është bërë objekt gjykimi në gjykatat e zakonshme, bazuar në kërkesëpadinë e paraqitur nga Gëzim </w:t>
      </w:r>
      <w:proofErr w:type="spellStart"/>
      <w:r w:rsidRPr="00CE4E2C">
        <w:rPr>
          <w:rFonts w:ascii="Garamond" w:hAnsi="Garamond"/>
        </w:rPr>
        <w:t>Muça</w:t>
      </w:r>
      <w:proofErr w:type="spellEnd"/>
      <w:r w:rsidRPr="00CE4E2C">
        <w:rPr>
          <w:rFonts w:ascii="Garamond" w:hAnsi="Garamond"/>
        </w:rPr>
        <w:t>, i cili ka kërkuar njohjen e së drejtës së pronës mbi pjesën e truallit në pronësi të xhaxhait dhe kompensimin e këtij të fundit për pjesën e tij. Gjatë gjykimit, gjykata e rrethit ka vënë në dukje gjetjet e aktit të ekspertimit, sipas të cilit sipërfaqja objekt gjykimi ishte e zënë me ndërtimin e bërë nga paditësi, se i padituri nuk kishte pasur kundërshtime për këtë ndërtim, si dhe se ndërtimi ishte në proces legalizimi. Në kushtet kur trualli nuk mund të ndahej, për shkak të ndërtimit të bërë në të, në zbatim të nenit 207 të KC-së gjykata ka vlerësuar se pronësia e truallit duhej t’i njihej paditësit, i cili kishte detyrimin t’i paguante të paditurit pjesën e tij takuese në shumën 1.800.000 lekë, sipas vlerës së përcaktuar në aktin e ekspertimit.</w:t>
      </w:r>
      <w:r w:rsidR="00A50C82">
        <w:rPr>
          <w:rFonts w:ascii="Garamond" w:hAnsi="Garamond"/>
        </w:rPr>
        <w:t xml:space="preserve"> </w:t>
      </w:r>
    </w:p>
    <w:p w14:paraId="7809394A" w14:textId="128DEF9D"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25. Në ankimin e ushtruar ndaj këtij vendimi,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ka pretenduar interpretimin arbitrar të ligjit nga gjykata e rrethit, me argumentin se trualli do të konsiderohej i zënë nëse ndërtimi do të ishte bërë me lejen e organit kompetent. Po sipas tij, në aktin e ekspertimit eksperti kishte pranuar se trualli mund të ndahej në natyrë dhe, sipas vend</w:t>
      </w:r>
      <w:r w:rsidR="00331E0A">
        <w:rPr>
          <w:rFonts w:ascii="Garamond" w:hAnsi="Garamond"/>
          <w:b w:val="0"/>
          <w:bCs/>
        </w:rPr>
        <w:t xml:space="preserve">imit </w:t>
      </w:r>
      <w:proofErr w:type="spellStart"/>
      <w:r w:rsidR="00331E0A">
        <w:rPr>
          <w:rFonts w:ascii="Garamond" w:hAnsi="Garamond"/>
          <w:b w:val="0"/>
          <w:bCs/>
        </w:rPr>
        <w:t>unifikues</w:t>
      </w:r>
      <w:proofErr w:type="spellEnd"/>
      <w:r w:rsidR="00331E0A">
        <w:rPr>
          <w:rFonts w:ascii="Garamond" w:hAnsi="Garamond"/>
          <w:b w:val="0"/>
          <w:bCs/>
        </w:rPr>
        <w:t xml:space="preserve"> nr. 22, datë 13.</w:t>
      </w:r>
      <w:r w:rsidRPr="00CE4E2C">
        <w:rPr>
          <w:rFonts w:ascii="Garamond" w:hAnsi="Garamond"/>
          <w:b w:val="0"/>
          <w:bCs/>
        </w:rPr>
        <w:t xml:space="preserve">3.2002 </w:t>
      </w:r>
      <w:r w:rsidRPr="00CE4E2C">
        <w:rPr>
          <w:rFonts w:ascii="Garamond" w:hAnsi="Garamond"/>
          <w:b w:val="0"/>
          <w:bCs/>
          <w:i/>
          <w:iCs/>
        </w:rPr>
        <w:t xml:space="preserve">(vendimi </w:t>
      </w:r>
      <w:proofErr w:type="spellStart"/>
      <w:r w:rsidRPr="00CE4E2C">
        <w:rPr>
          <w:rFonts w:ascii="Garamond" w:hAnsi="Garamond"/>
          <w:b w:val="0"/>
          <w:bCs/>
          <w:i/>
          <w:iCs/>
        </w:rPr>
        <w:t>unifikues</w:t>
      </w:r>
      <w:proofErr w:type="spellEnd"/>
      <w:r w:rsidRPr="00CE4E2C">
        <w:rPr>
          <w:rFonts w:ascii="Garamond" w:hAnsi="Garamond"/>
          <w:b w:val="0"/>
          <w:bCs/>
          <w:i/>
          <w:iCs/>
        </w:rPr>
        <w:t xml:space="preserve"> nr. 22/2002)</w:t>
      </w:r>
      <w:r w:rsidRPr="00CE4E2C">
        <w:rPr>
          <w:rFonts w:ascii="Garamond" w:hAnsi="Garamond"/>
          <w:b w:val="0"/>
          <w:bCs/>
        </w:rPr>
        <w:t xml:space="preserve"> të Kolegjeve të Bashkuara të Gjykatës së Lartë, ndërtimi i realizuar në kundërshtim me normat në fuqi</w:t>
      </w:r>
      <w:r w:rsidR="00A50C82">
        <w:rPr>
          <w:rFonts w:ascii="Garamond" w:hAnsi="Garamond"/>
          <w:b w:val="0"/>
          <w:bCs/>
        </w:rPr>
        <w:t xml:space="preserve"> </w:t>
      </w:r>
      <w:r w:rsidRPr="00CE4E2C">
        <w:rPr>
          <w:rFonts w:ascii="Garamond" w:hAnsi="Garamond"/>
          <w:b w:val="0"/>
          <w:bCs/>
        </w:rPr>
        <w:t xml:space="preserve">dhe i paregjistruar në regjistrin e pasurive të paluajtshme nuk mund </w:t>
      </w:r>
      <w:r w:rsidRPr="00CE4E2C">
        <w:rPr>
          <w:rFonts w:ascii="Garamond" w:hAnsi="Garamond"/>
          <w:b w:val="0"/>
          <w:bCs/>
        </w:rPr>
        <w:lastRenderedPageBreak/>
        <w:t xml:space="preserve">të ishte objekt i pjesëtimit gjyqësor. Subjekti i interesuar, Gëzim </w:t>
      </w:r>
      <w:proofErr w:type="spellStart"/>
      <w:r w:rsidRPr="00CE4E2C">
        <w:rPr>
          <w:rFonts w:ascii="Garamond" w:hAnsi="Garamond"/>
          <w:b w:val="0"/>
          <w:bCs/>
        </w:rPr>
        <w:t>Muça</w:t>
      </w:r>
      <w:proofErr w:type="spellEnd"/>
      <w:r w:rsidRPr="00CE4E2C">
        <w:rPr>
          <w:rFonts w:ascii="Garamond" w:hAnsi="Garamond"/>
          <w:b w:val="0"/>
          <w:bCs/>
        </w:rPr>
        <w:t xml:space="preserve">, ka kundërshtuar me </w:t>
      </w:r>
      <w:proofErr w:type="spellStart"/>
      <w:r w:rsidRPr="00CE4E2C">
        <w:rPr>
          <w:rFonts w:ascii="Garamond" w:hAnsi="Garamond"/>
          <w:b w:val="0"/>
          <w:bCs/>
        </w:rPr>
        <w:t>kundërapel</w:t>
      </w:r>
      <w:proofErr w:type="spellEnd"/>
      <w:r w:rsidRPr="00CE4E2C">
        <w:rPr>
          <w:rFonts w:ascii="Garamond" w:hAnsi="Garamond"/>
          <w:b w:val="0"/>
          <w:bCs/>
        </w:rPr>
        <w:t xml:space="preserve"> këto pretendime, duke prapësuar se akti i ekspertimit nuk pranonte se trualli mund të ndahej në natyrë, por ngrinte supozime nëse ai do të ishte i lirë. Ndërkohë, trualli ishte i zënë me ndërtim në proces legalizimi. Po kështu, pretendimet për zbatimin e vendimit </w:t>
      </w:r>
      <w:proofErr w:type="spellStart"/>
      <w:r w:rsidRPr="00CE4E2C">
        <w:rPr>
          <w:rFonts w:ascii="Garamond" w:hAnsi="Garamond"/>
          <w:b w:val="0"/>
          <w:bCs/>
        </w:rPr>
        <w:t>unifikues</w:t>
      </w:r>
      <w:proofErr w:type="spellEnd"/>
      <w:r w:rsidRPr="00CE4E2C">
        <w:rPr>
          <w:rFonts w:ascii="Garamond" w:hAnsi="Garamond"/>
          <w:b w:val="0"/>
          <w:bCs/>
        </w:rPr>
        <w:t xml:space="preserve"> ishin të pabazuara, pasi ky vendim i referohej pjesëtimit të ndërtesave, ndërsa në rastin konkret kërkohej pjesëtimi i truallit.</w:t>
      </w:r>
    </w:p>
    <w:p w14:paraId="14E7B622" w14:textId="0752A38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26.</w:t>
      </w:r>
      <w:r w:rsidR="00A50C82">
        <w:rPr>
          <w:rFonts w:ascii="Garamond" w:hAnsi="Garamond"/>
          <w:b w:val="0"/>
          <w:bCs/>
        </w:rPr>
        <w:t xml:space="preserve"> </w:t>
      </w:r>
      <w:r w:rsidRPr="00CE4E2C">
        <w:rPr>
          <w:rFonts w:ascii="Garamond" w:hAnsi="Garamond"/>
          <w:b w:val="0"/>
          <w:bCs/>
        </w:rPr>
        <w:t xml:space="preserve">Në përfundim të shqyrtimit të çështjes në prani të palëve, gjykata e apelit ka vendosur lënien në fuqi të vendimit të gjykatës së rrethit, duke e gjetur atë në zbatim të drejtë të ligjit material e procedural. Sipas kësaj gjykate, në kundërshtim nga sa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xml:space="preserve"> pretendonte, deri në vitin 1998 sendi objekt gjykimi kishte qenë i zënë me një ndërtim 1-katësh ku banonte Gëzim </w:t>
      </w:r>
      <w:proofErr w:type="spellStart"/>
      <w:r w:rsidRPr="00CE4E2C">
        <w:rPr>
          <w:rFonts w:ascii="Garamond" w:hAnsi="Garamond"/>
          <w:b w:val="0"/>
          <w:bCs/>
        </w:rPr>
        <w:t>Muça</w:t>
      </w:r>
      <w:proofErr w:type="spellEnd"/>
      <w:r w:rsidRPr="00CE4E2C">
        <w:rPr>
          <w:rFonts w:ascii="Garamond" w:hAnsi="Garamond"/>
          <w:b w:val="0"/>
          <w:bCs/>
        </w:rPr>
        <w:t xml:space="preserve"> me gjyshen e tij, ndërtim të cilin ai e kishte prishur me pëlqimin e bashkëpronarëve të tjerë, duke ndërtuar banesën 2-katëshe. Në kushtet kur sipas aktit të ekspertimit trualli nuk mund të pjesëtohej në natyrë, pasi ishte i zënë me ndërtimin pa leje, si dhe në rrethanat kur pretendimet ishin të njëjta me ato të ngritura gjatë gjykimit të çështjes nga gjykata e shkallës së parë, për të cilat ankuesi kishte marrë përgjigje nga ajo gjykatë, vendimi i asaj gjykate duhej të lihej në fuqi.</w:t>
      </w:r>
    </w:p>
    <w:p w14:paraId="1842FFB6" w14:textId="606703CF"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 xml:space="preserve">27. Vendimi i gjykatës së apelit është kundërshtuar me rekurs nga shtetasi </w:t>
      </w:r>
      <w:proofErr w:type="spellStart"/>
      <w:r w:rsidRPr="00CE4E2C">
        <w:rPr>
          <w:rFonts w:ascii="Garamond" w:hAnsi="Garamond"/>
          <w:b w:val="0"/>
          <w:bCs/>
        </w:rPr>
        <w:t>Halim</w:t>
      </w:r>
      <w:proofErr w:type="spellEnd"/>
      <w:r w:rsidRPr="00CE4E2C">
        <w:rPr>
          <w:rFonts w:ascii="Garamond" w:hAnsi="Garamond"/>
          <w:b w:val="0"/>
          <w:bCs/>
        </w:rPr>
        <w:t xml:space="preserve"> </w:t>
      </w:r>
      <w:proofErr w:type="spellStart"/>
      <w:r w:rsidRPr="00CE4E2C">
        <w:rPr>
          <w:rFonts w:ascii="Garamond" w:hAnsi="Garamond"/>
          <w:b w:val="0"/>
          <w:bCs/>
        </w:rPr>
        <w:t>Muça</w:t>
      </w:r>
      <w:proofErr w:type="spellEnd"/>
      <w:r w:rsidRPr="00CE4E2C">
        <w:rPr>
          <w:rFonts w:ascii="Garamond" w:hAnsi="Garamond"/>
          <w:b w:val="0"/>
          <w:bCs/>
        </w:rPr>
        <w:t>, i cil</w:t>
      </w:r>
      <w:r w:rsidR="00331E0A">
        <w:rPr>
          <w:rFonts w:ascii="Garamond" w:hAnsi="Garamond"/>
          <w:b w:val="0"/>
          <w:bCs/>
        </w:rPr>
        <w:t>i ka ndërruar jetë në datën 16.</w:t>
      </w:r>
      <w:r w:rsidRPr="00CE4E2C">
        <w:rPr>
          <w:rFonts w:ascii="Garamond" w:hAnsi="Garamond"/>
          <w:b w:val="0"/>
          <w:bCs/>
        </w:rPr>
        <w:t xml:space="preserve">4.2020. Ndërsa në datën 13.12.2024 subjekti i interesuar, Gëzim </w:t>
      </w:r>
      <w:proofErr w:type="spellStart"/>
      <w:r w:rsidRPr="00CE4E2C">
        <w:rPr>
          <w:rFonts w:ascii="Garamond" w:hAnsi="Garamond"/>
          <w:b w:val="0"/>
          <w:bCs/>
        </w:rPr>
        <w:t>Muça</w:t>
      </w:r>
      <w:proofErr w:type="spellEnd"/>
      <w:r w:rsidRPr="00CE4E2C">
        <w:rPr>
          <w:rFonts w:ascii="Garamond" w:hAnsi="Garamond"/>
          <w:b w:val="0"/>
          <w:bCs/>
        </w:rPr>
        <w:t>, i është drejtuar Gjykatës së Lartë me kërkesë për përshpejtimin e gjykimit të çështjes, duke vënë në dispozicion të kësaj gjykat</w:t>
      </w:r>
      <w:r w:rsidR="00331E0A">
        <w:rPr>
          <w:rFonts w:ascii="Garamond" w:hAnsi="Garamond"/>
          <w:b w:val="0"/>
          <w:bCs/>
        </w:rPr>
        <w:t>e edhe certifikatën e datës 16.</w:t>
      </w:r>
      <w:r w:rsidRPr="00CE4E2C">
        <w:rPr>
          <w:rFonts w:ascii="Garamond" w:hAnsi="Garamond"/>
          <w:b w:val="0"/>
          <w:bCs/>
        </w:rPr>
        <w:t xml:space="preserve">9.2020 të lëshuar nga ZVRPP-ja, Durrës, sipas së cilës trualli me sipërfaqe 310 </w:t>
      </w:r>
      <w:r w:rsidR="00331E0A">
        <w:rPr>
          <w:rFonts w:ascii="Garamond" w:hAnsi="Garamond"/>
          <w:b w:val="0"/>
          <w:bCs/>
        </w:rPr>
        <w:t>m</w:t>
      </w:r>
      <w:r w:rsidR="00331E0A" w:rsidRPr="00331E0A">
        <w:rPr>
          <w:rFonts w:ascii="Garamond" w:hAnsi="Garamond"/>
          <w:b w:val="0"/>
          <w:bCs/>
          <w:vertAlign w:val="superscript"/>
        </w:rPr>
        <w:t>2</w:t>
      </w:r>
      <w:r w:rsidR="00331E0A">
        <w:rPr>
          <w:rFonts w:ascii="Garamond" w:hAnsi="Garamond"/>
          <w:b w:val="0"/>
          <w:bCs/>
        </w:rPr>
        <w:t xml:space="preserve"> dhe ndërtesa me sipërfaqe 273 m</w:t>
      </w:r>
      <w:r w:rsidR="00331E0A" w:rsidRPr="00331E0A">
        <w:rPr>
          <w:rFonts w:ascii="Garamond" w:hAnsi="Garamond"/>
          <w:b w:val="0"/>
          <w:bCs/>
          <w:vertAlign w:val="superscript"/>
        </w:rPr>
        <w:t>2</w:t>
      </w:r>
      <w:r w:rsidRPr="00CE4E2C">
        <w:rPr>
          <w:rFonts w:ascii="Garamond" w:hAnsi="Garamond"/>
          <w:b w:val="0"/>
          <w:bCs/>
        </w:rPr>
        <w:t xml:space="preserve"> rezultonin të regjistruara në emër të tij. Në përfundim të shqyrtimit të rekursit në dhomën e këshillimit, Gjykata e Lartë ka vendosur mospranimin e tij, duke vlerësuar se gjykata e apelit kishte vepruar në interpretim dhe zbatim të drejtë të ligjit material, duke analizuar dhe argumentuar mjaftueshëm për çështjen. Po sipas saj, gjatë gjykimit, kërkuesit i ishte dhënë mundësia të paraqiste prova, të njihej me provat e palës kundërshtare, të debatonte për to, si dhe të shprehte opinionin e tij për zgjidhjen e mosmarrëveshjes, pa u vënë në kushte pabarazie e pa iu mohuar ndonjë e drejtë.</w:t>
      </w:r>
    </w:p>
    <w:p w14:paraId="5D5895EC" w14:textId="77777777" w:rsidR="00636EF0" w:rsidRPr="00CE4E2C" w:rsidRDefault="00636EF0" w:rsidP="00636EF0">
      <w:pPr>
        <w:pStyle w:val="BodyTextIndent2"/>
        <w:tabs>
          <w:tab w:val="left" w:pos="1080"/>
        </w:tabs>
        <w:spacing w:line="240" w:lineRule="auto"/>
        <w:ind w:left="0" w:firstLine="284"/>
        <w:rPr>
          <w:rFonts w:ascii="Garamond" w:hAnsi="Garamond"/>
          <w:b w:val="0"/>
          <w:bCs/>
          <w:i/>
          <w:iCs/>
        </w:rPr>
      </w:pPr>
      <w:r w:rsidRPr="00CE4E2C">
        <w:rPr>
          <w:rFonts w:ascii="Garamond" w:hAnsi="Garamond"/>
          <w:b w:val="0"/>
          <w:bCs/>
        </w:rPr>
        <w:t xml:space="preserve">28. Në analizë të vendimmarrjes së Gjykatës së Lartë, Gjykata vëren se ajo gjykatë ka marrë në shqyrtim pretendimet e parashtruara nga kërkuesi në rekurs për interpretimin e zbatimin e gabuar të ligjit nga gjykatat e zakonshme përkundrejt qëndrimit të këtyre të fundit, se për shkak të ekzistencës së ndërtimit mbi të trualli nuk mund të ndahej në natyrë, ndaj për zgjidhjen e çështjes së pronësisë gjente zbatim neni 207 i KC-së, që përcaktonte pjesëtimin e sendit të përbashkët. Në përfundim të shqyrtimit të tij në dhomën e këshillimit, në ushtrim të funksionit të saj si gjykatë ligji, Gjykata e Lartë ka arritur në konkluzionin se vendimi i gjykatës së apelit është dhënë në interpretim dhe zbatim të drejtë të ligjit material, ndërsa nuk rezulton të ketë vënë në diskutim çështje të ligjit, për të cilat palët nuk kanë qenë në dijeni. Në këtë situatë, duke mbajtur në konsideratë se edhe gjykimi në gjykatat e faktit është zhvilluar në seancë gjyqësore me praninë e palëve, gjatë të cilave kërkuesit i është krijuar mundësia të marrë pjesë dhe të japë vlerësimin e tij për çështjet e ligjit, si dhe se Gjykata e Lartë është vënë në lëvizje përmes rekursit të tij, në të cilin ka parashtruar pretendimet për kundërshtimin e vendimmarrjeve të gjykatave më të ulëta, duke iu dhënë në këtë mënyrë e drejta për t’u shprehur dhe dëgjuar edhe përpara kësaj gjykate, Gjykata çmon se vetëm fakti i mospranimit të rekursit nuk është i mjaftueshëm në këndvështrimin kushtetues për të vënë në dyshim procesin gjyqësor të zhvilluar në Gjykatën e Lartë, në drejtim të së drejtës së kërkuesit për </w:t>
      </w:r>
      <w:proofErr w:type="spellStart"/>
      <w:r w:rsidRPr="00CE4E2C">
        <w:rPr>
          <w:rFonts w:ascii="Garamond" w:hAnsi="Garamond"/>
          <w:b w:val="0"/>
          <w:bCs/>
        </w:rPr>
        <w:t>akses</w:t>
      </w:r>
      <w:proofErr w:type="spellEnd"/>
      <w:r w:rsidRPr="00CE4E2C">
        <w:rPr>
          <w:rFonts w:ascii="Garamond" w:hAnsi="Garamond"/>
          <w:b w:val="0"/>
          <w:bCs/>
        </w:rPr>
        <w:t xml:space="preserve"> substancial në atë gjykatë. Po kështu, arsyetimi i Kolegjit Civil të Gjykatës së Lartë nuk rezulton të jetë arbitrar në vlerësimin e shkaqeve të parashtruara nga kërkuesi në rekurs dhe nuk vë në dyshim respektimin e së drejtës për proces të rregullt ligjor në drejtim të standardit të arsyetimit të vendimit gjyqësor.</w:t>
      </w:r>
    </w:p>
    <w:p w14:paraId="2A7C7067" w14:textId="77777777" w:rsidR="00636EF0" w:rsidRPr="00CE4E2C" w:rsidRDefault="00636EF0" w:rsidP="00636EF0">
      <w:pPr>
        <w:pStyle w:val="BodyTextIndent2"/>
        <w:tabs>
          <w:tab w:val="left" w:pos="1080"/>
        </w:tabs>
        <w:spacing w:line="240" w:lineRule="auto"/>
        <w:ind w:left="0" w:firstLine="284"/>
        <w:rPr>
          <w:rFonts w:ascii="Garamond" w:hAnsi="Garamond"/>
        </w:rPr>
      </w:pPr>
      <w:r w:rsidRPr="00CE4E2C">
        <w:rPr>
          <w:rFonts w:ascii="Garamond" w:hAnsi="Garamond"/>
          <w:b w:val="0"/>
          <w:bCs/>
        </w:rPr>
        <w:t xml:space="preserve">29. Për sa më sipër, Gjykata vlerëson se pretendimet e kërkuesit për cenimin e së drejtës së </w:t>
      </w:r>
      <w:proofErr w:type="spellStart"/>
      <w:r w:rsidRPr="00CE4E2C">
        <w:rPr>
          <w:rFonts w:ascii="Garamond" w:hAnsi="Garamond"/>
          <w:b w:val="0"/>
          <w:bCs/>
        </w:rPr>
        <w:t>aksesit</w:t>
      </w:r>
      <w:proofErr w:type="spellEnd"/>
      <w:r w:rsidRPr="00CE4E2C">
        <w:rPr>
          <w:rFonts w:ascii="Garamond" w:hAnsi="Garamond"/>
          <w:b w:val="0"/>
          <w:bCs/>
        </w:rPr>
        <w:t xml:space="preserve"> substancial të lidhur me standardin e arsyetimit të vendimit gjyqësor janë të pabazuara.</w:t>
      </w:r>
      <w:r w:rsidRPr="00CE4E2C">
        <w:rPr>
          <w:rFonts w:ascii="Garamond" w:hAnsi="Garamond"/>
        </w:rPr>
        <w:t xml:space="preserve"> </w:t>
      </w:r>
    </w:p>
    <w:p w14:paraId="02F0E7F4" w14:textId="77777777" w:rsidR="00636EF0" w:rsidRPr="00CE4E2C" w:rsidRDefault="00636EF0" w:rsidP="00636EF0">
      <w:pPr>
        <w:pStyle w:val="BodyTextIndent2"/>
        <w:tabs>
          <w:tab w:val="left" w:pos="1080"/>
        </w:tabs>
        <w:spacing w:line="240" w:lineRule="auto"/>
        <w:ind w:left="0" w:firstLine="284"/>
        <w:rPr>
          <w:rFonts w:ascii="Garamond" w:hAnsi="Garamond"/>
          <w:b w:val="0"/>
          <w:bCs/>
        </w:rPr>
      </w:pPr>
      <w:r w:rsidRPr="00CE4E2C">
        <w:rPr>
          <w:rFonts w:ascii="Garamond" w:hAnsi="Garamond"/>
          <w:b w:val="0"/>
          <w:bCs/>
        </w:rPr>
        <w:t>30. Në përfundim, Gjykata çmon se kërkesa është e pabazuar, sipas arsyetimit të mësipërm të vendimit, ndaj ajo rrëzohet.</w:t>
      </w:r>
    </w:p>
    <w:p w14:paraId="6EFF2885" w14:textId="77777777" w:rsidR="00636EF0" w:rsidRPr="00CE4E2C" w:rsidRDefault="00636EF0" w:rsidP="00636EF0">
      <w:pPr>
        <w:tabs>
          <w:tab w:val="left" w:pos="840"/>
        </w:tabs>
        <w:spacing w:line="240" w:lineRule="auto"/>
        <w:ind w:firstLine="284"/>
        <w:jc w:val="both"/>
        <w:rPr>
          <w:rFonts w:ascii="Garamond" w:hAnsi="Garamond"/>
        </w:rPr>
      </w:pPr>
    </w:p>
    <w:p w14:paraId="4DC26EF4" w14:textId="29A049BC" w:rsidR="00636EF0" w:rsidRDefault="00636EF0" w:rsidP="00636EF0">
      <w:pPr>
        <w:spacing w:line="240" w:lineRule="auto"/>
        <w:ind w:firstLine="284"/>
        <w:jc w:val="center"/>
        <w:rPr>
          <w:rFonts w:ascii="Garamond" w:hAnsi="Garamond"/>
          <w:bCs/>
        </w:rPr>
      </w:pPr>
      <w:r w:rsidRPr="00CE4E2C">
        <w:rPr>
          <w:rFonts w:ascii="Garamond" w:hAnsi="Garamond"/>
          <w:bCs/>
        </w:rPr>
        <w:lastRenderedPageBreak/>
        <w:t>PËR KËTO ARSYE,</w:t>
      </w:r>
    </w:p>
    <w:p w14:paraId="053987EB" w14:textId="77777777" w:rsidR="00331E0A" w:rsidRPr="00CE4E2C" w:rsidRDefault="00331E0A" w:rsidP="00636EF0">
      <w:pPr>
        <w:spacing w:line="240" w:lineRule="auto"/>
        <w:ind w:firstLine="284"/>
        <w:jc w:val="center"/>
        <w:rPr>
          <w:rFonts w:ascii="Garamond" w:hAnsi="Garamond"/>
        </w:rPr>
      </w:pPr>
    </w:p>
    <w:p w14:paraId="37276221" w14:textId="77042B03" w:rsidR="00636EF0" w:rsidRPr="00CE4E2C" w:rsidRDefault="00636EF0" w:rsidP="00636EF0">
      <w:pPr>
        <w:spacing w:line="240" w:lineRule="auto"/>
        <w:ind w:firstLine="284"/>
        <w:jc w:val="both"/>
        <w:rPr>
          <w:rFonts w:ascii="Garamond" w:hAnsi="Garamond"/>
        </w:rPr>
      </w:pPr>
      <w:r w:rsidRPr="00CE4E2C">
        <w:rPr>
          <w:rFonts w:ascii="Garamond" w:hAnsi="Garamond"/>
        </w:rPr>
        <w:t>Gjykata Kushtetuese, në mbështetje të neneve 131, pika 1, shkronja “f”, dhe 134, pika 1, shkronja “i”, të Kushtetutës, si dhe neneve 72 e vijues</w:t>
      </w:r>
      <w:r w:rsidR="00331E0A">
        <w:rPr>
          <w:rFonts w:ascii="Garamond" w:hAnsi="Garamond"/>
        </w:rPr>
        <w:t>,</w:t>
      </w:r>
      <w:r w:rsidRPr="00CE4E2C">
        <w:rPr>
          <w:rFonts w:ascii="Garamond" w:hAnsi="Garamond"/>
        </w:rPr>
        <w:t xml:space="preserve"> të ligjit nr. 8577, datë </w:t>
      </w:r>
      <w:r w:rsidR="00331E0A">
        <w:rPr>
          <w:rFonts w:ascii="Garamond" w:hAnsi="Garamond"/>
        </w:rPr>
        <w:t>10.</w:t>
      </w:r>
      <w:r w:rsidRPr="00CE4E2C">
        <w:rPr>
          <w:rFonts w:ascii="Garamond" w:hAnsi="Garamond"/>
        </w:rPr>
        <w:t>2.2000</w:t>
      </w:r>
      <w:r w:rsidR="00331E0A">
        <w:rPr>
          <w:rFonts w:ascii="Garamond" w:hAnsi="Garamond"/>
        </w:rPr>
        <w:t>,</w:t>
      </w:r>
      <w:r w:rsidRPr="00CE4E2C">
        <w:rPr>
          <w:rFonts w:ascii="Garamond" w:hAnsi="Garamond"/>
        </w:rPr>
        <w:t xml:space="preserve"> “Për organizimin dhe funksionimin e Gjykatës Kushtetuese të Republikës së Shqipërisë”, të ndryshuar, njëzëri,</w:t>
      </w:r>
    </w:p>
    <w:p w14:paraId="7CEC5D82" w14:textId="77777777" w:rsidR="00636EF0" w:rsidRPr="00CE4E2C" w:rsidRDefault="00636EF0" w:rsidP="00636EF0">
      <w:pPr>
        <w:spacing w:line="240" w:lineRule="auto"/>
        <w:ind w:firstLine="284"/>
        <w:jc w:val="both"/>
        <w:rPr>
          <w:rFonts w:ascii="Garamond" w:hAnsi="Garamond"/>
        </w:rPr>
      </w:pPr>
    </w:p>
    <w:p w14:paraId="12CC360C" w14:textId="77777777" w:rsidR="00636EF0" w:rsidRDefault="00636EF0" w:rsidP="00636EF0">
      <w:pPr>
        <w:spacing w:line="240" w:lineRule="auto"/>
        <w:ind w:firstLine="284"/>
        <w:jc w:val="center"/>
        <w:rPr>
          <w:rFonts w:ascii="Garamond" w:hAnsi="Garamond"/>
          <w:bCs/>
        </w:rPr>
      </w:pPr>
      <w:r w:rsidRPr="00CE4E2C">
        <w:rPr>
          <w:rFonts w:ascii="Garamond" w:hAnsi="Garamond"/>
          <w:bCs/>
        </w:rPr>
        <w:t>VENDOSI:</w:t>
      </w:r>
    </w:p>
    <w:p w14:paraId="3F421A8A" w14:textId="77777777" w:rsidR="00636EF0" w:rsidRPr="00CE4E2C" w:rsidRDefault="00636EF0" w:rsidP="00636EF0">
      <w:pPr>
        <w:spacing w:line="240" w:lineRule="auto"/>
        <w:ind w:firstLine="284"/>
        <w:jc w:val="center"/>
        <w:rPr>
          <w:rFonts w:ascii="Garamond" w:hAnsi="Garamond"/>
          <w:bCs/>
        </w:rPr>
      </w:pPr>
    </w:p>
    <w:p w14:paraId="6600F21A" w14:textId="77777777" w:rsidR="00636EF0" w:rsidRPr="00CE4E2C" w:rsidRDefault="00636EF0" w:rsidP="00636EF0">
      <w:pPr>
        <w:tabs>
          <w:tab w:val="left" w:pos="80"/>
          <w:tab w:val="left" w:pos="720"/>
        </w:tabs>
        <w:spacing w:line="240" w:lineRule="auto"/>
        <w:ind w:firstLine="284"/>
        <w:jc w:val="both"/>
        <w:rPr>
          <w:rFonts w:ascii="Garamond" w:hAnsi="Garamond"/>
        </w:rPr>
      </w:pPr>
      <w:r w:rsidRPr="00CE4E2C">
        <w:rPr>
          <w:rFonts w:ascii="Garamond" w:hAnsi="Garamond"/>
        </w:rPr>
        <w:t>1. Rrëzimin e kërkesës.</w:t>
      </w:r>
    </w:p>
    <w:p w14:paraId="4D54C4B5" w14:textId="7FAC9431" w:rsidR="00636EF0" w:rsidRDefault="00636EF0" w:rsidP="00636EF0">
      <w:pPr>
        <w:spacing w:line="240" w:lineRule="auto"/>
        <w:ind w:firstLine="284"/>
        <w:jc w:val="both"/>
        <w:rPr>
          <w:rFonts w:ascii="Garamond" w:hAnsi="Garamond"/>
        </w:rPr>
      </w:pPr>
      <w:r w:rsidRPr="00CE4E2C">
        <w:rPr>
          <w:rFonts w:ascii="Garamond" w:hAnsi="Garamond"/>
        </w:rPr>
        <w:t>Ky vendim është përfundimtar dhe hyn në fuqi ditën e botimit në Fletoren Zyrtare.</w:t>
      </w:r>
    </w:p>
    <w:p w14:paraId="1ABE0BD2" w14:textId="77777777" w:rsidR="00331E0A" w:rsidRPr="00CE4E2C" w:rsidRDefault="00331E0A" w:rsidP="00636EF0">
      <w:pPr>
        <w:spacing w:line="240" w:lineRule="auto"/>
        <w:ind w:firstLine="284"/>
        <w:jc w:val="both"/>
        <w:rPr>
          <w:rFonts w:ascii="Garamond" w:hAnsi="Garamond"/>
        </w:rPr>
      </w:pPr>
    </w:p>
    <w:p w14:paraId="480B37DC" w14:textId="1A765896" w:rsidR="00636EF0" w:rsidRPr="00CE4E2C" w:rsidRDefault="00636EF0" w:rsidP="00636EF0">
      <w:pPr>
        <w:spacing w:line="240" w:lineRule="auto"/>
        <w:ind w:firstLine="284"/>
        <w:rPr>
          <w:rFonts w:ascii="Garamond" w:hAnsi="Garamond"/>
          <w:b/>
          <w:bCs/>
        </w:rPr>
      </w:pPr>
      <w:r w:rsidRPr="00CE4E2C">
        <w:rPr>
          <w:rFonts w:ascii="Garamond" w:hAnsi="Garamond"/>
          <w:b/>
          <w:bCs/>
        </w:rPr>
        <w:t xml:space="preserve">Marrë më </w:t>
      </w:r>
      <w:r w:rsidR="00331E0A">
        <w:rPr>
          <w:rFonts w:ascii="Garamond" w:hAnsi="Garamond"/>
          <w:b/>
          <w:bCs/>
        </w:rPr>
        <w:t>26.</w:t>
      </w:r>
      <w:r w:rsidRPr="00CE4E2C">
        <w:rPr>
          <w:rFonts w:ascii="Garamond" w:hAnsi="Garamond"/>
          <w:b/>
          <w:bCs/>
        </w:rPr>
        <w:t>3.2026</w:t>
      </w:r>
      <w:r w:rsidR="00331E0A">
        <w:rPr>
          <w:rFonts w:ascii="Garamond" w:hAnsi="Garamond"/>
          <w:b/>
          <w:bCs/>
        </w:rPr>
        <w:t>.</w:t>
      </w:r>
    </w:p>
    <w:p w14:paraId="716AC02C" w14:textId="49313434" w:rsidR="00636EF0" w:rsidRPr="00CE4E2C" w:rsidRDefault="00331E0A" w:rsidP="00636EF0">
      <w:pPr>
        <w:spacing w:line="240" w:lineRule="auto"/>
        <w:ind w:firstLine="284"/>
        <w:rPr>
          <w:rFonts w:ascii="Garamond" w:hAnsi="Garamond"/>
          <w:b/>
          <w:bCs/>
        </w:rPr>
      </w:pPr>
      <w:r>
        <w:rPr>
          <w:rFonts w:ascii="Garamond" w:hAnsi="Garamond"/>
          <w:b/>
          <w:bCs/>
        </w:rPr>
        <w:t>Shpallur më 5.</w:t>
      </w:r>
      <w:r w:rsidR="00636EF0" w:rsidRPr="00CE4E2C">
        <w:rPr>
          <w:rFonts w:ascii="Garamond" w:hAnsi="Garamond"/>
          <w:b/>
          <w:bCs/>
        </w:rPr>
        <w:t>6.2026</w:t>
      </w:r>
      <w:r>
        <w:rPr>
          <w:rFonts w:ascii="Garamond" w:hAnsi="Garamond"/>
          <w:b/>
          <w:bCs/>
        </w:rPr>
        <w:t>.</w:t>
      </w:r>
    </w:p>
    <w:p w14:paraId="275B3C3E" w14:textId="77777777" w:rsidR="00636EF0" w:rsidRPr="00CE4E2C" w:rsidRDefault="00636EF0" w:rsidP="00636EF0">
      <w:pPr>
        <w:spacing w:line="240" w:lineRule="auto"/>
        <w:ind w:firstLine="284"/>
        <w:rPr>
          <w:rFonts w:ascii="Garamond" w:hAnsi="Garamond"/>
        </w:rPr>
      </w:pPr>
    </w:p>
    <w:p w14:paraId="7222CB7F" w14:textId="77777777" w:rsidR="00636EF0" w:rsidRPr="00CE4E2C" w:rsidRDefault="00636EF0" w:rsidP="00636EF0">
      <w:pPr>
        <w:spacing w:line="240" w:lineRule="auto"/>
        <w:ind w:firstLine="284"/>
        <w:rPr>
          <w:rFonts w:ascii="Garamond" w:hAnsi="Garamond"/>
          <w:b/>
          <w:bCs/>
        </w:rPr>
      </w:pPr>
      <w:r w:rsidRPr="00331E0A">
        <w:rPr>
          <w:rFonts w:ascii="Garamond" w:hAnsi="Garamond"/>
          <w:b/>
          <w:bCs/>
        </w:rPr>
        <w:t>Kryetare</w:t>
      </w:r>
      <w:r w:rsidRPr="00CE4E2C">
        <w:rPr>
          <w:rFonts w:ascii="Garamond" w:hAnsi="Garamond"/>
          <w:bCs/>
        </w:rPr>
        <w:t xml:space="preserve">: </w:t>
      </w:r>
      <w:proofErr w:type="spellStart"/>
      <w:r w:rsidRPr="00331E0A">
        <w:rPr>
          <w:rFonts w:ascii="Garamond" w:hAnsi="Garamond"/>
          <w:bCs/>
        </w:rPr>
        <w:t>Fiona</w:t>
      </w:r>
      <w:proofErr w:type="spellEnd"/>
      <w:r w:rsidRPr="00331E0A">
        <w:rPr>
          <w:rFonts w:ascii="Garamond" w:hAnsi="Garamond"/>
          <w:bCs/>
        </w:rPr>
        <w:t xml:space="preserve"> </w:t>
      </w:r>
      <w:proofErr w:type="spellStart"/>
      <w:r w:rsidRPr="00331E0A">
        <w:rPr>
          <w:rFonts w:ascii="Garamond" w:hAnsi="Garamond"/>
          <w:bCs/>
        </w:rPr>
        <w:t>Papajorgji</w:t>
      </w:r>
      <w:proofErr w:type="spellEnd"/>
    </w:p>
    <w:p w14:paraId="3BE5B116" w14:textId="77777777" w:rsidR="00636EF0" w:rsidRPr="00CE4E2C" w:rsidRDefault="00636EF0" w:rsidP="00636EF0">
      <w:pPr>
        <w:tabs>
          <w:tab w:val="left" w:pos="0"/>
        </w:tabs>
        <w:spacing w:line="240" w:lineRule="auto"/>
        <w:ind w:firstLine="284"/>
        <w:rPr>
          <w:rFonts w:ascii="Garamond" w:hAnsi="Garamond"/>
          <w:b/>
          <w:bCs/>
        </w:rPr>
      </w:pPr>
      <w:r w:rsidRPr="00331E0A">
        <w:rPr>
          <w:rFonts w:ascii="Garamond" w:hAnsi="Garamond"/>
          <w:b/>
          <w:bCs/>
        </w:rPr>
        <w:t>Anëtarë</w:t>
      </w:r>
      <w:r w:rsidRPr="00CE4E2C">
        <w:rPr>
          <w:rFonts w:ascii="Garamond" w:hAnsi="Garamond"/>
          <w:bCs/>
        </w:rPr>
        <w:t xml:space="preserve">: </w:t>
      </w:r>
      <w:proofErr w:type="spellStart"/>
      <w:r w:rsidRPr="00331E0A">
        <w:rPr>
          <w:rFonts w:ascii="Garamond" w:hAnsi="Garamond"/>
          <w:bCs/>
        </w:rPr>
        <w:t>Sonila</w:t>
      </w:r>
      <w:proofErr w:type="spellEnd"/>
      <w:r w:rsidRPr="00331E0A">
        <w:rPr>
          <w:rFonts w:ascii="Garamond" w:hAnsi="Garamond"/>
          <w:bCs/>
        </w:rPr>
        <w:t xml:space="preserve"> Bejtja, </w:t>
      </w:r>
      <w:proofErr w:type="spellStart"/>
      <w:r w:rsidRPr="00331E0A">
        <w:rPr>
          <w:rFonts w:ascii="Garamond" w:hAnsi="Garamond"/>
          <w:bCs/>
        </w:rPr>
        <w:t>Marsida</w:t>
      </w:r>
      <w:proofErr w:type="spellEnd"/>
      <w:r w:rsidRPr="00331E0A">
        <w:rPr>
          <w:rFonts w:ascii="Garamond" w:hAnsi="Garamond"/>
          <w:bCs/>
        </w:rPr>
        <w:t xml:space="preserve"> </w:t>
      </w:r>
      <w:proofErr w:type="spellStart"/>
      <w:r w:rsidRPr="00331E0A">
        <w:rPr>
          <w:rFonts w:ascii="Garamond" w:hAnsi="Garamond"/>
          <w:bCs/>
        </w:rPr>
        <w:t>Xhaferllari</w:t>
      </w:r>
      <w:proofErr w:type="spellEnd"/>
      <w:r w:rsidRPr="00331E0A">
        <w:rPr>
          <w:rFonts w:ascii="Garamond" w:hAnsi="Garamond"/>
          <w:bCs/>
        </w:rPr>
        <w:t xml:space="preserve">, </w:t>
      </w:r>
      <w:proofErr w:type="spellStart"/>
      <w:r w:rsidRPr="00331E0A">
        <w:rPr>
          <w:rFonts w:ascii="Garamond" w:hAnsi="Garamond"/>
          <w:bCs/>
        </w:rPr>
        <w:t>Marjana</w:t>
      </w:r>
      <w:proofErr w:type="spellEnd"/>
      <w:r w:rsidRPr="00331E0A">
        <w:rPr>
          <w:rFonts w:ascii="Garamond" w:hAnsi="Garamond"/>
          <w:bCs/>
        </w:rPr>
        <w:t xml:space="preserve"> </w:t>
      </w:r>
      <w:proofErr w:type="spellStart"/>
      <w:r w:rsidRPr="00331E0A">
        <w:rPr>
          <w:rFonts w:ascii="Garamond" w:hAnsi="Garamond"/>
          <w:bCs/>
        </w:rPr>
        <w:t>Semini</w:t>
      </w:r>
      <w:proofErr w:type="spellEnd"/>
      <w:r w:rsidRPr="00331E0A">
        <w:rPr>
          <w:rFonts w:ascii="Garamond" w:hAnsi="Garamond"/>
          <w:bCs/>
        </w:rPr>
        <w:t xml:space="preserve">, Genti Ibrahimi, Ilir Toska, </w:t>
      </w:r>
      <w:proofErr w:type="spellStart"/>
      <w:r w:rsidRPr="00331E0A">
        <w:rPr>
          <w:rFonts w:ascii="Garamond" w:hAnsi="Garamond"/>
          <w:bCs/>
        </w:rPr>
        <w:t>Sandër</w:t>
      </w:r>
      <w:proofErr w:type="spellEnd"/>
      <w:r w:rsidRPr="00331E0A">
        <w:rPr>
          <w:rFonts w:ascii="Garamond" w:hAnsi="Garamond"/>
          <w:bCs/>
        </w:rPr>
        <w:t xml:space="preserve"> Beci, </w:t>
      </w:r>
      <w:proofErr w:type="spellStart"/>
      <w:r w:rsidRPr="00331E0A">
        <w:rPr>
          <w:rFonts w:ascii="Garamond" w:hAnsi="Garamond"/>
          <w:bCs/>
        </w:rPr>
        <w:t>Asim</w:t>
      </w:r>
      <w:proofErr w:type="spellEnd"/>
      <w:r w:rsidRPr="00331E0A">
        <w:rPr>
          <w:rFonts w:ascii="Garamond" w:hAnsi="Garamond"/>
          <w:bCs/>
        </w:rPr>
        <w:t xml:space="preserve"> </w:t>
      </w:r>
      <w:proofErr w:type="spellStart"/>
      <w:r w:rsidRPr="00331E0A">
        <w:rPr>
          <w:rFonts w:ascii="Garamond" w:hAnsi="Garamond"/>
          <w:bCs/>
        </w:rPr>
        <w:t>Vokshi</w:t>
      </w:r>
      <w:proofErr w:type="spellEnd"/>
    </w:p>
    <w:p w14:paraId="75C76CD6" w14:textId="77777777" w:rsidR="00636EF0" w:rsidRPr="00CE4E2C" w:rsidRDefault="00636EF0" w:rsidP="00636EF0">
      <w:pPr>
        <w:spacing w:line="240" w:lineRule="auto"/>
        <w:ind w:firstLine="284"/>
        <w:rPr>
          <w:rFonts w:ascii="Garamond" w:hAnsi="Garamond"/>
        </w:rPr>
      </w:pPr>
    </w:p>
    <w:p w14:paraId="246241C8" w14:textId="115C6279" w:rsidR="00F3695C" w:rsidRPr="00636EF0" w:rsidRDefault="00F3695C" w:rsidP="00636EF0"/>
    <w:sectPr w:rsidR="00F3695C" w:rsidRPr="00636EF0" w:rsidSect="006E1BF0">
      <w:headerReference w:type="default" r:id="rId13"/>
      <w:footerReference w:type="default" r:id="rId14"/>
      <w:footerReference w:type="first" r:id="rId15"/>
      <w:pgSz w:w="11906" w:h="16838"/>
      <w:pgMar w:top="810" w:right="1376" w:bottom="180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269C3" w14:textId="77777777" w:rsidR="00F80459" w:rsidRDefault="00F80459" w:rsidP="009D6BFB">
      <w:pPr>
        <w:spacing w:line="240" w:lineRule="auto"/>
      </w:pPr>
      <w:r>
        <w:separator/>
      </w:r>
    </w:p>
  </w:endnote>
  <w:endnote w:type="continuationSeparator" w:id="0">
    <w:p w14:paraId="6549771A" w14:textId="77777777" w:rsidR="00F80459" w:rsidRDefault="00F80459" w:rsidP="009D6BFB">
      <w:pPr>
        <w:spacing w:line="240" w:lineRule="auto"/>
      </w:pPr>
      <w:r>
        <w:continuationSeparator/>
      </w:r>
    </w:p>
  </w:endnote>
  <w:endnote w:type="continuationNotice" w:id="1">
    <w:p w14:paraId="7DFE7B6A" w14:textId="77777777" w:rsidR="00F80459" w:rsidRDefault="00F804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DD6AD" w14:textId="77777777" w:rsidR="00F80459" w:rsidRDefault="00F80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241D3" w14:textId="77777777" w:rsidR="00F80459" w:rsidRDefault="00F80459">
    <w:pPr>
      <w:pStyle w:val="Footer"/>
      <w:jc w:val="right"/>
    </w:pPr>
  </w:p>
  <w:p w14:paraId="246241D4" w14:textId="77777777" w:rsidR="00F80459" w:rsidRDefault="00F80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6E4AF" w14:textId="77777777" w:rsidR="00F80459" w:rsidRDefault="00F80459" w:rsidP="009D6BFB">
      <w:pPr>
        <w:spacing w:line="240" w:lineRule="auto"/>
      </w:pPr>
      <w:r>
        <w:separator/>
      </w:r>
    </w:p>
  </w:footnote>
  <w:footnote w:type="continuationSeparator" w:id="0">
    <w:p w14:paraId="46A8ACB0" w14:textId="77777777" w:rsidR="00F80459" w:rsidRDefault="00F80459" w:rsidP="009D6BFB">
      <w:pPr>
        <w:spacing w:line="240" w:lineRule="auto"/>
      </w:pPr>
      <w:r>
        <w:continuationSeparator/>
      </w:r>
    </w:p>
  </w:footnote>
  <w:footnote w:type="continuationNotice" w:id="1">
    <w:p w14:paraId="1E265DAB" w14:textId="77777777" w:rsidR="00F80459" w:rsidRDefault="00F804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707EA" w14:textId="77777777" w:rsidR="00F80459" w:rsidRDefault="00F80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9D8"/>
    <w:multiLevelType w:val="multilevel"/>
    <w:tmpl w:val="C36219B2"/>
    <w:lvl w:ilvl="0">
      <w:start w:val="1"/>
      <w:numFmt w:val="decimal"/>
      <w:lvlText w:val="%1."/>
      <w:lvlJc w:val="left"/>
      <w:pPr>
        <w:ind w:left="360" w:hanging="360"/>
      </w:pPr>
      <w:rPr>
        <w:i w:val="0"/>
        <w:color w:val="auto"/>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5"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6"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88412D1"/>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F97B36"/>
    <w:multiLevelType w:val="multilevel"/>
    <w:tmpl w:val="30F97B36"/>
    <w:lvl w:ilvl="0">
      <w:start w:val="1"/>
      <w:numFmt w:val="upperRoman"/>
      <w:lvlText w:val="%1."/>
      <w:lvlJc w:val="left"/>
      <w:pPr>
        <w:ind w:left="1080" w:hanging="720"/>
      </w:pPr>
      <w:rPr>
        <w:rFonts w:hint="default"/>
        <w:i/>
      </w:rPr>
    </w:lvl>
    <w:lvl w:ilvl="1">
      <w:start w:val="1"/>
      <w:numFmt w:val="lowerLetter"/>
      <w:lvlText w:val="%2."/>
      <w:lvlJc w:val="left"/>
      <w:pPr>
        <w:ind w:left="1440" w:hanging="360"/>
      </w:pPr>
    </w:lvl>
    <w:lvl w:ilvl="2">
      <w:start w:val="1"/>
      <w:numFmt w:val="decimal"/>
      <w:lvlText w:val="%3."/>
      <w:lvlJc w:val="left"/>
      <w:pPr>
        <w:ind w:left="72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1" w15:restartNumberingAfterBreak="0">
    <w:nsid w:val="3DA94588"/>
    <w:multiLevelType w:val="hybridMultilevel"/>
    <w:tmpl w:val="730C001E"/>
    <w:lvl w:ilvl="0" w:tplc="04B29A5E">
      <w:start w:val="11"/>
      <w:numFmt w:val="decimal"/>
      <w:lvlText w:val="%1."/>
      <w:lvlJc w:val="left"/>
      <w:pPr>
        <w:ind w:left="1288"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6524B4F"/>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28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60FD0E1B"/>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1"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2"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23" w15:restartNumberingAfterBreak="0">
    <w:nsid w:val="675E4D85"/>
    <w:multiLevelType w:val="multilevel"/>
    <w:tmpl w:val="B51EE1B6"/>
    <w:lvl w:ilvl="0">
      <w:start w:val="12"/>
      <w:numFmt w:val="decimal"/>
      <w:lvlText w:val="%1."/>
      <w:lvlJc w:val="left"/>
      <w:pPr>
        <w:ind w:left="597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5"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26"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28" w15:restartNumberingAfterBreak="0">
    <w:nsid w:val="7C907C9B"/>
    <w:multiLevelType w:val="multilevel"/>
    <w:tmpl w:val="DD92A9FA"/>
    <w:lvl w:ilvl="0">
      <w:start w:val="20"/>
      <w:numFmt w:val="decimal"/>
      <w:lvlText w:val="%1."/>
      <w:lvlJc w:val="left"/>
      <w:pPr>
        <w:ind w:left="480" w:hanging="480"/>
      </w:pPr>
      <w:rPr>
        <w:rFonts w:eastAsia="Times New Roman" w:hint="default"/>
        <w:b w:val="0"/>
        <w:i w:val="0"/>
      </w:rPr>
    </w:lvl>
    <w:lvl w:ilvl="1">
      <w:start w:val="1"/>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num w:numId="1">
    <w:abstractNumId w:val="17"/>
  </w:num>
  <w:num w:numId="2">
    <w:abstractNumId w:val="16"/>
  </w:num>
  <w:num w:numId="3">
    <w:abstractNumId w:val="6"/>
  </w:num>
  <w:num w:numId="4">
    <w:abstractNumId w:val="22"/>
  </w:num>
  <w:num w:numId="5">
    <w:abstractNumId w:val="5"/>
  </w:num>
  <w:num w:numId="6">
    <w:abstractNumId w:val="3"/>
  </w:num>
  <w:num w:numId="7">
    <w:abstractNumId w:val="10"/>
  </w:num>
  <w:num w:numId="8">
    <w:abstractNumId w:val="1"/>
  </w:num>
  <w:num w:numId="9">
    <w:abstractNumId w:val="25"/>
  </w:num>
  <w:num w:numId="10">
    <w:abstractNumId w:val="2"/>
  </w:num>
  <w:num w:numId="11">
    <w:abstractNumId w:val="26"/>
  </w:num>
  <w:num w:numId="12">
    <w:abstractNumId w:val="13"/>
  </w:num>
  <w:num w:numId="13">
    <w:abstractNumId w:val="24"/>
  </w:num>
  <w:num w:numId="14">
    <w:abstractNumId w:val="4"/>
  </w:num>
  <w:num w:numId="15">
    <w:abstractNumId w:val="15"/>
  </w:num>
  <w:num w:numId="16">
    <w:abstractNumId w:val="18"/>
  </w:num>
  <w:num w:numId="17">
    <w:abstractNumId w:val="21"/>
  </w:num>
  <w:num w:numId="18">
    <w:abstractNumId w:val="20"/>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9"/>
  </w:num>
  <w:num w:numId="22">
    <w:abstractNumId w:val="7"/>
  </w:num>
  <w:num w:numId="23">
    <w:abstractNumId w:val="14"/>
  </w:num>
  <w:num w:numId="24">
    <w:abstractNumId w:val="23"/>
  </w:num>
  <w:num w:numId="25">
    <w:abstractNumId w:val="11"/>
  </w:num>
  <w:num w:numId="26">
    <w:abstractNumId w:val="0"/>
  </w:num>
  <w:num w:numId="27">
    <w:abstractNumId w:val="12"/>
  </w:num>
  <w:num w:numId="28">
    <w:abstractNumId w:val="9"/>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108D"/>
    <w:rsid w:val="00001CA6"/>
    <w:rsid w:val="00001DFB"/>
    <w:rsid w:val="00001FEF"/>
    <w:rsid w:val="000024D1"/>
    <w:rsid w:val="00003B28"/>
    <w:rsid w:val="00005C2D"/>
    <w:rsid w:val="00005E0A"/>
    <w:rsid w:val="00006EC9"/>
    <w:rsid w:val="000079A1"/>
    <w:rsid w:val="00010057"/>
    <w:rsid w:val="0001022D"/>
    <w:rsid w:val="00010593"/>
    <w:rsid w:val="00010910"/>
    <w:rsid w:val="00011418"/>
    <w:rsid w:val="00011435"/>
    <w:rsid w:val="0001196A"/>
    <w:rsid w:val="00012436"/>
    <w:rsid w:val="0001284D"/>
    <w:rsid w:val="00012F34"/>
    <w:rsid w:val="00012FED"/>
    <w:rsid w:val="00013456"/>
    <w:rsid w:val="0001352E"/>
    <w:rsid w:val="00013B89"/>
    <w:rsid w:val="00013BD1"/>
    <w:rsid w:val="000146AC"/>
    <w:rsid w:val="000147C4"/>
    <w:rsid w:val="00014B6D"/>
    <w:rsid w:val="00014EEB"/>
    <w:rsid w:val="000152AF"/>
    <w:rsid w:val="000167E9"/>
    <w:rsid w:val="00016E3E"/>
    <w:rsid w:val="00017688"/>
    <w:rsid w:val="00020202"/>
    <w:rsid w:val="0002069A"/>
    <w:rsid w:val="00021175"/>
    <w:rsid w:val="00021297"/>
    <w:rsid w:val="00021ACF"/>
    <w:rsid w:val="00022381"/>
    <w:rsid w:val="000223BA"/>
    <w:rsid w:val="000226AE"/>
    <w:rsid w:val="00022AD5"/>
    <w:rsid w:val="00022D89"/>
    <w:rsid w:val="00022FE5"/>
    <w:rsid w:val="000241BF"/>
    <w:rsid w:val="00024203"/>
    <w:rsid w:val="00024AE1"/>
    <w:rsid w:val="00025F17"/>
    <w:rsid w:val="000273E5"/>
    <w:rsid w:val="000303E8"/>
    <w:rsid w:val="000305E8"/>
    <w:rsid w:val="00030763"/>
    <w:rsid w:val="0003109E"/>
    <w:rsid w:val="00031851"/>
    <w:rsid w:val="00032082"/>
    <w:rsid w:val="000323E1"/>
    <w:rsid w:val="00032804"/>
    <w:rsid w:val="00032D8F"/>
    <w:rsid w:val="00033156"/>
    <w:rsid w:val="00033295"/>
    <w:rsid w:val="00033638"/>
    <w:rsid w:val="00033783"/>
    <w:rsid w:val="0003456A"/>
    <w:rsid w:val="0003583B"/>
    <w:rsid w:val="000359C9"/>
    <w:rsid w:val="00035CE4"/>
    <w:rsid w:val="00036670"/>
    <w:rsid w:val="00042379"/>
    <w:rsid w:val="00043545"/>
    <w:rsid w:val="000436BA"/>
    <w:rsid w:val="00044DB0"/>
    <w:rsid w:val="00044EE3"/>
    <w:rsid w:val="00047B44"/>
    <w:rsid w:val="00047BC4"/>
    <w:rsid w:val="0005065F"/>
    <w:rsid w:val="00051423"/>
    <w:rsid w:val="000519C6"/>
    <w:rsid w:val="00052556"/>
    <w:rsid w:val="00052D30"/>
    <w:rsid w:val="00052E7B"/>
    <w:rsid w:val="000534AB"/>
    <w:rsid w:val="000542CE"/>
    <w:rsid w:val="00054814"/>
    <w:rsid w:val="0005497D"/>
    <w:rsid w:val="0005553A"/>
    <w:rsid w:val="00055A57"/>
    <w:rsid w:val="000561FC"/>
    <w:rsid w:val="0005693D"/>
    <w:rsid w:val="000569DC"/>
    <w:rsid w:val="00057016"/>
    <w:rsid w:val="00057B11"/>
    <w:rsid w:val="00057E72"/>
    <w:rsid w:val="000610E7"/>
    <w:rsid w:val="000611B1"/>
    <w:rsid w:val="000620F1"/>
    <w:rsid w:val="00062107"/>
    <w:rsid w:val="000628F0"/>
    <w:rsid w:val="00062C8F"/>
    <w:rsid w:val="00062CF9"/>
    <w:rsid w:val="000630E6"/>
    <w:rsid w:val="00063917"/>
    <w:rsid w:val="00064396"/>
    <w:rsid w:val="00064BEB"/>
    <w:rsid w:val="00064FEE"/>
    <w:rsid w:val="00065165"/>
    <w:rsid w:val="00065BD2"/>
    <w:rsid w:val="00066906"/>
    <w:rsid w:val="000669CA"/>
    <w:rsid w:val="00066EA0"/>
    <w:rsid w:val="00067DDB"/>
    <w:rsid w:val="000709A8"/>
    <w:rsid w:val="00070EB1"/>
    <w:rsid w:val="000719BE"/>
    <w:rsid w:val="00071D1B"/>
    <w:rsid w:val="00071E7B"/>
    <w:rsid w:val="00072361"/>
    <w:rsid w:val="000731C2"/>
    <w:rsid w:val="00074782"/>
    <w:rsid w:val="00074BDD"/>
    <w:rsid w:val="0007578E"/>
    <w:rsid w:val="00075DEE"/>
    <w:rsid w:val="0007637E"/>
    <w:rsid w:val="000763F1"/>
    <w:rsid w:val="000773B4"/>
    <w:rsid w:val="00077E5E"/>
    <w:rsid w:val="0008086F"/>
    <w:rsid w:val="00081816"/>
    <w:rsid w:val="00081E60"/>
    <w:rsid w:val="0008272B"/>
    <w:rsid w:val="00082759"/>
    <w:rsid w:val="0008276E"/>
    <w:rsid w:val="00083A07"/>
    <w:rsid w:val="00085875"/>
    <w:rsid w:val="00086DDF"/>
    <w:rsid w:val="0008744D"/>
    <w:rsid w:val="000879E2"/>
    <w:rsid w:val="000905FE"/>
    <w:rsid w:val="00090A19"/>
    <w:rsid w:val="0009183C"/>
    <w:rsid w:val="000933A9"/>
    <w:rsid w:val="000934B3"/>
    <w:rsid w:val="00094259"/>
    <w:rsid w:val="00095CDA"/>
    <w:rsid w:val="00096F61"/>
    <w:rsid w:val="000A0BB6"/>
    <w:rsid w:val="000A0EE9"/>
    <w:rsid w:val="000A1725"/>
    <w:rsid w:val="000A18DB"/>
    <w:rsid w:val="000A1B9C"/>
    <w:rsid w:val="000A1D78"/>
    <w:rsid w:val="000A1DB0"/>
    <w:rsid w:val="000A1EDB"/>
    <w:rsid w:val="000A1F44"/>
    <w:rsid w:val="000A2011"/>
    <w:rsid w:val="000A39C3"/>
    <w:rsid w:val="000A3CD2"/>
    <w:rsid w:val="000A40E6"/>
    <w:rsid w:val="000A4170"/>
    <w:rsid w:val="000A4AB0"/>
    <w:rsid w:val="000A6B5C"/>
    <w:rsid w:val="000A7D98"/>
    <w:rsid w:val="000B0495"/>
    <w:rsid w:val="000B144C"/>
    <w:rsid w:val="000B1FCB"/>
    <w:rsid w:val="000B3AF8"/>
    <w:rsid w:val="000B3E4B"/>
    <w:rsid w:val="000B473E"/>
    <w:rsid w:val="000B4822"/>
    <w:rsid w:val="000B4C8F"/>
    <w:rsid w:val="000B5640"/>
    <w:rsid w:val="000B5A70"/>
    <w:rsid w:val="000B5AD7"/>
    <w:rsid w:val="000B66C6"/>
    <w:rsid w:val="000B6C4A"/>
    <w:rsid w:val="000B7440"/>
    <w:rsid w:val="000B763F"/>
    <w:rsid w:val="000B7BFD"/>
    <w:rsid w:val="000C0DFD"/>
    <w:rsid w:val="000C0EF0"/>
    <w:rsid w:val="000C1F03"/>
    <w:rsid w:val="000C219E"/>
    <w:rsid w:val="000C2224"/>
    <w:rsid w:val="000C2B42"/>
    <w:rsid w:val="000C37FD"/>
    <w:rsid w:val="000C4552"/>
    <w:rsid w:val="000C55FB"/>
    <w:rsid w:val="000C610C"/>
    <w:rsid w:val="000C6769"/>
    <w:rsid w:val="000C6917"/>
    <w:rsid w:val="000C74A6"/>
    <w:rsid w:val="000C7886"/>
    <w:rsid w:val="000D18C8"/>
    <w:rsid w:val="000D269C"/>
    <w:rsid w:val="000D2CA5"/>
    <w:rsid w:val="000D4208"/>
    <w:rsid w:val="000D4B5A"/>
    <w:rsid w:val="000D4F3D"/>
    <w:rsid w:val="000D503E"/>
    <w:rsid w:val="000D61D7"/>
    <w:rsid w:val="000D6904"/>
    <w:rsid w:val="000E00CB"/>
    <w:rsid w:val="000E0E37"/>
    <w:rsid w:val="000E0EF1"/>
    <w:rsid w:val="000E2E5D"/>
    <w:rsid w:val="000E45BA"/>
    <w:rsid w:val="000E4D03"/>
    <w:rsid w:val="000E4F21"/>
    <w:rsid w:val="000E64CA"/>
    <w:rsid w:val="000E7883"/>
    <w:rsid w:val="000E7C09"/>
    <w:rsid w:val="000F0534"/>
    <w:rsid w:val="000F0A17"/>
    <w:rsid w:val="000F14B5"/>
    <w:rsid w:val="000F1529"/>
    <w:rsid w:val="000F1A16"/>
    <w:rsid w:val="000F2AE3"/>
    <w:rsid w:val="000F5F37"/>
    <w:rsid w:val="000F68C3"/>
    <w:rsid w:val="000F77C6"/>
    <w:rsid w:val="00101C54"/>
    <w:rsid w:val="00101E52"/>
    <w:rsid w:val="00103709"/>
    <w:rsid w:val="001050E5"/>
    <w:rsid w:val="00105402"/>
    <w:rsid w:val="00105C79"/>
    <w:rsid w:val="00106108"/>
    <w:rsid w:val="00106118"/>
    <w:rsid w:val="001061B4"/>
    <w:rsid w:val="00106308"/>
    <w:rsid w:val="00106D66"/>
    <w:rsid w:val="00110683"/>
    <w:rsid w:val="00111B3A"/>
    <w:rsid w:val="00112A95"/>
    <w:rsid w:val="00112D90"/>
    <w:rsid w:val="0011432F"/>
    <w:rsid w:val="00114B30"/>
    <w:rsid w:val="00114D6E"/>
    <w:rsid w:val="00115DDB"/>
    <w:rsid w:val="00116ACA"/>
    <w:rsid w:val="00117E74"/>
    <w:rsid w:val="00120302"/>
    <w:rsid w:val="001208FB"/>
    <w:rsid w:val="00120C71"/>
    <w:rsid w:val="0012101B"/>
    <w:rsid w:val="0012127D"/>
    <w:rsid w:val="00121A37"/>
    <w:rsid w:val="00122F98"/>
    <w:rsid w:val="001251A7"/>
    <w:rsid w:val="001256BC"/>
    <w:rsid w:val="00125A1B"/>
    <w:rsid w:val="00125F18"/>
    <w:rsid w:val="001279F6"/>
    <w:rsid w:val="00127A7E"/>
    <w:rsid w:val="00127D60"/>
    <w:rsid w:val="00130CD7"/>
    <w:rsid w:val="00131315"/>
    <w:rsid w:val="00131B03"/>
    <w:rsid w:val="00132ACA"/>
    <w:rsid w:val="0013304F"/>
    <w:rsid w:val="0013392E"/>
    <w:rsid w:val="00133B1F"/>
    <w:rsid w:val="00134869"/>
    <w:rsid w:val="001352BE"/>
    <w:rsid w:val="001354A5"/>
    <w:rsid w:val="001357CE"/>
    <w:rsid w:val="00137A8D"/>
    <w:rsid w:val="00137CE5"/>
    <w:rsid w:val="00137DD8"/>
    <w:rsid w:val="00140B41"/>
    <w:rsid w:val="00141067"/>
    <w:rsid w:val="00143628"/>
    <w:rsid w:val="0014364D"/>
    <w:rsid w:val="00144CC5"/>
    <w:rsid w:val="00144E3B"/>
    <w:rsid w:val="001458D7"/>
    <w:rsid w:val="00145EB2"/>
    <w:rsid w:val="0014635C"/>
    <w:rsid w:val="00146DD4"/>
    <w:rsid w:val="001476D7"/>
    <w:rsid w:val="0014793B"/>
    <w:rsid w:val="00147C5A"/>
    <w:rsid w:val="00147E77"/>
    <w:rsid w:val="0015077D"/>
    <w:rsid w:val="00150DC2"/>
    <w:rsid w:val="0015111D"/>
    <w:rsid w:val="001518A8"/>
    <w:rsid w:val="00151917"/>
    <w:rsid w:val="00151B6D"/>
    <w:rsid w:val="00151BBB"/>
    <w:rsid w:val="00151EFE"/>
    <w:rsid w:val="001525E8"/>
    <w:rsid w:val="001528B1"/>
    <w:rsid w:val="00152A83"/>
    <w:rsid w:val="00153A79"/>
    <w:rsid w:val="00154058"/>
    <w:rsid w:val="00155097"/>
    <w:rsid w:val="0015538E"/>
    <w:rsid w:val="00155A97"/>
    <w:rsid w:val="00156736"/>
    <w:rsid w:val="00156C5C"/>
    <w:rsid w:val="0015787F"/>
    <w:rsid w:val="00157C08"/>
    <w:rsid w:val="001605DC"/>
    <w:rsid w:val="00161565"/>
    <w:rsid w:val="001618F1"/>
    <w:rsid w:val="00161905"/>
    <w:rsid w:val="00161F27"/>
    <w:rsid w:val="00162345"/>
    <w:rsid w:val="00163168"/>
    <w:rsid w:val="001632B8"/>
    <w:rsid w:val="001645AF"/>
    <w:rsid w:val="00164F37"/>
    <w:rsid w:val="0016617A"/>
    <w:rsid w:val="00166B6A"/>
    <w:rsid w:val="00166E9C"/>
    <w:rsid w:val="00170293"/>
    <w:rsid w:val="001718B7"/>
    <w:rsid w:val="001719F6"/>
    <w:rsid w:val="00172670"/>
    <w:rsid w:val="00172B50"/>
    <w:rsid w:val="00173313"/>
    <w:rsid w:val="00173A8C"/>
    <w:rsid w:val="001742C7"/>
    <w:rsid w:val="001745EC"/>
    <w:rsid w:val="00177BC5"/>
    <w:rsid w:val="00180391"/>
    <w:rsid w:val="001808D9"/>
    <w:rsid w:val="0018093D"/>
    <w:rsid w:val="00182B92"/>
    <w:rsid w:val="00184720"/>
    <w:rsid w:val="00184FD8"/>
    <w:rsid w:val="00185E2A"/>
    <w:rsid w:val="00186357"/>
    <w:rsid w:val="00186DC6"/>
    <w:rsid w:val="00187156"/>
    <w:rsid w:val="001871AC"/>
    <w:rsid w:val="00190FBF"/>
    <w:rsid w:val="001914DD"/>
    <w:rsid w:val="00192380"/>
    <w:rsid w:val="00193B53"/>
    <w:rsid w:val="001961F8"/>
    <w:rsid w:val="00197628"/>
    <w:rsid w:val="001976A6"/>
    <w:rsid w:val="00197B29"/>
    <w:rsid w:val="00197D20"/>
    <w:rsid w:val="001A0D3A"/>
    <w:rsid w:val="001A149D"/>
    <w:rsid w:val="001A1E04"/>
    <w:rsid w:val="001A2D67"/>
    <w:rsid w:val="001A4EEE"/>
    <w:rsid w:val="001A608D"/>
    <w:rsid w:val="001A6760"/>
    <w:rsid w:val="001A7071"/>
    <w:rsid w:val="001A70D1"/>
    <w:rsid w:val="001A7401"/>
    <w:rsid w:val="001A7871"/>
    <w:rsid w:val="001B058D"/>
    <w:rsid w:val="001B0A2B"/>
    <w:rsid w:val="001B0C91"/>
    <w:rsid w:val="001B20F3"/>
    <w:rsid w:val="001B2E68"/>
    <w:rsid w:val="001B3319"/>
    <w:rsid w:val="001B6641"/>
    <w:rsid w:val="001C0AA3"/>
    <w:rsid w:val="001C1187"/>
    <w:rsid w:val="001C216D"/>
    <w:rsid w:val="001C30E2"/>
    <w:rsid w:val="001C3193"/>
    <w:rsid w:val="001C3DE7"/>
    <w:rsid w:val="001C3F1C"/>
    <w:rsid w:val="001C5510"/>
    <w:rsid w:val="001C66CB"/>
    <w:rsid w:val="001C6D7F"/>
    <w:rsid w:val="001C7184"/>
    <w:rsid w:val="001C7E27"/>
    <w:rsid w:val="001D0542"/>
    <w:rsid w:val="001D2161"/>
    <w:rsid w:val="001D32AA"/>
    <w:rsid w:val="001D3ADA"/>
    <w:rsid w:val="001D3D24"/>
    <w:rsid w:val="001D4C00"/>
    <w:rsid w:val="001D4C26"/>
    <w:rsid w:val="001D4C67"/>
    <w:rsid w:val="001D7082"/>
    <w:rsid w:val="001D7B69"/>
    <w:rsid w:val="001D7D26"/>
    <w:rsid w:val="001E07DA"/>
    <w:rsid w:val="001E091D"/>
    <w:rsid w:val="001E095A"/>
    <w:rsid w:val="001E1218"/>
    <w:rsid w:val="001E125B"/>
    <w:rsid w:val="001E2204"/>
    <w:rsid w:val="001E2876"/>
    <w:rsid w:val="001E305E"/>
    <w:rsid w:val="001E329A"/>
    <w:rsid w:val="001E3C4E"/>
    <w:rsid w:val="001E4720"/>
    <w:rsid w:val="001E4770"/>
    <w:rsid w:val="001E4A74"/>
    <w:rsid w:val="001E5272"/>
    <w:rsid w:val="001E5B59"/>
    <w:rsid w:val="001E63BD"/>
    <w:rsid w:val="001E6B58"/>
    <w:rsid w:val="001E6F54"/>
    <w:rsid w:val="001E749F"/>
    <w:rsid w:val="001F004A"/>
    <w:rsid w:val="001F013A"/>
    <w:rsid w:val="001F1FE8"/>
    <w:rsid w:val="001F2096"/>
    <w:rsid w:val="001F2B92"/>
    <w:rsid w:val="001F405C"/>
    <w:rsid w:val="001F481F"/>
    <w:rsid w:val="001F4CFB"/>
    <w:rsid w:val="001F5AF9"/>
    <w:rsid w:val="001F6F63"/>
    <w:rsid w:val="001F77A4"/>
    <w:rsid w:val="002004E6"/>
    <w:rsid w:val="00200A78"/>
    <w:rsid w:val="002015CE"/>
    <w:rsid w:val="00202A46"/>
    <w:rsid w:val="002051A6"/>
    <w:rsid w:val="00205B18"/>
    <w:rsid w:val="00205ECB"/>
    <w:rsid w:val="00206C50"/>
    <w:rsid w:val="00207D49"/>
    <w:rsid w:val="0021344E"/>
    <w:rsid w:val="002138A4"/>
    <w:rsid w:val="00216B37"/>
    <w:rsid w:val="00220427"/>
    <w:rsid w:val="00220A7A"/>
    <w:rsid w:val="00221DAA"/>
    <w:rsid w:val="00221EB5"/>
    <w:rsid w:val="002224CD"/>
    <w:rsid w:val="00224813"/>
    <w:rsid w:val="00225C29"/>
    <w:rsid w:val="002266A4"/>
    <w:rsid w:val="00230190"/>
    <w:rsid w:val="00230819"/>
    <w:rsid w:val="00230B24"/>
    <w:rsid w:val="0023111D"/>
    <w:rsid w:val="0023153B"/>
    <w:rsid w:val="00231F60"/>
    <w:rsid w:val="00232FCF"/>
    <w:rsid w:val="00233751"/>
    <w:rsid w:val="00233DF7"/>
    <w:rsid w:val="00234EDD"/>
    <w:rsid w:val="0023525E"/>
    <w:rsid w:val="002353A9"/>
    <w:rsid w:val="0023543E"/>
    <w:rsid w:val="00235DD4"/>
    <w:rsid w:val="00236146"/>
    <w:rsid w:val="00236851"/>
    <w:rsid w:val="00237834"/>
    <w:rsid w:val="0024026F"/>
    <w:rsid w:val="00240B4E"/>
    <w:rsid w:val="00244007"/>
    <w:rsid w:val="00244582"/>
    <w:rsid w:val="0024597D"/>
    <w:rsid w:val="00245EEC"/>
    <w:rsid w:val="00246609"/>
    <w:rsid w:val="00246751"/>
    <w:rsid w:val="00246BF1"/>
    <w:rsid w:val="00247034"/>
    <w:rsid w:val="0024727A"/>
    <w:rsid w:val="00247518"/>
    <w:rsid w:val="002475CE"/>
    <w:rsid w:val="0024785C"/>
    <w:rsid w:val="00247979"/>
    <w:rsid w:val="00247FC6"/>
    <w:rsid w:val="0025154B"/>
    <w:rsid w:val="002521EF"/>
    <w:rsid w:val="002539FE"/>
    <w:rsid w:val="00253FF3"/>
    <w:rsid w:val="00254A96"/>
    <w:rsid w:val="00254D6E"/>
    <w:rsid w:val="00254DBA"/>
    <w:rsid w:val="00255405"/>
    <w:rsid w:val="00256D3E"/>
    <w:rsid w:val="00257DA7"/>
    <w:rsid w:val="00257E66"/>
    <w:rsid w:val="00261AB8"/>
    <w:rsid w:val="00261F85"/>
    <w:rsid w:val="00263845"/>
    <w:rsid w:val="00264E01"/>
    <w:rsid w:val="0026646B"/>
    <w:rsid w:val="002665A6"/>
    <w:rsid w:val="00266CFB"/>
    <w:rsid w:val="00266D66"/>
    <w:rsid w:val="00267A30"/>
    <w:rsid w:val="002711DD"/>
    <w:rsid w:val="0027124E"/>
    <w:rsid w:val="002713E2"/>
    <w:rsid w:val="002714F3"/>
    <w:rsid w:val="00271DF8"/>
    <w:rsid w:val="00273291"/>
    <w:rsid w:val="002737C8"/>
    <w:rsid w:val="00274938"/>
    <w:rsid w:val="00275B80"/>
    <w:rsid w:val="0027696D"/>
    <w:rsid w:val="002770E7"/>
    <w:rsid w:val="00277791"/>
    <w:rsid w:val="00281162"/>
    <w:rsid w:val="00281C6C"/>
    <w:rsid w:val="00281CA0"/>
    <w:rsid w:val="00281D81"/>
    <w:rsid w:val="002833A8"/>
    <w:rsid w:val="0028469F"/>
    <w:rsid w:val="00287299"/>
    <w:rsid w:val="00287D50"/>
    <w:rsid w:val="002906DE"/>
    <w:rsid w:val="00290BE9"/>
    <w:rsid w:val="002910D3"/>
    <w:rsid w:val="00291663"/>
    <w:rsid w:val="00291DA5"/>
    <w:rsid w:val="00291E6E"/>
    <w:rsid w:val="00291E74"/>
    <w:rsid w:val="002922CC"/>
    <w:rsid w:val="0029259B"/>
    <w:rsid w:val="0029341C"/>
    <w:rsid w:val="0029388B"/>
    <w:rsid w:val="002946D4"/>
    <w:rsid w:val="0029481A"/>
    <w:rsid w:val="00295157"/>
    <w:rsid w:val="00296060"/>
    <w:rsid w:val="00296362"/>
    <w:rsid w:val="002A2C7E"/>
    <w:rsid w:val="002A3C1D"/>
    <w:rsid w:val="002A3E78"/>
    <w:rsid w:val="002A5E94"/>
    <w:rsid w:val="002A605D"/>
    <w:rsid w:val="002B0442"/>
    <w:rsid w:val="002B1D72"/>
    <w:rsid w:val="002B321A"/>
    <w:rsid w:val="002B3B78"/>
    <w:rsid w:val="002B4B87"/>
    <w:rsid w:val="002B52DE"/>
    <w:rsid w:val="002B542E"/>
    <w:rsid w:val="002B655A"/>
    <w:rsid w:val="002B781B"/>
    <w:rsid w:val="002B7BE9"/>
    <w:rsid w:val="002C0CDD"/>
    <w:rsid w:val="002C1139"/>
    <w:rsid w:val="002C2D32"/>
    <w:rsid w:val="002C2E15"/>
    <w:rsid w:val="002C3644"/>
    <w:rsid w:val="002C4052"/>
    <w:rsid w:val="002C5AAC"/>
    <w:rsid w:val="002C5B71"/>
    <w:rsid w:val="002C6F5F"/>
    <w:rsid w:val="002D07C8"/>
    <w:rsid w:val="002D097A"/>
    <w:rsid w:val="002D0FB4"/>
    <w:rsid w:val="002D12A2"/>
    <w:rsid w:val="002D2E41"/>
    <w:rsid w:val="002D32B1"/>
    <w:rsid w:val="002D35CB"/>
    <w:rsid w:val="002D3A2E"/>
    <w:rsid w:val="002D3E5A"/>
    <w:rsid w:val="002D44C1"/>
    <w:rsid w:val="002D5008"/>
    <w:rsid w:val="002D55CC"/>
    <w:rsid w:val="002D60BF"/>
    <w:rsid w:val="002D6A89"/>
    <w:rsid w:val="002D6E75"/>
    <w:rsid w:val="002E040D"/>
    <w:rsid w:val="002E08D9"/>
    <w:rsid w:val="002E1EC9"/>
    <w:rsid w:val="002E33C4"/>
    <w:rsid w:val="002E3B63"/>
    <w:rsid w:val="002E415D"/>
    <w:rsid w:val="002E458D"/>
    <w:rsid w:val="002E46F5"/>
    <w:rsid w:val="002E4B76"/>
    <w:rsid w:val="002E5200"/>
    <w:rsid w:val="002E5314"/>
    <w:rsid w:val="002E53B7"/>
    <w:rsid w:val="002E5705"/>
    <w:rsid w:val="002E57F8"/>
    <w:rsid w:val="002E685C"/>
    <w:rsid w:val="002E68F5"/>
    <w:rsid w:val="002E703E"/>
    <w:rsid w:val="002E71A2"/>
    <w:rsid w:val="002F01E2"/>
    <w:rsid w:val="002F0AF1"/>
    <w:rsid w:val="002F1197"/>
    <w:rsid w:val="002F43B7"/>
    <w:rsid w:val="002F473A"/>
    <w:rsid w:val="002F515D"/>
    <w:rsid w:val="002F6FDF"/>
    <w:rsid w:val="002F7EC8"/>
    <w:rsid w:val="00300A8F"/>
    <w:rsid w:val="00301127"/>
    <w:rsid w:val="00301A2E"/>
    <w:rsid w:val="00302941"/>
    <w:rsid w:val="00302948"/>
    <w:rsid w:val="0030310C"/>
    <w:rsid w:val="003033FD"/>
    <w:rsid w:val="003035EA"/>
    <w:rsid w:val="003040D4"/>
    <w:rsid w:val="0030437C"/>
    <w:rsid w:val="003067F5"/>
    <w:rsid w:val="00306C72"/>
    <w:rsid w:val="00310016"/>
    <w:rsid w:val="003106AF"/>
    <w:rsid w:val="00310ACD"/>
    <w:rsid w:val="0031136D"/>
    <w:rsid w:val="003114B9"/>
    <w:rsid w:val="003119F5"/>
    <w:rsid w:val="00312A51"/>
    <w:rsid w:val="003137F0"/>
    <w:rsid w:val="00313A43"/>
    <w:rsid w:val="003148B7"/>
    <w:rsid w:val="00315D24"/>
    <w:rsid w:val="00320889"/>
    <w:rsid w:val="0032156F"/>
    <w:rsid w:val="003247F1"/>
    <w:rsid w:val="00325AEC"/>
    <w:rsid w:val="0032663F"/>
    <w:rsid w:val="00326ADE"/>
    <w:rsid w:val="0032725B"/>
    <w:rsid w:val="003302E7"/>
    <w:rsid w:val="00330E39"/>
    <w:rsid w:val="00331570"/>
    <w:rsid w:val="00331A8A"/>
    <w:rsid w:val="00331CB0"/>
    <w:rsid w:val="00331E0A"/>
    <w:rsid w:val="00331E41"/>
    <w:rsid w:val="003343B1"/>
    <w:rsid w:val="00334FF3"/>
    <w:rsid w:val="003351B1"/>
    <w:rsid w:val="00335621"/>
    <w:rsid w:val="00335F19"/>
    <w:rsid w:val="00336EFE"/>
    <w:rsid w:val="003372C9"/>
    <w:rsid w:val="0033739D"/>
    <w:rsid w:val="00337658"/>
    <w:rsid w:val="00340E2D"/>
    <w:rsid w:val="00341336"/>
    <w:rsid w:val="003414D3"/>
    <w:rsid w:val="00341711"/>
    <w:rsid w:val="00342076"/>
    <w:rsid w:val="00342101"/>
    <w:rsid w:val="003423FA"/>
    <w:rsid w:val="00343259"/>
    <w:rsid w:val="00343998"/>
    <w:rsid w:val="003462C1"/>
    <w:rsid w:val="00347702"/>
    <w:rsid w:val="00347A04"/>
    <w:rsid w:val="0035027C"/>
    <w:rsid w:val="00350DCA"/>
    <w:rsid w:val="00350E99"/>
    <w:rsid w:val="00351B50"/>
    <w:rsid w:val="00351EDE"/>
    <w:rsid w:val="003524A0"/>
    <w:rsid w:val="0035292C"/>
    <w:rsid w:val="003540D0"/>
    <w:rsid w:val="00354414"/>
    <w:rsid w:val="00354EFB"/>
    <w:rsid w:val="00356DC0"/>
    <w:rsid w:val="0036206B"/>
    <w:rsid w:val="00362189"/>
    <w:rsid w:val="00362BA1"/>
    <w:rsid w:val="0036336A"/>
    <w:rsid w:val="003638FA"/>
    <w:rsid w:val="00364A0A"/>
    <w:rsid w:val="00364ABD"/>
    <w:rsid w:val="00364E81"/>
    <w:rsid w:val="003667B5"/>
    <w:rsid w:val="00367538"/>
    <w:rsid w:val="00371D27"/>
    <w:rsid w:val="00371EC1"/>
    <w:rsid w:val="003739E3"/>
    <w:rsid w:val="003745CB"/>
    <w:rsid w:val="00374674"/>
    <w:rsid w:val="00375A5A"/>
    <w:rsid w:val="00375B3E"/>
    <w:rsid w:val="00375C6C"/>
    <w:rsid w:val="003762F8"/>
    <w:rsid w:val="00376FD0"/>
    <w:rsid w:val="00377052"/>
    <w:rsid w:val="003771FB"/>
    <w:rsid w:val="00377DAC"/>
    <w:rsid w:val="0038020B"/>
    <w:rsid w:val="00380B88"/>
    <w:rsid w:val="0038121F"/>
    <w:rsid w:val="003815F1"/>
    <w:rsid w:val="00381DC6"/>
    <w:rsid w:val="00383934"/>
    <w:rsid w:val="00383A08"/>
    <w:rsid w:val="003844BA"/>
    <w:rsid w:val="00384573"/>
    <w:rsid w:val="00384F39"/>
    <w:rsid w:val="003854D2"/>
    <w:rsid w:val="00385B82"/>
    <w:rsid w:val="00385D7D"/>
    <w:rsid w:val="00385E4D"/>
    <w:rsid w:val="00385F9A"/>
    <w:rsid w:val="003873A3"/>
    <w:rsid w:val="00390359"/>
    <w:rsid w:val="00391725"/>
    <w:rsid w:val="003918E5"/>
    <w:rsid w:val="00392652"/>
    <w:rsid w:val="00392AA7"/>
    <w:rsid w:val="00392B41"/>
    <w:rsid w:val="00393196"/>
    <w:rsid w:val="00393821"/>
    <w:rsid w:val="00393B80"/>
    <w:rsid w:val="00394D25"/>
    <w:rsid w:val="00395361"/>
    <w:rsid w:val="00395DF2"/>
    <w:rsid w:val="0039638F"/>
    <w:rsid w:val="00396D33"/>
    <w:rsid w:val="0039721C"/>
    <w:rsid w:val="00397468"/>
    <w:rsid w:val="003A043C"/>
    <w:rsid w:val="003A0679"/>
    <w:rsid w:val="003A0B9B"/>
    <w:rsid w:val="003A1E79"/>
    <w:rsid w:val="003A296A"/>
    <w:rsid w:val="003A3E2E"/>
    <w:rsid w:val="003A5039"/>
    <w:rsid w:val="003A55FB"/>
    <w:rsid w:val="003A627D"/>
    <w:rsid w:val="003A6952"/>
    <w:rsid w:val="003A7E67"/>
    <w:rsid w:val="003B0072"/>
    <w:rsid w:val="003B03C9"/>
    <w:rsid w:val="003B1908"/>
    <w:rsid w:val="003B2890"/>
    <w:rsid w:val="003B351C"/>
    <w:rsid w:val="003B3637"/>
    <w:rsid w:val="003B3E33"/>
    <w:rsid w:val="003B49FC"/>
    <w:rsid w:val="003B4BCD"/>
    <w:rsid w:val="003B5856"/>
    <w:rsid w:val="003B5F72"/>
    <w:rsid w:val="003B6870"/>
    <w:rsid w:val="003B6BD1"/>
    <w:rsid w:val="003B6FB9"/>
    <w:rsid w:val="003B703A"/>
    <w:rsid w:val="003C2322"/>
    <w:rsid w:val="003C2D21"/>
    <w:rsid w:val="003C3EC2"/>
    <w:rsid w:val="003C5395"/>
    <w:rsid w:val="003C569D"/>
    <w:rsid w:val="003C57F3"/>
    <w:rsid w:val="003C5D59"/>
    <w:rsid w:val="003C625C"/>
    <w:rsid w:val="003C6331"/>
    <w:rsid w:val="003C6546"/>
    <w:rsid w:val="003C72B2"/>
    <w:rsid w:val="003C7A40"/>
    <w:rsid w:val="003C7E5A"/>
    <w:rsid w:val="003D010B"/>
    <w:rsid w:val="003D171D"/>
    <w:rsid w:val="003D280A"/>
    <w:rsid w:val="003D39B4"/>
    <w:rsid w:val="003D4729"/>
    <w:rsid w:val="003D55C0"/>
    <w:rsid w:val="003D55EE"/>
    <w:rsid w:val="003D5831"/>
    <w:rsid w:val="003D5B26"/>
    <w:rsid w:val="003D74F6"/>
    <w:rsid w:val="003D7504"/>
    <w:rsid w:val="003D7CB2"/>
    <w:rsid w:val="003D7F13"/>
    <w:rsid w:val="003E0B89"/>
    <w:rsid w:val="003E11D0"/>
    <w:rsid w:val="003E240F"/>
    <w:rsid w:val="003E44DE"/>
    <w:rsid w:val="003E4E0D"/>
    <w:rsid w:val="003E51D4"/>
    <w:rsid w:val="003E5237"/>
    <w:rsid w:val="003E5636"/>
    <w:rsid w:val="003E5A38"/>
    <w:rsid w:val="003E5A6F"/>
    <w:rsid w:val="003E62E5"/>
    <w:rsid w:val="003E72CF"/>
    <w:rsid w:val="003E7888"/>
    <w:rsid w:val="003E7BA0"/>
    <w:rsid w:val="003F046A"/>
    <w:rsid w:val="003F05F2"/>
    <w:rsid w:val="003F2C39"/>
    <w:rsid w:val="003F3328"/>
    <w:rsid w:val="003F4317"/>
    <w:rsid w:val="003F4884"/>
    <w:rsid w:val="003F5AC2"/>
    <w:rsid w:val="003F606D"/>
    <w:rsid w:val="003F62A8"/>
    <w:rsid w:val="003F67D0"/>
    <w:rsid w:val="003F6D7F"/>
    <w:rsid w:val="003F7860"/>
    <w:rsid w:val="003F78E9"/>
    <w:rsid w:val="0040121D"/>
    <w:rsid w:val="0040142F"/>
    <w:rsid w:val="00401D08"/>
    <w:rsid w:val="00401D6E"/>
    <w:rsid w:val="0040200A"/>
    <w:rsid w:val="00402019"/>
    <w:rsid w:val="00402256"/>
    <w:rsid w:val="004027FC"/>
    <w:rsid w:val="004032D5"/>
    <w:rsid w:val="0040362E"/>
    <w:rsid w:val="00403CC5"/>
    <w:rsid w:val="004045A2"/>
    <w:rsid w:val="00404DA7"/>
    <w:rsid w:val="00405EE7"/>
    <w:rsid w:val="0040621C"/>
    <w:rsid w:val="00406505"/>
    <w:rsid w:val="00406BC7"/>
    <w:rsid w:val="004076F2"/>
    <w:rsid w:val="00410D75"/>
    <w:rsid w:val="004114B4"/>
    <w:rsid w:val="00412D4D"/>
    <w:rsid w:val="004134C6"/>
    <w:rsid w:val="0041392C"/>
    <w:rsid w:val="00413D25"/>
    <w:rsid w:val="00413EC9"/>
    <w:rsid w:val="004149C7"/>
    <w:rsid w:val="00414CE3"/>
    <w:rsid w:val="0041518E"/>
    <w:rsid w:val="0041533A"/>
    <w:rsid w:val="00415FFF"/>
    <w:rsid w:val="0041630C"/>
    <w:rsid w:val="00416634"/>
    <w:rsid w:val="00417B32"/>
    <w:rsid w:val="0042016B"/>
    <w:rsid w:val="0042025D"/>
    <w:rsid w:val="00421EAD"/>
    <w:rsid w:val="00422509"/>
    <w:rsid w:val="0042476B"/>
    <w:rsid w:val="00425340"/>
    <w:rsid w:val="0042557C"/>
    <w:rsid w:val="00425945"/>
    <w:rsid w:val="00425A92"/>
    <w:rsid w:val="004267B8"/>
    <w:rsid w:val="00426BDA"/>
    <w:rsid w:val="004271E0"/>
    <w:rsid w:val="0042739B"/>
    <w:rsid w:val="004277EB"/>
    <w:rsid w:val="004303B8"/>
    <w:rsid w:val="00431928"/>
    <w:rsid w:val="00431E5D"/>
    <w:rsid w:val="00431F77"/>
    <w:rsid w:val="00432337"/>
    <w:rsid w:val="004329FC"/>
    <w:rsid w:val="00432D2A"/>
    <w:rsid w:val="004331A6"/>
    <w:rsid w:val="00433827"/>
    <w:rsid w:val="00433846"/>
    <w:rsid w:val="004338FC"/>
    <w:rsid w:val="00435930"/>
    <w:rsid w:val="0043680C"/>
    <w:rsid w:val="004370ED"/>
    <w:rsid w:val="00437180"/>
    <w:rsid w:val="00437690"/>
    <w:rsid w:val="004410ED"/>
    <w:rsid w:val="004415BC"/>
    <w:rsid w:val="00441AFB"/>
    <w:rsid w:val="00441B1D"/>
    <w:rsid w:val="0044239C"/>
    <w:rsid w:val="00443303"/>
    <w:rsid w:val="004436F2"/>
    <w:rsid w:val="004440E3"/>
    <w:rsid w:val="00444788"/>
    <w:rsid w:val="00444A04"/>
    <w:rsid w:val="00445909"/>
    <w:rsid w:val="00445AEA"/>
    <w:rsid w:val="00446B73"/>
    <w:rsid w:val="00451D49"/>
    <w:rsid w:val="004522C4"/>
    <w:rsid w:val="00452DEE"/>
    <w:rsid w:val="004537E3"/>
    <w:rsid w:val="00453A2A"/>
    <w:rsid w:val="00453BBF"/>
    <w:rsid w:val="00455027"/>
    <w:rsid w:val="004552AE"/>
    <w:rsid w:val="00455BB7"/>
    <w:rsid w:val="00457D18"/>
    <w:rsid w:val="00460271"/>
    <w:rsid w:val="00461F62"/>
    <w:rsid w:val="004626F1"/>
    <w:rsid w:val="00462D23"/>
    <w:rsid w:val="00463EB2"/>
    <w:rsid w:val="00464EE3"/>
    <w:rsid w:val="00465102"/>
    <w:rsid w:val="00465598"/>
    <w:rsid w:val="00465C34"/>
    <w:rsid w:val="004717C3"/>
    <w:rsid w:val="00472850"/>
    <w:rsid w:val="00473099"/>
    <w:rsid w:val="0047397F"/>
    <w:rsid w:val="00473A8B"/>
    <w:rsid w:val="00473E71"/>
    <w:rsid w:val="004753F0"/>
    <w:rsid w:val="004754A8"/>
    <w:rsid w:val="00475854"/>
    <w:rsid w:val="00475FCA"/>
    <w:rsid w:val="004761F9"/>
    <w:rsid w:val="0047643F"/>
    <w:rsid w:val="004764F9"/>
    <w:rsid w:val="00476F72"/>
    <w:rsid w:val="00480867"/>
    <w:rsid w:val="00480EDF"/>
    <w:rsid w:val="004817A0"/>
    <w:rsid w:val="00481908"/>
    <w:rsid w:val="00482CFA"/>
    <w:rsid w:val="0048345B"/>
    <w:rsid w:val="0048358A"/>
    <w:rsid w:val="00484398"/>
    <w:rsid w:val="004852C4"/>
    <w:rsid w:val="004854BD"/>
    <w:rsid w:val="004864B5"/>
    <w:rsid w:val="00487109"/>
    <w:rsid w:val="00487985"/>
    <w:rsid w:val="00487ECA"/>
    <w:rsid w:val="00490002"/>
    <w:rsid w:val="00490705"/>
    <w:rsid w:val="00490DBE"/>
    <w:rsid w:val="00492B98"/>
    <w:rsid w:val="00492BC8"/>
    <w:rsid w:val="0049433F"/>
    <w:rsid w:val="00495204"/>
    <w:rsid w:val="00495554"/>
    <w:rsid w:val="0049691F"/>
    <w:rsid w:val="00497244"/>
    <w:rsid w:val="00497930"/>
    <w:rsid w:val="004A0730"/>
    <w:rsid w:val="004A0C0B"/>
    <w:rsid w:val="004A12A4"/>
    <w:rsid w:val="004A2D67"/>
    <w:rsid w:val="004A2FA4"/>
    <w:rsid w:val="004A3F92"/>
    <w:rsid w:val="004A4ED8"/>
    <w:rsid w:val="004A4FF4"/>
    <w:rsid w:val="004A550D"/>
    <w:rsid w:val="004A5BC6"/>
    <w:rsid w:val="004A6062"/>
    <w:rsid w:val="004A6BB1"/>
    <w:rsid w:val="004A7329"/>
    <w:rsid w:val="004A7691"/>
    <w:rsid w:val="004B015F"/>
    <w:rsid w:val="004B11B7"/>
    <w:rsid w:val="004B2960"/>
    <w:rsid w:val="004B2E24"/>
    <w:rsid w:val="004B2F25"/>
    <w:rsid w:val="004B31D2"/>
    <w:rsid w:val="004B31E3"/>
    <w:rsid w:val="004B3E11"/>
    <w:rsid w:val="004B44EE"/>
    <w:rsid w:val="004B48E7"/>
    <w:rsid w:val="004B4CAF"/>
    <w:rsid w:val="004B4EFB"/>
    <w:rsid w:val="004B5023"/>
    <w:rsid w:val="004B5330"/>
    <w:rsid w:val="004B57B5"/>
    <w:rsid w:val="004B5940"/>
    <w:rsid w:val="004B5D31"/>
    <w:rsid w:val="004B5D6D"/>
    <w:rsid w:val="004B615A"/>
    <w:rsid w:val="004B657B"/>
    <w:rsid w:val="004B6F0F"/>
    <w:rsid w:val="004B7195"/>
    <w:rsid w:val="004B7235"/>
    <w:rsid w:val="004B7AA4"/>
    <w:rsid w:val="004C0084"/>
    <w:rsid w:val="004C0938"/>
    <w:rsid w:val="004C0D45"/>
    <w:rsid w:val="004C10A9"/>
    <w:rsid w:val="004C2030"/>
    <w:rsid w:val="004C2EA5"/>
    <w:rsid w:val="004C4D40"/>
    <w:rsid w:val="004C5A24"/>
    <w:rsid w:val="004C64BC"/>
    <w:rsid w:val="004C66BD"/>
    <w:rsid w:val="004C67E7"/>
    <w:rsid w:val="004C773F"/>
    <w:rsid w:val="004D091E"/>
    <w:rsid w:val="004D22BE"/>
    <w:rsid w:val="004D345D"/>
    <w:rsid w:val="004D3D50"/>
    <w:rsid w:val="004D4358"/>
    <w:rsid w:val="004D4B49"/>
    <w:rsid w:val="004D58E6"/>
    <w:rsid w:val="004D6592"/>
    <w:rsid w:val="004D7EE3"/>
    <w:rsid w:val="004E010A"/>
    <w:rsid w:val="004E0465"/>
    <w:rsid w:val="004E1080"/>
    <w:rsid w:val="004E1B9C"/>
    <w:rsid w:val="004E234E"/>
    <w:rsid w:val="004E2C71"/>
    <w:rsid w:val="004E2EB2"/>
    <w:rsid w:val="004E3896"/>
    <w:rsid w:val="004E3D42"/>
    <w:rsid w:val="004E3D76"/>
    <w:rsid w:val="004E3F6E"/>
    <w:rsid w:val="004E423D"/>
    <w:rsid w:val="004E449C"/>
    <w:rsid w:val="004E6280"/>
    <w:rsid w:val="004E6BCD"/>
    <w:rsid w:val="004E6BF0"/>
    <w:rsid w:val="004E72D9"/>
    <w:rsid w:val="004E73C0"/>
    <w:rsid w:val="004F04BC"/>
    <w:rsid w:val="004F09DB"/>
    <w:rsid w:val="004F2164"/>
    <w:rsid w:val="004F237A"/>
    <w:rsid w:val="004F3A0D"/>
    <w:rsid w:val="004F432A"/>
    <w:rsid w:val="004F4637"/>
    <w:rsid w:val="004F4D2A"/>
    <w:rsid w:val="004F4D51"/>
    <w:rsid w:val="004F549D"/>
    <w:rsid w:val="004F6507"/>
    <w:rsid w:val="004F650B"/>
    <w:rsid w:val="004F66E5"/>
    <w:rsid w:val="004F6F20"/>
    <w:rsid w:val="004F707C"/>
    <w:rsid w:val="004F7133"/>
    <w:rsid w:val="004F7285"/>
    <w:rsid w:val="005002A4"/>
    <w:rsid w:val="00500518"/>
    <w:rsid w:val="00500B3C"/>
    <w:rsid w:val="00500BF8"/>
    <w:rsid w:val="00500D32"/>
    <w:rsid w:val="005010CB"/>
    <w:rsid w:val="005020C0"/>
    <w:rsid w:val="00503DE8"/>
    <w:rsid w:val="00504418"/>
    <w:rsid w:val="005047ED"/>
    <w:rsid w:val="005050F6"/>
    <w:rsid w:val="00507B87"/>
    <w:rsid w:val="00507D63"/>
    <w:rsid w:val="00510801"/>
    <w:rsid w:val="005111DF"/>
    <w:rsid w:val="0051200F"/>
    <w:rsid w:val="00512322"/>
    <w:rsid w:val="0051318B"/>
    <w:rsid w:val="00513DA4"/>
    <w:rsid w:val="00513E6C"/>
    <w:rsid w:val="00514B15"/>
    <w:rsid w:val="00515575"/>
    <w:rsid w:val="005161EB"/>
    <w:rsid w:val="005168DA"/>
    <w:rsid w:val="00516C87"/>
    <w:rsid w:val="0051796F"/>
    <w:rsid w:val="00520590"/>
    <w:rsid w:val="00520E0C"/>
    <w:rsid w:val="005223DE"/>
    <w:rsid w:val="00523723"/>
    <w:rsid w:val="005250E2"/>
    <w:rsid w:val="005251B5"/>
    <w:rsid w:val="00525924"/>
    <w:rsid w:val="005259E1"/>
    <w:rsid w:val="00525C27"/>
    <w:rsid w:val="00526305"/>
    <w:rsid w:val="00526BC1"/>
    <w:rsid w:val="005303C2"/>
    <w:rsid w:val="00532009"/>
    <w:rsid w:val="00532908"/>
    <w:rsid w:val="00532F81"/>
    <w:rsid w:val="00534B5E"/>
    <w:rsid w:val="00535A8D"/>
    <w:rsid w:val="00536E4F"/>
    <w:rsid w:val="00542B3F"/>
    <w:rsid w:val="00543AFC"/>
    <w:rsid w:val="00544CB2"/>
    <w:rsid w:val="005451CF"/>
    <w:rsid w:val="005453CC"/>
    <w:rsid w:val="00545914"/>
    <w:rsid w:val="00545A12"/>
    <w:rsid w:val="005473F9"/>
    <w:rsid w:val="0054778F"/>
    <w:rsid w:val="0055056E"/>
    <w:rsid w:val="00550751"/>
    <w:rsid w:val="00550905"/>
    <w:rsid w:val="00550AAF"/>
    <w:rsid w:val="0055164D"/>
    <w:rsid w:val="0055218C"/>
    <w:rsid w:val="0055222A"/>
    <w:rsid w:val="00552601"/>
    <w:rsid w:val="00552EC8"/>
    <w:rsid w:val="00553169"/>
    <w:rsid w:val="00554D46"/>
    <w:rsid w:val="005562D2"/>
    <w:rsid w:val="00556582"/>
    <w:rsid w:val="00556A0B"/>
    <w:rsid w:val="0055727A"/>
    <w:rsid w:val="00557615"/>
    <w:rsid w:val="00557DBF"/>
    <w:rsid w:val="00557ED5"/>
    <w:rsid w:val="00560FF0"/>
    <w:rsid w:val="005618CB"/>
    <w:rsid w:val="00561BB0"/>
    <w:rsid w:val="00562185"/>
    <w:rsid w:val="0056235D"/>
    <w:rsid w:val="005647A5"/>
    <w:rsid w:val="00565294"/>
    <w:rsid w:val="005652FA"/>
    <w:rsid w:val="00566ADB"/>
    <w:rsid w:val="00571524"/>
    <w:rsid w:val="005717C3"/>
    <w:rsid w:val="005720F8"/>
    <w:rsid w:val="00573613"/>
    <w:rsid w:val="00573BA5"/>
    <w:rsid w:val="00573F69"/>
    <w:rsid w:val="005748F5"/>
    <w:rsid w:val="00576288"/>
    <w:rsid w:val="00576F31"/>
    <w:rsid w:val="00576F3D"/>
    <w:rsid w:val="00577C3D"/>
    <w:rsid w:val="00580429"/>
    <w:rsid w:val="005807AD"/>
    <w:rsid w:val="00580A26"/>
    <w:rsid w:val="00580C27"/>
    <w:rsid w:val="00581071"/>
    <w:rsid w:val="0058168D"/>
    <w:rsid w:val="00581F1E"/>
    <w:rsid w:val="00581F6D"/>
    <w:rsid w:val="00582119"/>
    <w:rsid w:val="0058251D"/>
    <w:rsid w:val="00582DA8"/>
    <w:rsid w:val="00583233"/>
    <w:rsid w:val="0058372C"/>
    <w:rsid w:val="0058473C"/>
    <w:rsid w:val="005849D2"/>
    <w:rsid w:val="00584B32"/>
    <w:rsid w:val="00584D8A"/>
    <w:rsid w:val="00586A39"/>
    <w:rsid w:val="00586A55"/>
    <w:rsid w:val="00587FCA"/>
    <w:rsid w:val="005918DB"/>
    <w:rsid w:val="00592FDA"/>
    <w:rsid w:val="00593E7E"/>
    <w:rsid w:val="005944A3"/>
    <w:rsid w:val="00595D88"/>
    <w:rsid w:val="005964BC"/>
    <w:rsid w:val="005A0EEC"/>
    <w:rsid w:val="005A11D6"/>
    <w:rsid w:val="005A29B5"/>
    <w:rsid w:val="005A38C5"/>
    <w:rsid w:val="005A4118"/>
    <w:rsid w:val="005A4A9E"/>
    <w:rsid w:val="005A4AFF"/>
    <w:rsid w:val="005A59D6"/>
    <w:rsid w:val="005A5C58"/>
    <w:rsid w:val="005A6692"/>
    <w:rsid w:val="005B099C"/>
    <w:rsid w:val="005B138C"/>
    <w:rsid w:val="005B1484"/>
    <w:rsid w:val="005B16DC"/>
    <w:rsid w:val="005B1F4D"/>
    <w:rsid w:val="005B2BC5"/>
    <w:rsid w:val="005B2E0B"/>
    <w:rsid w:val="005B30AA"/>
    <w:rsid w:val="005B47CC"/>
    <w:rsid w:val="005B4AC5"/>
    <w:rsid w:val="005B602E"/>
    <w:rsid w:val="005B615E"/>
    <w:rsid w:val="005C0D09"/>
    <w:rsid w:val="005C0D45"/>
    <w:rsid w:val="005C20E1"/>
    <w:rsid w:val="005C2148"/>
    <w:rsid w:val="005C23E4"/>
    <w:rsid w:val="005C28C1"/>
    <w:rsid w:val="005C4102"/>
    <w:rsid w:val="005C4D61"/>
    <w:rsid w:val="005C5022"/>
    <w:rsid w:val="005C5CA4"/>
    <w:rsid w:val="005C7752"/>
    <w:rsid w:val="005D14DD"/>
    <w:rsid w:val="005D18DD"/>
    <w:rsid w:val="005D2058"/>
    <w:rsid w:val="005D2AA7"/>
    <w:rsid w:val="005D599E"/>
    <w:rsid w:val="005D5FF9"/>
    <w:rsid w:val="005D78B6"/>
    <w:rsid w:val="005E1870"/>
    <w:rsid w:val="005E1BA0"/>
    <w:rsid w:val="005E29B8"/>
    <w:rsid w:val="005E3017"/>
    <w:rsid w:val="005E3CCD"/>
    <w:rsid w:val="005E3FFB"/>
    <w:rsid w:val="005E40B3"/>
    <w:rsid w:val="005E42CE"/>
    <w:rsid w:val="005E53A5"/>
    <w:rsid w:val="005E5770"/>
    <w:rsid w:val="005E5E7C"/>
    <w:rsid w:val="005E6644"/>
    <w:rsid w:val="005E79B5"/>
    <w:rsid w:val="005E7E9A"/>
    <w:rsid w:val="005F0D13"/>
    <w:rsid w:val="005F23AF"/>
    <w:rsid w:val="005F3D80"/>
    <w:rsid w:val="005F43A0"/>
    <w:rsid w:val="005F4449"/>
    <w:rsid w:val="005F4A6D"/>
    <w:rsid w:val="005F6B59"/>
    <w:rsid w:val="005F6F3F"/>
    <w:rsid w:val="005F758E"/>
    <w:rsid w:val="005F783F"/>
    <w:rsid w:val="00600277"/>
    <w:rsid w:val="00600CBC"/>
    <w:rsid w:val="00601123"/>
    <w:rsid w:val="00601E95"/>
    <w:rsid w:val="006025B1"/>
    <w:rsid w:val="00602BA9"/>
    <w:rsid w:val="00602C9E"/>
    <w:rsid w:val="006034FE"/>
    <w:rsid w:val="00603F71"/>
    <w:rsid w:val="00604082"/>
    <w:rsid w:val="006058D7"/>
    <w:rsid w:val="00605A5A"/>
    <w:rsid w:val="00606144"/>
    <w:rsid w:val="0060652B"/>
    <w:rsid w:val="00606674"/>
    <w:rsid w:val="00613D5C"/>
    <w:rsid w:val="006143D7"/>
    <w:rsid w:val="00614B4C"/>
    <w:rsid w:val="00617B9D"/>
    <w:rsid w:val="0062067D"/>
    <w:rsid w:val="00620A4E"/>
    <w:rsid w:val="00621E96"/>
    <w:rsid w:val="006229CF"/>
    <w:rsid w:val="006229ED"/>
    <w:rsid w:val="00622E03"/>
    <w:rsid w:val="00623051"/>
    <w:rsid w:val="006234AF"/>
    <w:rsid w:val="00623F88"/>
    <w:rsid w:val="0062458F"/>
    <w:rsid w:val="006248FA"/>
    <w:rsid w:val="00626039"/>
    <w:rsid w:val="00626835"/>
    <w:rsid w:val="00626B2A"/>
    <w:rsid w:val="00627AC2"/>
    <w:rsid w:val="006305DC"/>
    <w:rsid w:val="006307CE"/>
    <w:rsid w:val="00631D2D"/>
    <w:rsid w:val="006323C0"/>
    <w:rsid w:val="0063267F"/>
    <w:rsid w:val="00636869"/>
    <w:rsid w:val="00636EF0"/>
    <w:rsid w:val="0063729E"/>
    <w:rsid w:val="0063761D"/>
    <w:rsid w:val="0064146D"/>
    <w:rsid w:val="006415B6"/>
    <w:rsid w:val="0064168E"/>
    <w:rsid w:val="00641700"/>
    <w:rsid w:val="00641D67"/>
    <w:rsid w:val="00642835"/>
    <w:rsid w:val="00642FB0"/>
    <w:rsid w:val="00643725"/>
    <w:rsid w:val="006443FA"/>
    <w:rsid w:val="006445DC"/>
    <w:rsid w:val="00644738"/>
    <w:rsid w:val="00646371"/>
    <w:rsid w:val="00646561"/>
    <w:rsid w:val="00646D02"/>
    <w:rsid w:val="00647544"/>
    <w:rsid w:val="00650C12"/>
    <w:rsid w:val="006527C3"/>
    <w:rsid w:val="006531D2"/>
    <w:rsid w:val="00653F4E"/>
    <w:rsid w:val="00654B02"/>
    <w:rsid w:val="006561A3"/>
    <w:rsid w:val="006566FA"/>
    <w:rsid w:val="006571AF"/>
    <w:rsid w:val="00657219"/>
    <w:rsid w:val="00657C60"/>
    <w:rsid w:val="006601B1"/>
    <w:rsid w:val="00660D52"/>
    <w:rsid w:val="006613B8"/>
    <w:rsid w:val="006614A3"/>
    <w:rsid w:val="0066195B"/>
    <w:rsid w:val="0066218F"/>
    <w:rsid w:val="006626A5"/>
    <w:rsid w:val="0066292C"/>
    <w:rsid w:val="00662CBA"/>
    <w:rsid w:val="00662D1E"/>
    <w:rsid w:val="00663BFD"/>
    <w:rsid w:val="006654E5"/>
    <w:rsid w:val="00665AC0"/>
    <w:rsid w:val="00665F81"/>
    <w:rsid w:val="00666569"/>
    <w:rsid w:val="006668B1"/>
    <w:rsid w:val="006674E0"/>
    <w:rsid w:val="00670D0C"/>
    <w:rsid w:val="00672260"/>
    <w:rsid w:val="00672488"/>
    <w:rsid w:val="00675589"/>
    <w:rsid w:val="0067612D"/>
    <w:rsid w:val="006767D0"/>
    <w:rsid w:val="006777AB"/>
    <w:rsid w:val="00681241"/>
    <w:rsid w:val="00681D5F"/>
    <w:rsid w:val="00681FF9"/>
    <w:rsid w:val="00682E67"/>
    <w:rsid w:val="0068392A"/>
    <w:rsid w:val="00683E6E"/>
    <w:rsid w:val="00684314"/>
    <w:rsid w:val="00685C92"/>
    <w:rsid w:val="0068621E"/>
    <w:rsid w:val="00686669"/>
    <w:rsid w:val="006868B0"/>
    <w:rsid w:val="00686EA0"/>
    <w:rsid w:val="00687BCA"/>
    <w:rsid w:val="00687DA9"/>
    <w:rsid w:val="0069077F"/>
    <w:rsid w:val="00690D47"/>
    <w:rsid w:val="00692344"/>
    <w:rsid w:val="006923BC"/>
    <w:rsid w:val="00692915"/>
    <w:rsid w:val="00693881"/>
    <w:rsid w:val="0069450C"/>
    <w:rsid w:val="00694E5C"/>
    <w:rsid w:val="00696B56"/>
    <w:rsid w:val="00696E62"/>
    <w:rsid w:val="00696EDC"/>
    <w:rsid w:val="006970AF"/>
    <w:rsid w:val="00697212"/>
    <w:rsid w:val="00697447"/>
    <w:rsid w:val="006977D8"/>
    <w:rsid w:val="006A00D4"/>
    <w:rsid w:val="006A026F"/>
    <w:rsid w:val="006A0728"/>
    <w:rsid w:val="006A09E7"/>
    <w:rsid w:val="006A0E31"/>
    <w:rsid w:val="006A1C7C"/>
    <w:rsid w:val="006A3E02"/>
    <w:rsid w:val="006A44D5"/>
    <w:rsid w:val="006A5719"/>
    <w:rsid w:val="006A59DC"/>
    <w:rsid w:val="006A642E"/>
    <w:rsid w:val="006A6858"/>
    <w:rsid w:val="006A71AD"/>
    <w:rsid w:val="006A7532"/>
    <w:rsid w:val="006B0F7C"/>
    <w:rsid w:val="006B1ACF"/>
    <w:rsid w:val="006B1E1B"/>
    <w:rsid w:val="006B1FE7"/>
    <w:rsid w:val="006B249E"/>
    <w:rsid w:val="006B37DF"/>
    <w:rsid w:val="006B3C42"/>
    <w:rsid w:val="006B4E35"/>
    <w:rsid w:val="006B540B"/>
    <w:rsid w:val="006B57F6"/>
    <w:rsid w:val="006B5F94"/>
    <w:rsid w:val="006B763B"/>
    <w:rsid w:val="006B7945"/>
    <w:rsid w:val="006B7B7E"/>
    <w:rsid w:val="006B7C0E"/>
    <w:rsid w:val="006C00AA"/>
    <w:rsid w:val="006C0726"/>
    <w:rsid w:val="006C1059"/>
    <w:rsid w:val="006C108A"/>
    <w:rsid w:val="006C35B2"/>
    <w:rsid w:val="006C3C65"/>
    <w:rsid w:val="006C40CB"/>
    <w:rsid w:val="006C4232"/>
    <w:rsid w:val="006C4C4D"/>
    <w:rsid w:val="006C6350"/>
    <w:rsid w:val="006D00A7"/>
    <w:rsid w:val="006D0C07"/>
    <w:rsid w:val="006D0C38"/>
    <w:rsid w:val="006D0C81"/>
    <w:rsid w:val="006D0F13"/>
    <w:rsid w:val="006D3A31"/>
    <w:rsid w:val="006D4FBE"/>
    <w:rsid w:val="006D6256"/>
    <w:rsid w:val="006D6E25"/>
    <w:rsid w:val="006D6F4C"/>
    <w:rsid w:val="006D7CC1"/>
    <w:rsid w:val="006E0B0C"/>
    <w:rsid w:val="006E1421"/>
    <w:rsid w:val="006E148C"/>
    <w:rsid w:val="006E17CE"/>
    <w:rsid w:val="006E1BF0"/>
    <w:rsid w:val="006E3146"/>
    <w:rsid w:val="006E362B"/>
    <w:rsid w:val="006E41D0"/>
    <w:rsid w:val="006E447D"/>
    <w:rsid w:val="006E5AA9"/>
    <w:rsid w:val="006E69AF"/>
    <w:rsid w:val="006E6BCD"/>
    <w:rsid w:val="006F2CAA"/>
    <w:rsid w:val="006F3605"/>
    <w:rsid w:val="006F3C60"/>
    <w:rsid w:val="006F48B4"/>
    <w:rsid w:val="006F653E"/>
    <w:rsid w:val="006F6D6A"/>
    <w:rsid w:val="006F7A74"/>
    <w:rsid w:val="007002B0"/>
    <w:rsid w:val="0070093A"/>
    <w:rsid w:val="0070189C"/>
    <w:rsid w:val="00701C75"/>
    <w:rsid w:val="00702274"/>
    <w:rsid w:val="007022E5"/>
    <w:rsid w:val="00703DFF"/>
    <w:rsid w:val="00704535"/>
    <w:rsid w:val="007050C9"/>
    <w:rsid w:val="00705F2E"/>
    <w:rsid w:val="007075C0"/>
    <w:rsid w:val="00707AB9"/>
    <w:rsid w:val="00707F91"/>
    <w:rsid w:val="00710413"/>
    <w:rsid w:val="00711CDC"/>
    <w:rsid w:val="00712034"/>
    <w:rsid w:val="00713407"/>
    <w:rsid w:val="00714A2C"/>
    <w:rsid w:val="00714DAB"/>
    <w:rsid w:val="00714F5D"/>
    <w:rsid w:val="00715001"/>
    <w:rsid w:val="0071576D"/>
    <w:rsid w:val="00716973"/>
    <w:rsid w:val="00716EE3"/>
    <w:rsid w:val="00717063"/>
    <w:rsid w:val="007178B3"/>
    <w:rsid w:val="00717AC6"/>
    <w:rsid w:val="00720940"/>
    <w:rsid w:val="00720C80"/>
    <w:rsid w:val="007216A0"/>
    <w:rsid w:val="00721CFE"/>
    <w:rsid w:val="00722481"/>
    <w:rsid w:val="007224B7"/>
    <w:rsid w:val="00722997"/>
    <w:rsid w:val="007229D0"/>
    <w:rsid w:val="00724FA9"/>
    <w:rsid w:val="00725FF1"/>
    <w:rsid w:val="00726900"/>
    <w:rsid w:val="0073004A"/>
    <w:rsid w:val="007305F9"/>
    <w:rsid w:val="00732E1D"/>
    <w:rsid w:val="00732F82"/>
    <w:rsid w:val="00733A8F"/>
    <w:rsid w:val="00733E24"/>
    <w:rsid w:val="00734041"/>
    <w:rsid w:val="00734CF5"/>
    <w:rsid w:val="00735789"/>
    <w:rsid w:val="00735F01"/>
    <w:rsid w:val="0073661F"/>
    <w:rsid w:val="007367ED"/>
    <w:rsid w:val="00737630"/>
    <w:rsid w:val="007377B1"/>
    <w:rsid w:val="00740B21"/>
    <w:rsid w:val="00740BA6"/>
    <w:rsid w:val="007410AA"/>
    <w:rsid w:val="00741256"/>
    <w:rsid w:val="007428B8"/>
    <w:rsid w:val="00742F05"/>
    <w:rsid w:val="0074349F"/>
    <w:rsid w:val="00744044"/>
    <w:rsid w:val="00744205"/>
    <w:rsid w:val="00744642"/>
    <w:rsid w:val="00744676"/>
    <w:rsid w:val="00744776"/>
    <w:rsid w:val="00744F13"/>
    <w:rsid w:val="0074536E"/>
    <w:rsid w:val="007454FF"/>
    <w:rsid w:val="00745A99"/>
    <w:rsid w:val="007460CD"/>
    <w:rsid w:val="0074768E"/>
    <w:rsid w:val="00750655"/>
    <w:rsid w:val="007506CE"/>
    <w:rsid w:val="00750C9C"/>
    <w:rsid w:val="00751116"/>
    <w:rsid w:val="007523F6"/>
    <w:rsid w:val="00752D44"/>
    <w:rsid w:val="00753A29"/>
    <w:rsid w:val="00756210"/>
    <w:rsid w:val="0075655D"/>
    <w:rsid w:val="0075669F"/>
    <w:rsid w:val="00756B81"/>
    <w:rsid w:val="0075717B"/>
    <w:rsid w:val="0075733C"/>
    <w:rsid w:val="007605D0"/>
    <w:rsid w:val="007608FF"/>
    <w:rsid w:val="00761008"/>
    <w:rsid w:val="00761B5C"/>
    <w:rsid w:val="00762406"/>
    <w:rsid w:val="007639CA"/>
    <w:rsid w:val="0076561A"/>
    <w:rsid w:val="00766811"/>
    <w:rsid w:val="00767D94"/>
    <w:rsid w:val="00770C5B"/>
    <w:rsid w:val="007710C8"/>
    <w:rsid w:val="007716EC"/>
    <w:rsid w:val="0077180D"/>
    <w:rsid w:val="00771876"/>
    <w:rsid w:val="00771D03"/>
    <w:rsid w:val="00772ADC"/>
    <w:rsid w:val="00773CA3"/>
    <w:rsid w:val="0077511F"/>
    <w:rsid w:val="0077682A"/>
    <w:rsid w:val="00776B1D"/>
    <w:rsid w:val="00777BAE"/>
    <w:rsid w:val="00777E37"/>
    <w:rsid w:val="00780CB0"/>
    <w:rsid w:val="00781617"/>
    <w:rsid w:val="00781DA3"/>
    <w:rsid w:val="00782ACC"/>
    <w:rsid w:val="007835B4"/>
    <w:rsid w:val="007853D1"/>
    <w:rsid w:val="00785D53"/>
    <w:rsid w:val="00786991"/>
    <w:rsid w:val="0078717F"/>
    <w:rsid w:val="007873C7"/>
    <w:rsid w:val="00787CB5"/>
    <w:rsid w:val="00787CF1"/>
    <w:rsid w:val="00787ECF"/>
    <w:rsid w:val="0079106C"/>
    <w:rsid w:val="0079177D"/>
    <w:rsid w:val="007917C7"/>
    <w:rsid w:val="007924E6"/>
    <w:rsid w:val="00794329"/>
    <w:rsid w:val="007949B0"/>
    <w:rsid w:val="007954C6"/>
    <w:rsid w:val="00795A92"/>
    <w:rsid w:val="00795BD6"/>
    <w:rsid w:val="00796060"/>
    <w:rsid w:val="007964A2"/>
    <w:rsid w:val="00796931"/>
    <w:rsid w:val="0079759E"/>
    <w:rsid w:val="007A0482"/>
    <w:rsid w:val="007A0CFC"/>
    <w:rsid w:val="007A0F29"/>
    <w:rsid w:val="007A1331"/>
    <w:rsid w:val="007A1352"/>
    <w:rsid w:val="007A183B"/>
    <w:rsid w:val="007A24DA"/>
    <w:rsid w:val="007A2C3E"/>
    <w:rsid w:val="007A3167"/>
    <w:rsid w:val="007A320A"/>
    <w:rsid w:val="007A3535"/>
    <w:rsid w:val="007A47BC"/>
    <w:rsid w:val="007A4B69"/>
    <w:rsid w:val="007A4BC2"/>
    <w:rsid w:val="007A4E1C"/>
    <w:rsid w:val="007A571A"/>
    <w:rsid w:val="007A5D3F"/>
    <w:rsid w:val="007A6300"/>
    <w:rsid w:val="007B065A"/>
    <w:rsid w:val="007B3491"/>
    <w:rsid w:val="007B3D56"/>
    <w:rsid w:val="007B4155"/>
    <w:rsid w:val="007B4DA4"/>
    <w:rsid w:val="007B4E3E"/>
    <w:rsid w:val="007B5719"/>
    <w:rsid w:val="007B59B3"/>
    <w:rsid w:val="007B5B41"/>
    <w:rsid w:val="007B6B73"/>
    <w:rsid w:val="007B7C91"/>
    <w:rsid w:val="007C02A1"/>
    <w:rsid w:val="007C033E"/>
    <w:rsid w:val="007C0BE4"/>
    <w:rsid w:val="007C1CC3"/>
    <w:rsid w:val="007C1EA7"/>
    <w:rsid w:val="007C27F6"/>
    <w:rsid w:val="007C308A"/>
    <w:rsid w:val="007C3730"/>
    <w:rsid w:val="007C4286"/>
    <w:rsid w:val="007C4B96"/>
    <w:rsid w:val="007C5349"/>
    <w:rsid w:val="007C5365"/>
    <w:rsid w:val="007C5664"/>
    <w:rsid w:val="007C59D5"/>
    <w:rsid w:val="007C5BF0"/>
    <w:rsid w:val="007C63C5"/>
    <w:rsid w:val="007C6DB2"/>
    <w:rsid w:val="007C7122"/>
    <w:rsid w:val="007C7247"/>
    <w:rsid w:val="007C73CB"/>
    <w:rsid w:val="007C7A96"/>
    <w:rsid w:val="007D111D"/>
    <w:rsid w:val="007D3C89"/>
    <w:rsid w:val="007D3D70"/>
    <w:rsid w:val="007D3E2B"/>
    <w:rsid w:val="007D4D86"/>
    <w:rsid w:val="007D581F"/>
    <w:rsid w:val="007D5F0D"/>
    <w:rsid w:val="007D604C"/>
    <w:rsid w:val="007D6AF0"/>
    <w:rsid w:val="007D6F42"/>
    <w:rsid w:val="007E085E"/>
    <w:rsid w:val="007E209C"/>
    <w:rsid w:val="007E22BC"/>
    <w:rsid w:val="007E2443"/>
    <w:rsid w:val="007E2BC0"/>
    <w:rsid w:val="007E33CB"/>
    <w:rsid w:val="007E3D14"/>
    <w:rsid w:val="007E436E"/>
    <w:rsid w:val="007E4387"/>
    <w:rsid w:val="007E4589"/>
    <w:rsid w:val="007E4682"/>
    <w:rsid w:val="007E47F6"/>
    <w:rsid w:val="007E48D6"/>
    <w:rsid w:val="007E4A35"/>
    <w:rsid w:val="007E508B"/>
    <w:rsid w:val="007E50C2"/>
    <w:rsid w:val="007E536A"/>
    <w:rsid w:val="007E5808"/>
    <w:rsid w:val="007F0860"/>
    <w:rsid w:val="007F0BCA"/>
    <w:rsid w:val="007F1667"/>
    <w:rsid w:val="007F235F"/>
    <w:rsid w:val="007F23D6"/>
    <w:rsid w:val="007F4AC4"/>
    <w:rsid w:val="007F4BC3"/>
    <w:rsid w:val="007F53BD"/>
    <w:rsid w:val="007F57CF"/>
    <w:rsid w:val="007F6939"/>
    <w:rsid w:val="007F7A34"/>
    <w:rsid w:val="00801896"/>
    <w:rsid w:val="008029DC"/>
    <w:rsid w:val="00802D41"/>
    <w:rsid w:val="00803621"/>
    <w:rsid w:val="00803ABC"/>
    <w:rsid w:val="00803B0F"/>
    <w:rsid w:val="008040BF"/>
    <w:rsid w:val="00804788"/>
    <w:rsid w:val="00804845"/>
    <w:rsid w:val="00805611"/>
    <w:rsid w:val="008061BD"/>
    <w:rsid w:val="008068D0"/>
    <w:rsid w:val="0081124A"/>
    <w:rsid w:val="0081162D"/>
    <w:rsid w:val="0081165B"/>
    <w:rsid w:val="008119C1"/>
    <w:rsid w:val="008127C9"/>
    <w:rsid w:val="00812E19"/>
    <w:rsid w:val="0081313F"/>
    <w:rsid w:val="008145F9"/>
    <w:rsid w:val="008148BF"/>
    <w:rsid w:val="00815C40"/>
    <w:rsid w:val="00815FBA"/>
    <w:rsid w:val="00816132"/>
    <w:rsid w:val="008168A3"/>
    <w:rsid w:val="00816DE5"/>
    <w:rsid w:val="0081738A"/>
    <w:rsid w:val="00820F42"/>
    <w:rsid w:val="008222B7"/>
    <w:rsid w:val="00823CD7"/>
    <w:rsid w:val="008247A0"/>
    <w:rsid w:val="00824A87"/>
    <w:rsid w:val="00825B3F"/>
    <w:rsid w:val="008266B4"/>
    <w:rsid w:val="00827675"/>
    <w:rsid w:val="0082793F"/>
    <w:rsid w:val="008303A6"/>
    <w:rsid w:val="00830680"/>
    <w:rsid w:val="008313F6"/>
    <w:rsid w:val="00831517"/>
    <w:rsid w:val="008320B7"/>
    <w:rsid w:val="008338A6"/>
    <w:rsid w:val="00833E13"/>
    <w:rsid w:val="00834E6A"/>
    <w:rsid w:val="0083565C"/>
    <w:rsid w:val="0083685C"/>
    <w:rsid w:val="008371AE"/>
    <w:rsid w:val="00837DB1"/>
    <w:rsid w:val="008401C3"/>
    <w:rsid w:val="008403D4"/>
    <w:rsid w:val="0084062E"/>
    <w:rsid w:val="00840C07"/>
    <w:rsid w:val="00840C1E"/>
    <w:rsid w:val="00840EC9"/>
    <w:rsid w:val="008410DC"/>
    <w:rsid w:val="00841C14"/>
    <w:rsid w:val="008420D2"/>
    <w:rsid w:val="00842279"/>
    <w:rsid w:val="008423C0"/>
    <w:rsid w:val="00842D91"/>
    <w:rsid w:val="0084333D"/>
    <w:rsid w:val="008439E8"/>
    <w:rsid w:val="00844DAA"/>
    <w:rsid w:val="00845E50"/>
    <w:rsid w:val="008461B2"/>
    <w:rsid w:val="00846646"/>
    <w:rsid w:val="0084764E"/>
    <w:rsid w:val="0084790F"/>
    <w:rsid w:val="00850460"/>
    <w:rsid w:val="00850772"/>
    <w:rsid w:val="00850854"/>
    <w:rsid w:val="00850B66"/>
    <w:rsid w:val="00851072"/>
    <w:rsid w:val="00851259"/>
    <w:rsid w:val="00851ADF"/>
    <w:rsid w:val="00853E4B"/>
    <w:rsid w:val="00854B7C"/>
    <w:rsid w:val="00855D7F"/>
    <w:rsid w:val="00855FC0"/>
    <w:rsid w:val="008568CE"/>
    <w:rsid w:val="00857174"/>
    <w:rsid w:val="0086066C"/>
    <w:rsid w:val="00862795"/>
    <w:rsid w:val="00862E31"/>
    <w:rsid w:val="00862F4A"/>
    <w:rsid w:val="008639F9"/>
    <w:rsid w:val="00864619"/>
    <w:rsid w:val="00864FDA"/>
    <w:rsid w:val="008654F2"/>
    <w:rsid w:val="00865B92"/>
    <w:rsid w:val="00866185"/>
    <w:rsid w:val="00866789"/>
    <w:rsid w:val="00867296"/>
    <w:rsid w:val="00867C40"/>
    <w:rsid w:val="008706E3"/>
    <w:rsid w:val="0087077A"/>
    <w:rsid w:val="00871896"/>
    <w:rsid w:val="00872C97"/>
    <w:rsid w:val="00872CAF"/>
    <w:rsid w:val="00873052"/>
    <w:rsid w:val="00873C20"/>
    <w:rsid w:val="00874F71"/>
    <w:rsid w:val="00875119"/>
    <w:rsid w:val="00875480"/>
    <w:rsid w:val="00876E30"/>
    <w:rsid w:val="0087759D"/>
    <w:rsid w:val="008777FB"/>
    <w:rsid w:val="008779E5"/>
    <w:rsid w:val="0088088B"/>
    <w:rsid w:val="00882438"/>
    <w:rsid w:val="0088253A"/>
    <w:rsid w:val="008828F8"/>
    <w:rsid w:val="00882F15"/>
    <w:rsid w:val="0088304E"/>
    <w:rsid w:val="008849BB"/>
    <w:rsid w:val="00884F86"/>
    <w:rsid w:val="00885728"/>
    <w:rsid w:val="0088589D"/>
    <w:rsid w:val="00885C2A"/>
    <w:rsid w:val="008861E2"/>
    <w:rsid w:val="008868DF"/>
    <w:rsid w:val="008876D4"/>
    <w:rsid w:val="008877B5"/>
    <w:rsid w:val="00887E72"/>
    <w:rsid w:val="0089041B"/>
    <w:rsid w:val="008905BC"/>
    <w:rsid w:val="00890E62"/>
    <w:rsid w:val="00891722"/>
    <w:rsid w:val="00891945"/>
    <w:rsid w:val="00891FBC"/>
    <w:rsid w:val="00893149"/>
    <w:rsid w:val="00893ACC"/>
    <w:rsid w:val="00894BDB"/>
    <w:rsid w:val="00894D78"/>
    <w:rsid w:val="008960DF"/>
    <w:rsid w:val="0089711A"/>
    <w:rsid w:val="00897AC5"/>
    <w:rsid w:val="008A089E"/>
    <w:rsid w:val="008A09EF"/>
    <w:rsid w:val="008A0B4F"/>
    <w:rsid w:val="008A25F6"/>
    <w:rsid w:val="008A2ED9"/>
    <w:rsid w:val="008A3C6C"/>
    <w:rsid w:val="008A4900"/>
    <w:rsid w:val="008A5765"/>
    <w:rsid w:val="008A6607"/>
    <w:rsid w:val="008A6FC2"/>
    <w:rsid w:val="008A7DF3"/>
    <w:rsid w:val="008B0488"/>
    <w:rsid w:val="008B086E"/>
    <w:rsid w:val="008B0AC3"/>
    <w:rsid w:val="008B0BE4"/>
    <w:rsid w:val="008B1007"/>
    <w:rsid w:val="008B11AC"/>
    <w:rsid w:val="008B1A4F"/>
    <w:rsid w:val="008B224C"/>
    <w:rsid w:val="008B4017"/>
    <w:rsid w:val="008B464F"/>
    <w:rsid w:val="008B5338"/>
    <w:rsid w:val="008B5B2F"/>
    <w:rsid w:val="008B657C"/>
    <w:rsid w:val="008C0384"/>
    <w:rsid w:val="008C141A"/>
    <w:rsid w:val="008C1839"/>
    <w:rsid w:val="008C217D"/>
    <w:rsid w:val="008C25F2"/>
    <w:rsid w:val="008C25FE"/>
    <w:rsid w:val="008C34DC"/>
    <w:rsid w:val="008C450E"/>
    <w:rsid w:val="008C4E92"/>
    <w:rsid w:val="008C5918"/>
    <w:rsid w:val="008C5FA1"/>
    <w:rsid w:val="008C7C2D"/>
    <w:rsid w:val="008D06C8"/>
    <w:rsid w:val="008D0BD0"/>
    <w:rsid w:val="008D1847"/>
    <w:rsid w:val="008D2440"/>
    <w:rsid w:val="008D290D"/>
    <w:rsid w:val="008D2B1D"/>
    <w:rsid w:val="008D4747"/>
    <w:rsid w:val="008D4B80"/>
    <w:rsid w:val="008D4BEA"/>
    <w:rsid w:val="008D53FA"/>
    <w:rsid w:val="008D5642"/>
    <w:rsid w:val="008D5A40"/>
    <w:rsid w:val="008D7449"/>
    <w:rsid w:val="008E06F8"/>
    <w:rsid w:val="008E0FB8"/>
    <w:rsid w:val="008E1634"/>
    <w:rsid w:val="008E3407"/>
    <w:rsid w:val="008E5221"/>
    <w:rsid w:val="008E6BBD"/>
    <w:rsid w:val="008E7189"/>
    <w:rsid w:val="008E7504"/>
    <w:rsid w:val="008E7F39"/>
    <w:rsid w:val="008F0181"/>
    <w:rsid w:val="008F06ED"/>
    <w:rsid w:val="008F0C9D"/>
    <w:rsid w:val="008F0E6E"/>
    <w:rsid w:val="008F0F3A"/>
    <w:rsid w:val="008F1985"/>
    <w:rsid w:val="008F1A25"/>
    <w:rsid w:val="008F3244"/>
    <w:rsid w:val="008F3B80"/>
    <w:rsid w:val="008F415B"/>
    <w:rsid w:val="008F47EB"/>
    <w:rsid w:val="008F4DBA"/>
    <w:rsid w:val="008F62CD"/>
    <w:rsid w:val="008F64CE"/>
    <w:rsid w:val="008F6DD9"/>
    <w:rsid w:val="008F70D5"/>
    <w:rsid w:val="008F72B7"/>
    <w:rsid w:val="0090009D"/>
    <w:rsid w:val="00900515"/>
    <w:rsid w:val="00900CE5"/>
    <w:rsid w:val="00902C62"/>
    <w:rsid w:val="0090309A"/>
    <w:rsid w:val="0090398C"/>
    <w:rsid w:val="00903BDB"/>
    <w:rsid w:val="00904294"/>
    <w:rsid w:val="00904636"/>
    <w:rsid w:val="00904E67"/>
    <w:rsid w:val="00904FAF"/>
    <w:rsid w:val="009054EF"/>
    <w:rsid w:val="0090599B"/>
    <w:rsid w:val="00906212"/>
    <w:rsid w:val="00906270"/>
    <w:rsid w:val="009062C3"/>
    <w:rsid w:val="009072E6"/>
    <w:rsid w:val="00907A62"/>
    <w:rsid w:val="00912A1A"/>
    <w:rsid w:val="00912A56"/>
    <w:rsid w:val="00912C72"/>
    <w:rsid w:val="009131E1"/>
    <w:rsid w:val="00913378"/>
    <w:rsid w:val="0091450D"/>
    <w:rsid w:val="00915252"/>
    <w:rsid w:val="00915634"/>
    <w:rsid w:val="00915665"/>
    <w:rsid w:val="0091597E"/>
    <w:rsid w:val="009159ED"/>
    <w:rsid w:val="0091642A"/>
    <w:rsid w:val="00916433"/>
    <w:rsid w:val="00916699"/>
    <w:rsid w:val="009178EA"/>
    <w:rsid w:val="009203E5"/>
    <w:rsid w:val="009214F5"/>
    <w:rsid w:val="00923ED0"/>
    <w:rsid w:val="009240DA"/>
    <w:rsid w:val="00924516"/>
    <w:rsid w:val="00926898"/>
    <w:rsid w:val="00926961"/>
    <w:rsid w:val="0092728A"/>
    <w:rsid w:val="00927447"/>
    <w:rsid w:val="009322F8"/>
    <w:rsid w:val="00932E63"/>
    <w:rsid w:val="00934B17"/>
    <w:rsid w:val="0093512C"/>
    <w:rsid w:val="00935277"/>
    <w:rsid w:val="00936372"/>
    <w:rsid w:val="0093754D"/>
    <w:rsid w:val="00937C16"/>
    <w:rsid w:val="00940E62"/>
    <w:rsid w:val="00941634"/>
    <w:rsid w:val="00941EBE"/>
    <w:rsid w:val="009431B1"/>
    <w:rsid w:val="00945951"/>
    <w:rsid w:val="00945C4E"/>
    <w:rsid w:val="0094628D"/>
    <w:rsid w:val="00946784"/>
    <w:rsid w:val="0095073A"/>
    <w:rsid w:val="0095348A"/>
    <w:rsid w:val="009539A1"/>
    <w:rsid w:val="00955042"/>
    <w:rsid w:val="00957F43"/>
    <w:rsid w:val="00960D67"/>
    <w:rsid w:val="00961A44"/>
    <w:rsid w:val="00961B35"/>
    <w:rsid w:val="00961D92"/>
    <w:rsid w:val="0096404D"/>
    <w:rsid w:val="00964B7B"/>
    <w:rsid w:val="00964E14"/>
    <w:rsid w:val="0096541F"/>
    <w:rsid w:val="009655E9"/>
    <w:rsid w:val="00965B40"/>
    <w:rsid w:val="00965E09"/>
    <w:rsid w:val="00966408"/>
    <w:rsid w:val="00967200"/>
    <w:rsid w:val="00971B7E"/>
    <w:rsid w:val="00971D76"/>
    <w:rsid w:val="009728F3"/>
    <w:rsid w:val="009729F1"/>
    <w:rsid w:val="00972B41"/>
    <w:rsid w:val="009747A0"/>
    <w:rsid w:val="00974DF4"/>
    <w:rsid w:val="00976187"/>
    <w:rsid w:val="0097655D"/>
    <w:rsid w:val="0097731E"/>
    <w:rsid w:val="0097786E"/>
    <w:rsid w:val="00977998"/>
    <w:rsid w:val="0098015B"/>
    <w:rsid w:val="00981733"/>
    <w:rsid w:val="00981AAF"/>
    <w:rsid w:val="00981D06"/>
    <w:rsid w:val="00983CA0"/>
    <w:rsid w:val="00983DD9"/>
    <w:rsid w:val="00984AF3"/>
    <w:rsid w:val="00986D23"/>
    <w:rsid w:val="00986E41"/>
    <w:rsid w:val="00993398"/>
    <w:rsid w:val="00993F57"/>
    <w:rsid w:val="00995A40"/>
    <w:rsid w:val="00997AAC"/>
    <w:rsid w:val="00997E3B"/>
    <w:rsid w:val="009A0E36"/>
    <w:rsid w:val="009A280C"/>
    <w:rsid w:val="009A33AB"/>
    <w:rsid w:val="009A382C"/>
    <w:rsid w:val="009A4508"/>
    <w:rsid w:val="009A4A6D"/>
    <w:rsid w:val="009A4C67"/>
    <w:rsid w:val="009A5A27"/>
    <w:rsid w:val="009A5EC7"/>
    <w:rsid w:val="009A6642"/>
    <w:rsid w:val="009A7278"/>
    <w:rsid w:val="009B073B"/>
    <w:rsid w:val="009B172D"/>
    <w:rsid w:val="009B290F"/>
    <w:rsid w:val="009B313E"/>
    <w:rsid w:val="009B3478"/>
    <w:rsid w:val="009B448D"/>
    <w:rsid w:val="009B54A8"/>
    <w:rsid w:val="009B54E7"/>
    <w:rsid w:val="009B58C2"/>
    <w:rsid w:val="009B609C"/>
    <w:rsid w:val="009B7119"/>
    <w:rsid w:val="009B752F"/>
    <w:rsid w:val="009B784D"/>
    <w:rsid w:val="009B7E80"/>
    <w:rsid w:val="009C0BB1"/>
    <w:rsid w:val="009C0F9F"/>
    <w:rsid w:val="009C2550"/>
    <w:rsid w:val="009C278D"/>
    <w:rsid w:val="009C2FEA"/>
    <w:rsid w:val="009C3D0F"/>
    <w:rsid w:val="009C5CA6"/>
    <w:rsid w:val="009C6110"/>
    <w:rsid w:val="009C6BB3"/>
    <w:rsid w:val="009D0F74"/>
    <w:rsid w:val="009D2520"/>
    <w:rsid w:val="009D2DBB"/>
    <w:rsid w:val="009D34D2"/>
    <w:rsid w:val="009D493E"/>
    <w:rsid w:val="009D53E5"/>
    <w:rsid w:val="009D5C52"/>
    <w:rsid w:val="009D6A1F"/>
    <w:rsid w:val="009D6B0D"/>
    <w:rsid w:val="009D6BFB"/>
    <w:rsid w:val="009D6E3C"/>
    <w:rsid w:val="009D7A4B"/>
    <w:rsid w:val="009D7D70"/>
    <w:rsid w:val="009E0FA9"/>
    <w:rsid w:val="009E21E7"/>
    <w:rsid w:val="009E2691"/>
    <w:rsid w:val="009E2D4B"/>
    <w:rsid w:val="009E33EF"/>
    <w:rsid w:val="009E347B"/>
    <w:rsid w:val="009E357B"/>
    <w:rsid w:val="009E393D"/>
    <w:rsid w:val="009E3D95"/>
    <w:rsid w:val="009E45F5"/>
    <w:rsid w:val="009E513F"/>
    <w:rsid w:val="009E51DD"/>
    <w:rsid w:val="009E5230"/>
    <w:rsid w:val="009E589C"/>
    <w:rsid w:val="009E688E"/>
    <w:rsid w:val="009E699B"/>
    <w:rsid w:val="009E7FEE"/>
    <w:rsid w:val="009F0240"/>
    <w:rsid w:val="009F0557"/>
    <w:rsid w:val="009F0AD0"/>
    <w:rsid w:val="009F0F20"/>
    <w:rsid w:val="009F181B"/>
    <w:rsid w:val="009F1FEF"/>
    <w:rsid w:val="009F4A73"/>
    <w:rsid w:val="009F67D5"/>
    <w:rsid w:val="009F6C98"/>
    <w:rsid w:val="009F6D54"/>
    <w:rsid w:val="009F73AC"/>
    <w:rsid w:val="009F73D3"/>
    <w:rsid w:val="009F74B1"/>
    <w:rsid w:val="009F7972"/>
    <w:rsid w:val="00A00311"/>
    <w:rsid w:val="00A00A4F"/>
    <w:rsid w:val="00A00FDD"/>
    <w:rsid w:val="00A01409"/>
    <w:rsid w:val="00A01995"/>
    <w:rsid w:val="00A0514A"/>
    <w:rsid w:val="00A051D6"/>
    <w:rsid w:val="00A0562D"/>
    <w:rsid w:val="00A05CE3"/>
    <w:rsid w:val="00A061FA"/>
    <w:rsid w:val="00A06C1B"/>
    <w:rsid w:val="00A1031E"/>
    <w:rsid w:val="00A1119D"/>
    <w:rsid w:val="00A1197F"/>
    <w:rsid w:val="00A12A01"/>
    <w:rsid w:val="00A12AA7"/>
    <w:rsid w:val="00A14070"/>
    <w:rsid w:val="00A14467"/>
    <w:rsid w:val="00A14889"/>
    <w:rsid w:val="00A163CF"/>
    <w:rsid w:val="00A16B84"/>
    <w:rsid w:val="00A16C4B"/>
    <w:rsid w:val="00A1741B"/>
    <w:rsid w:val="00A1784D"/>
    <w:rsid w:val="00A20165"/>
    <w:rsid w:val="00A2194F"/>
    <w:rsid w:val="00A221C5"/>
    <w:rsid w:val="00A232B2"/>
    <w:rsid w:val="00A2330A"/>
    <w:rsid w:val="00A23765"/>
    <w:rsid w:val="00A23BD0"/>
    <w:rsid w:val="00A24014"/>
    <w:rsid w:val="00A249B9"/>
    <w:rsid w:val="00A25172"/>
    <w:rsid w:val="00A25684"/>
    <w:rsid w:val="00A25B71"/>
    <w:rsid w:val="00A2660F"/>
    <w:rsid w:val="00A30E7F"/>
    <w:rsid w:val="00A30E92"/>
    <w:rsid w:val="00A31D7E"/>
    <w:rsid w:val="00A32CCD"/>
    <w:rsid w:val="00A33488"/>
    <w:rsid w:val="00A347AA"/>
    <w:rsid w:val="00A34D96"/>
    <w:rsid w:val="00A34F63"/>
    <w:rsid w:val="00A35044"/>
    <w:rsid w:val="00A35B6B"/>
    <w:rsid w:val="00A35C81"/>
    <w:rsid w:val="00A36527"/>
    <w:rsid w:val="00A36689"/>
    <w:rsid w:val="00A3685D"/>
    <w:rsid w:val="00A36E3A"/>
    <w:rsid w:val="00A3757F"/>
    <w:rsid w:val="00A37DAA"/>
    <w:rsid w:val="00A407F2"/>
    <w:rsid w:val="00A415BD"/>
    <w:rsid w:val="00A41E4C"/>
    <w:rsid w:val="00A4309F"/>
    <w:rsid w:val="00A4402F"/>
    <w:rsid w:val="00A4537C"/>
    <w:rsid w:val="00A45D7D"/>
    <w:rsid w:val="00A4752F"/>
    <w:rsid w:val="00A47697"/>
    <w:rsid w:val="00A477A2"/>
    <w:rsid w:val="00A47D08"/>
    <w:rsid w:val="00A47EB8"/>
    <w:rsid w:val="00A50C82"/>
    <w:rsid w:val="00A517FA"/>
    <w:rsid w:val="00A519CD"/>
    <w:rsid w:val="00A532DE"/>
    <w:rsid w:val="00A53307"/>
    <w:rsid w:val="00A536B2"/>
    <w:rsid w:val="00A55962"/>
    <w:rsid w:val="00A55D81"/>
    <w:rsid w:val="00A55F34"/>
    <w:rsid w:val="00A56B56"/>
    <w:rsid w:val="00A56D57"/>
    <w:rsid w:val="00A56D61"/>
    <w:rsid w:val="00A60534"/>
    <w:rsid w:val="00A605C5"/>
    <w:rsid w:val="00A60B71"/>
    <w:rsid w:val="00A610CC"/>
    <w:rsid w:val="00A631B9"/>
    <w:rsid w:val="00A63275"/>
    <w:rsid w:val="00A65460"/>
    <w:rsid w:val="00A65694"/>
    <w:rsid w:val="00A66BFF"/>
    <w:rsid w:val="00A676E2"/>
    <w:rsid w:val="00A67780"/>
    <w:rsid w:val="00A70599"/>
    <w:rsid w:val="00A7281D"/>
    <w:rsid w:val="00A72CCC"/>
    <w:rsid w:val="00A72E61"/>
    <w:rsid w:val="00A7318C"/>
    <w:rsid w:val="00A740BC"/>
    <w:rsid w:val="00A74801"/>
    <w:rsid w:val="00A74EFA"/>
    <w:rsid w:val="00A75987"/>
    <w:rsid w:val="00A76EF3"/>
    <w:rsid w:val="00A77B71"/>
    <w:rsid w:val="00A82570"/>
    <w:rsid w:val="00A8306A"/>
    <w:rsid w:val="00A83116"/>
    <w:rsid w:val="00A835B6"/>
    <w:rsid w:val="00A83D7C"/>
    <w:rsid w:val="00A83FF0"/>
    <w:rsid w:val="00A84C1F"/>
    <w:rsid w:val="00A84DB2"/>
    <w:rsid w:val="00A850CB"/>
    <w:rsid w:val="00A851F5"/>
    <w:rsid w:val="00A85DE3"/>
    <w:rsid w:val="00A87B16"/>
    <w:rsid w:val="00A9032E"/>
    <w:rsid w:val="00A903C8"/>
    <w:rsid w:val="00A914BF"/>
    <w:rsid w:val="00A9210C"/>
    <w:rsid w:val="00A927F3"/>
    <w:rsid w:val="00A92EFB"/>
    <w:rsid w:val="00A93429"/>
    <w:rsid w:val="00A944BC"/>
    <w:rsid w:val="00A9467F"/>
    <w:rsid w:val="00A94D05"/>
    <w:rsid w:val="00A94E39"/>
    <w:rsid w:val="00A95A3D"/>
    <w:rsid w:val="00A96E00"/>
    <w:rsid w:val="00A9765D"/>
    <w:rsid w:val="00AA0A03"/>
    <w:rsid w:val="00AA0CBC"/>
    <w:rsid w:val="00AA10B6"/>
    <w:rsid w:val="00AA10EF"/>
    <w:rsid w:val="00AA2150"/>
    <w:rsid w:val="00AA4266"/>
    <w:rsid w:val="00AA5678"/>
    <w:rsid w:val="00AA6543"/>
    <w:rsid w:val="00AA6555"/>
    <w:rsid w:val="00AA6BB7"/>
    <w:rsid w:val="00AA7202"/>
    <w:rsid w:val="00AA7461"/>
    <w:rsid w:val="00AB08B4"/>
    <w:rsid w:val="00AB0B4A"/>
    <w:rsid w:val="00AB0BDD"/>
    <w:rsid w:val="00AB1AEA"/>
    <w:rsid w:val="00AB1B6F"/>
    <w:rsid w:val="00AB1F3B"/>
    <w:rsid w:val="00AB3891"/>
    <w:rsid w:val="00AB3A8A"/>
    <w:rsid w:val="00AB3E9F"/>
    <w:rsid w:val="00AB5431"/>
    <w:rsid w:val="00AB5733"/>
    <w:rsid w:val="00AB596B"/>
    <w:rsid w:val="00AB6A8A"/>
    <w:rsid w:val="00AB6B8F"/>
    <w:rsid w:val="00AC2EAF"/>
    <w:rsid w:val="00AC2FBB"/>
    <w:rsid w:val="00AC3A39"/>
    <w:rsid w:val="00AC4318"/>
    <w:rsid w:val="00AC493C"/>
    <w:rsid w:val="00AC7140"/>
    <w:rsid w:val="00AC756F"/>
    <w:rsid w:val="00AD0875"/>
    <w:rsid w:val="00AD0A73"/>
    <w:rsid w:val="00AD0B05"/>
    <w:rsid w:val="00AD0B44"/>
    <w:rsid w:val="00AD1D1D"/>
    <w:rsid w:val="00AD29C7"/>
    <w:rsid w:val="00AD2EE4"/>
    <w:rsid w:val="00AD3353"/>
    <w:rsid w:val="00AD49D4"/>
    <w:rsid w:val="00AD5ACA"/>
    <w:rsid w:val="00AD5DC4"/>
    <w:rsid w:val="00AD6466"/>
    <w:rsid w:val="00AD6593"/>
    <w:rsid w:val="00AD6919"/>
    <w:rsid w:val="00AD69C8"/>
    <w:rsid w:val="00AD71C0"/>
    <w:rsid w:val="00AD72EC"/>
    <w:rsid w:val="00AD759B"/>
    <w:rsid w:val="00AD79E0"/>
    <w:rsid w:val="00AD7DA5"/>
    <w:rsid w:val="00AD7FCE"/>
    <w:rsid w:val="00AE0164"/>
    <w:rsid w:val="00AE0B63"/>
    <w:rsid w:val="00AE1B98"/>
    <w:rsid w:val="00AE237D"/>
    <w:rsid w:val="00AE2FE2"/>
    <w:rsid w:val="00AE3CE9"/>
    <w:rsid w:val="00AE468A"/>
    <w:rsid w:val="00AE48D4"/>
    <w:rsid w:val="00AE5661"/>
    <w:rsid w:val="00AE5795"/>
    <w:rsid w:val="00AE5E0F"/>
    <w:rsid w:val="00AF068E"/>
    <w:rsid w:val="00AF08D3"/>
    <w:rsid w:val="00AF172E"/>
    <w:rsid w:val="00AF2B7F"/>
    <w:rsid w:val="00AF349A"/>
    <w:rsid w:val="00AF3C8D"/>
    <w:rsid w:val="00AF40EA"/>
    <w:rsid w:val="00AF4628"/>
    <w:rsid w:val="00AF4C10"/>
    <w:rsid w:val="00AF516D"/>
    <w:rsid w:val="00AF51F2"/>
    <w:rsid w:val="00AF59CE"/>
    <w:rsid w:val="00AF613D"/>
    <w:rsid w:val="00AF67DD"/>
    <w:rsid w:val="00B02387"/>
    <w:rsid w:val="00B0268F"/>
    <w:rsid w:val="00B02883"/>
    <w:rsid w:val="00B0324C"/>
    <w:rsid w:val="00B03F60"/>
    <w:rsid w:val="00B04281"/>
    <w:rsid w:val="00B04C37"/>
    <w:rsid w:val="00B052E9"/>
    <w:rsid w:val="00B065DD"/>
    <w:rsid w:val="00B07A51"/>
    <w:rsid w:val="00B105AD"/>
    <w:rsid w:val="00B10624"/>
    <w:rsid w:val="00B10694"/>
    <w:rsid w:val="00B10A34"/>
    <w:rsid w:val="00B10A36"/>
    <w:rsid w:val="00B1151F"/>
    <w:rsid w:val="00B12336"/>
    <w:rsid w:val="00B12D86"/>
    <w:rsid w:val="00B13043"/>
    <w:rsid w:val="00B13296"/>
    <w:rsid w:val="00B1377B"/>
    <w:rsid w:val="00B13904"/>
    <w:rsid w:val="00B13BAB"/>
    <w:rsid w:val="00B13C52"/>
    <w:rsid w:val="00B148F5"/>
    <w:rsid w:val="00B14A32"/>
    <w:rsid w:val="00B1522B"/>
    <w:rsid w:val="00B15B06"/>
    <w:rsid w:val="00B16290"/>
    <w:rsid w:val="00B1671C"/>
    <w:rsid w:val="00B17251"/>
    <w:rsid w:val="00B1752C"/>
    <w:rsid w:val="00B179C0"/>
    <w:rsid w:val="00B17FFD"/>
    <w:rsid w:val="00B2000E"/>
    <w:rsid w:val="00B213E5"/>
    <w:rsid w:val="00B21C45"/>
    <w:rsid w:val="00B223C9"/>
    <w:rsid w:val="00B2335A"/>
    <w:rsid w:val="00B234AE"/>
    <w:rsid w:val="00B23A79"/>
    <w:rsid w:val="00B23DF6"/>
    <w:rsid w:val="00B2441B"/>
    <w:rsid w:val="00B268CB"/>
    <w:rsid w:val="00B27964"/>
    <w:rsid w:val="00B30452"/>
    <w:rsid w:val="00B30B0E"/>
    <w:rsid w:val="00B31008"/>
    <w:rsid w:val="00B31FBD"/>
    <w:rsid w:val="00B32F21"/>
    <w:rsid w:val="00B32FB5"/>
    <w:rsid w:val="00B3494A"/>
    <w:rsid w:val="00B349D3"/>
    <w:rsid w:val="00B350F3"/>
    <w:rsid w:val="00B35617"/>
    <w:rsid w:val="00B35CFD"/>
    <w:rsid w:val="00B367CD"/>
    <w:rsid w:val="00B37AB8"/>
    <w:rsid w:val="00B37FAF"/>
    <w:rsid w:val="00B402A4"/>
    <w:rsid w:val="00B412C3"/>
    <w:rsid w:val="00B419C2"/>
    <w:rsid w:val="00B42050"/>
    <w:rsid w:val="00B42CC6"/>
    <w:rsid w:val="00B434B9"/>
    <w:rsid w:val="00B440B8"/>
    <w:rsid w:val="00B442E0"/>
    <w:rsid w:val="00B448B4"/>
    <w:rsid w:val="00B44F5C"/>
    <w:rsid w:val="00B453ED"/>
    <w:rsid w:val="00B470E2"/>
    <w:rsid w:val="00B47314"/>
    <w:rsid w:val="00B50B81"/>
    <w:rsid w:val="00B511E4"/>
    <w:rsid w:val="00B5128E"/>
    <w:rsid w:val="00B51C5D"/>
    <w:rsid w:val="00B52441"/>
    <w:rsid w:val="00B5247C"/>
    <w:rsid w:val="00B52512"/>
    <w:rsid w:val="00B53063"/>
    <w:rsid w:val="00B533DF"/>
    <w:rsid w:val="00B5640B"/>
    <w:rsid w:val="00B569FF"/>
    <w:rsid w:val="00B57528"/>
    <w:rsid w:val="00B57961"/>
    <w:rsid w:val="00B60BD1"/>
    <w:rsid w:val="00B60DB2"/>
    <w:rsid w:val="00B6131E"/>
    <w:rsid w:val="00B622DB"/>
    <w:rsid w:val="00B64666"/>
    <w:rsid w:val="00B6520D"/>
    <w:rsid w:val="00B653D2"/>
    <w:rsid w:val="00B66408"/>
    <w:rsid w:val="00B67A46"/>
    <w:rsid w:val="00B67AC4"/>
    <w:rsid w:val="00B7461C"/>
    <w:rsid w:val="00B74D0B"/>
    <w:rsid w:val="00B74EC9"/>
    <w:rsid w:val="00B7534A"/>
    <w:rsid w:val="00B76E27"/>
    <w:rsid w:val="00B7732D"/>
    <w:rsid w:val="00B77B1E"/>
    <w:rsid w:val="00B80521"/>
    <w:rsid w:val="00B80EF0"/>
    <w:rsid w:val="00B81D6F"/>
    <w:rsid w:val="00B829CB"/>
    <w:rsid w:val="00B842BC"/>
    <w:rsid w:val="00B849CD"/>
    <w:rsid w:val="00B85394"/>
    <w:rsid w:val="00B85CAD"/>
    <w:rsid w:val="00B8639D"/>
    <w:rsid w:val="00B86C3E"/>
    <w:rsid w:val="00B87396"/>
    <w:rsid w:val="00B878A2"/>
    <w:rsid w:val="00B87922"/>
    <w:rsid w:val="00B9292B"/>
    <w:rsid w:val="00B92F3B"/>
    <w:rsid w:val="00B92F87"/>
    <w:rsid w:val="00B9331B"/>
    <w:rsid w:val="00B94F6A"/>
    <w:rsid w:val="00B952BB"/>
    <w:rsid w:val="00B95F17"/>
    <w:rsid w:val="00BA0403"/>
    <w:rsid w:val="00BA1B32"/>
    <w:rsid w:val="00BA1CD7"/>
    <w:rsid w:val="00BA22C8"/>
    <w:rsid w:val="00BA2536"/>
    <w:rsid w:val="00BA2D96"/>
    <w:rsid w:val="00BA32DC"/>
    <w:rsid w:val="00BA39C9"/>
    <w:rsid w:val="00BA4DE4"/>
    <w:rsid w:val="00BA5233"/>
    <w:rsid w:val="00BA6249"/>
    <w:rsid w:val="00BA6A43"/>
    <w:rsid w:val="00BA6EF2"/>
    <w:rsid w:val="00BA709B"/>
    <w:rsid w:val="00BA74C8"/>
    <w:rsid w:val="00BA75C3"/>
    <w:rsid w:val="00BB03B6"/>
    <w:rsid w:val="00BB1475"/>
    <w:rsid w:val="00BB1992"/>
    <w:rsid w:val="00BB26FA"/>
    <w:rsid w:val="00BB2B1E"/>
    <w:rsid w:val="00BB2DC3"/>
    <w:rsid w:val="00BB2EE3"/>
    <w:rsid w:val="00BB4ED5"/>
    <w:rsid w:val="00BB5052"/>
    <w:rsid w:val="00BB5B25"/>
    <w:rsid w:val="00BB60A8"/>
    <w:rsid w:val="00BB67E9"/>
    <w:rsid w:val="00BB7FD4"/>
    <w:rsid w:val="00BC0B1B"/>
    <w:rsid w:val="00BC1060"/>
    <w:rsid w:val="00BC2409"/>
    <w:rsid w:val="00BC25D9"/>
    <w:rsid w:val="00BC2771"/>
    <w:rsid w:val="00BC36D5"/>
    <w:rsid w:val="00BC37CD"/>
    <w:rsid w:val="00BC46D7"/>
    <w:rsid w:val="00BC6334"/>
    <w:rsid w:val="00BC6776"/>
    <w:rsid w:val="00BC6BDC"/>
    <w:rsid w:val="00BD0B07"/>
    <w:rsid w:val="00BD1B75"/>
    <w:rsid w:val="00BD1CFE"/>
    <w:rsid w:val="00BD2F9A"/>
    <w:rsid w:val="00BD50E3"/>
    <w:rsid w:val="00BD535D"/>
    <w:rsid w:val="00BD6498"/>
    <w:rsid w:val="00BD69ED"/>
    <w:rsid w:val="00BD74A2"/>
    <w:rsid w:val="00BE041D"/>
    <w:rsid w:val="00BE0AE2"/>
    <w:rsid w:val="00BE0B92"/>
    <w:rsid w:val="00BE180A"/>
    <w:rsid w:val="00BE1A43"/>
    <w:rsid w:val="00BE1F7B"/>
    <w:rsid w:val="00BE2290"/>
    <w:rsid w:val="00BE3304"/>
    <w:rsid w:val="00BE7254"/>
    <w:rsid w:val="00BF09E1"/>
    <w:rsid w:val="00BF1194"/>
    <w:rsid w:val="00BF1867"/>
    <w:rsid w:val="00BF31E6"/>
    <w:rsid w:val="00BF503D"/>
    <w:rsid w:val="00BF5166"/>
    <w:rsid w:val="00BF62CF"/>
    <w:rsid w:val="00BF66C9"/>
    <w:rsid w:val="00C0041A"/>
    <w:rsid w:val="00C02165"/>
    <w:rsid w:val="00C032C7"/>
    <w:rsid w:val="00C04220"/>
    <w:rsid w:val="00C04360"/>
    <w:rsid w:val="00C04E00"/>
    <w:rsid w:val="00C06BF5"/>
    <w:rsid w:val="00C07E97"/>
    <w:rsid w:val="00C107D2"/>
    <w:rsid w:val="00C11BBB"/>
    <w:rsid w:val="00C12352"/>
    <w:rsid w:val="00C12FC2"/>
    <w:rsid w:val="00C14E25"/>
    <w:rsid w:val="00C15C5B"/>
    <w:rsid w:val="00C164C7"/>
    <w:rsid w:val="00C164EC"/>
    <w:rsid w:val="00C20EC0"/>
    <w:rsid w:val="00C21609"/>
    <w:rsid w:val="00C21AC7"/>
    <w:rsid w:val="00C21BCB"/>
    <w:rsid w:val="00C21FF0"/>
    <w:rsid w:val="00C2277A"/>
    <w:rsid w:val="00C227E4"/>
    <w:rsid w:val="00C24A2D"/>
    <w:rsid w:val="00C253D0"/>
    <w:rsid w:val="00C25843"/>
    <w:rsid w:val="00C25971"/>
    <w:rsid w:val="00C25E3F"/>
    <w:rsid w:val="00C26144"/>
    <w:rsid w:val="00C265DE"/>
    <w:rsid w:val="00C26E26"/>
    <w:rsid w:val="00C27426"/>
    <w:rsid w:val="00C27E74"/>
    <w:rsid w:val="00C3145B"/>
    <w:rsid w:val="00C319B8"/>
    <w:rsid w:val="00C32653"/>
    <w:rsid w:val="00C33D89"/>
    <w:rsid w:val="00C3506E"/>
    <w:rsid w:val="00C355D4"/>
    <w:rsid w:val="00C361D1"/>
    <w:rsid w:val="00C36D92"/>
    <w:rsid w:val="00C371E9"/>
    <w:rsid w:val="00C37ACF"/>
    <w:rsid w:val="00C409C1"/>
    <w:rsid w:val="00C40D12"/>
    <w:rsid w:val="00C40F58"/>
    <w:rsid w:val="00C414DD"/>
    <w:rsid w:val="00C41829"/>
    <w:rsid w:val="00C41ABF"/>
    <w:rsid w:val="00C45375"/>
    <w:rsid w:val="00C47F3D"/>
    <w:rsid w:val="00C5055B"/>
    <w:rsid w:val="00C50A9A"/>
    <w:rsid w:val="00C51E8D"/>
    <w:rsid w:val="00C5273A"/>
    <w:rsid w:val="00C5401B"/>
    <w:rsid w:val="00C54DCE"/>
    <w:rsid w:val="00C55BC4"/>
    <w:rsid w:val="00C56918"/>
    <w:rsid w:val="00C57379"/>
    <w:rsid w:val="00C609B1"/>
    <w:rsid w:val="00C62755"/>
    <w:rsid w:val="00C62781"/>
    <w:rsid w:val="00C628C1"/>
    <w:rsid w:val="00C633F5"/>
    <w:rsid w:val="00C63BCC"/>
    <w:rsid w:val="00C63BDD"/>
    <w:rsid w:val="00C63FD3"/>
    <w:rsid w:val="00C64FA2"/>
    <w:rsid w:val="00C65099"/>
    <w:rsid w:val="00C658B2"/>
    <w:rsid w:val="00C65B20"/>
    <w:rsid w:val="00C660DD"/>
    <w:rsid w:val="00C661C0"/>
    <w:rsid w:val="00C663D9"/>
    <w:rsid w:val="00C66738"/>
    <w:rsid w:val="00C707C8"/>
    <w:rsid w:val="00C71296"/>
    <w:rsid w:val="00C7151A"/>
    <w:rsid w:val="00C71677"/>
    <w:rsid w:val="00C729E9"/>
    <w:rsid w:val="00C736C0"/>
    <w:rsid w:val="00C73D2F"/>
    <w:rsid w:val="00C741E5"/>
    <w:rsid w:val="00C746E3"/>
    <w:rsid w:val="00C757DA"/>
    <w:rsid w:val="00C75FD5"/>
    <w:rsid w:val="00C7797F"/>
    <w:rsid w:val="00C804B0"/>
    <w:rsid w:val="00C80506"/>
    <w:rsid w:val="00C80E18"/>
    <w:rsid w:val="00C81274"/>
    <w:rsid w:val="00C81629"/>
    <w:rsid w:val="00C81AC7"/>
    <w:rsid w:val="00C82012"/>
    <w:rsid w:val="00C831D3"/>
    <w:rsid w:val="00C8378F"/>
    <w:rsid w:val="00C83A9A"/>
    <w:rsid w:val="00C84B60"/>
    <w:rsid w:val="00C8525C"/>
    <w:rsid w:val="00C86BF2"/>
    <w:rsid w:val="00C876D6"/>
    <w:rsid w:val="00C87E16"/>
    <w:rsid w:val="00C90791"/>
    <w:rsid w:val="00C9152C"/>
    <w:rsid w:val="00C92389"/>
    <w:rsid w:val="00C929FD"/>
    <w:rsid w:val="00C92BE1"/>
    <w:rsid w:val="00C9309A"/>
    <w:rsid w:val="00C9352E"/>
    <w:rsid w:val="00C94C0D"/>
    <w:rsid w:val="00C94CDE"/>
    <w:rsid w:val="00C94DBE"/>
    <w:rsid w:val="00C9522E"/>
    <w:rsid w:val="00C955C6"/>
    <w:rsid w:val="00C95C00"/>
    <w:rsid w:val="00C973F9"/>
    <w:rsid w:val="00C97465"/>
    <w:rsid w:val="00CA03F4"/>
    <w:rsid w:val="00CA0715"/>
    <w:rsid w:val="00CA07BC"/>
    <w:rsid w:val="00CA0897"/>
    <w:rsid w:val="00CA0AEA"/>
    <w:rsid w:val="00CA0E49"/>
    <w:rsid w:val="00CA19FE"/>
    <w:rsid w:val="00CA2279"/>
    <w:rsid w:val="00CA2DDD"/>
    <w:rsid w:val="00CA2E22"/>
    <w:rsid w:val="00CA3A5B"/>
    <w:rsid w:val="00CA47D9"/>
    <w:rsid w:val="00CA5513"/>
    <w:rsid w:val="00CA603E"/>
    <w:rsid w:val="00CA6475"/>
    <w:rsid w:val="00CA64C6"/>
    <w:rsid w:val="00CA652E"/>
    <w:rsid w:val="00CA6AF4"/>
    <w:rsid w:val="00CA75F8"/>
    <w:rsid w:val="00CB0200"/>
    <w:rsid w:val="00CB206D"/>
    <w:rsid w:val="00CB3077"/>
    <w:rsid w:val="00CB3712"/>
    <w:rsid w:val="00CB486A"/>
    <w:rsid w:val="00CB52B7"/>
    <w:rsid w:val="00CB6799"/>
    <w:rsid w:val="00CB7B9B"/>
    <w:rsid w:val="00CB7BF4"/>
    <w:rsid w:val="00CC0C08"/>
    <w:rsid w:val="00CC0E2A"/>
    <w:rsid w:val="00CC1870"/>
    <w:rsid w:val="00CC2309"/>
    <w:rsid w:val="00CC3FE9"/>
    <w:rsid w:val="00CC57C6"/>
    <w:rsid w:val="00CC5F00"/>
    <w:rsid w:val="00CC6884"/>
    <w:rsid w:val="00CC7D61"/>
    <w:rsid w:val="00CD04B9"/>
    <w:rsid w:val="00CD0C80"/>
    <w:rsid w:val="00CD116D"/>
    <w:rsid w:val="00CD12BA"/>
    <w:rsid w:val="00CD1D2B"/>
    <w:rsid w:val="00CD52DB"/>
    <w:rsid w:val="00CD549C"/>
    <w:rsid w:val="00CD55CA"/>
    <w:rsid w:val="00CD63DC"/>
    <w:rsid w:val="00CD7C95"/>
    <w:rsid w:val="00CE0D31"/>
    <w:rsid w:val="00CE21BC"/>
    <w:rsid w:val="00CE4E2C"/>
    <w:rsid w:val="00CE5F28"/>
    <w:rsid w:val="00CE5FC4"/>
    <w:rsid w:val="00CE75E5"/>
    <w:rsid w:val="00CF059B"/>
    <w:rsid w:val="00CF0F80"/>
    <w:rsid w:val="00CF23CB"/>
    <w:rsid w:val="00CF33AB"/>
    <w:rsid w:val="00CF438A"/>
    <w:rsid w:val="00CF508D"/>
    <w:rsid w:val="00CF5471"/>
    <w:rsid w:val="00CF7793"/>
    <w:rsid w:val="00CF7DF4"/>
    <w:rsid w:val="00D0039A"/>
    <w:rsid w:val="00D007C3"/>
    <w:rsid w:val="00D019B8"/>
    <w:rsid w:val="00D01B9D"/>
    <w:rsid w:val="00D02D7A"/>
    <w:rsid w:val="00D03599"/>
    <w:rsid w:val="00D03C4A"/>
    <w:rsid w:val="00D03E73"/>
    <w:rsid w:val="00D057C5"/>
    <w:rsid w:val="00D05A3A"/>
    <w:rsid w:val="00D0672E"/>
    <w:rsid w:val="00D07222"/>
    <w:rsid w:val="00D07C25"/>
    <w:rsid w:val="00D104F3"/>
    <w:rsid w:val="00D10773"/>
    <w:rsid w:val="00D1088B"/>
    <w:rsid w:val="00D10B21"/>
    <w:rsid w:val="00D10F88"/>
    <w:rsid w:val="00D11238"/>
    <w:rsid w:val="00D11FC0"/>
    <w:rsid w:val="00D1318E"/>
    <w:rsid w:val="00D13482"/>
    <w:rsid w:val="00D13D5D"/>
    <w:rsid w:val="00D14A68"/>
    <w:rsid w:val="00D14E5B"/>
    <w:rsid w:val="00D14EB4"/>
    <w:rsid w:val="00D14F7A"/>
    <w:rsid w:val="00D14FD5"/>
    <w:rsid w:val="00D15AF4"/>
    <w:rsid w:val="00D15D1B"/>
    <w:rsid w:val="00D160B0"/>
    <w:rsid w:val="00D16DC0"/>
    <w:rsid w:val="00D16EFE"/>
    <w:rsid w:val="00D173B6"/>
    <w:rsid w:val="00D177DD"/>
    <w:rsid w:val="00D20267"/>
    <w:rsid w:val="00D20410"/>
    <w:rsid w:val="00D219D8"/>
    <w:rsid w:val="00D2210E"/>
    <w:rsid w:val="00D228BA"/>
    <w:rsid w:val="00D22E59"/>
    <w:rsid w:val="00D23175"/>
    <w:rsid w:val="00D24656"/>
    <w:rsid w:val="00D24BF3"/>
    <w:rsid w:val="00D258F4"/>
    <w:rsid w:val="00D27B4F"/>
    <w:rsid w:val="00D30170"/>
    <w:rsid w:val="00D3048D"/>
    <w:rsid w:val="00D30A55"/>
    <w:rsid w:val="00D30B5E"/>
    <w:rsid w:val="00D31970"/>
    <w:rsid w:val="00D33531"/>
    <w:rsid w:val="00D3497D"/>
    <w:rsid w:val="00D36956"/>
    <w:rsid w:val="00D36A67"/>
    <w:rsid w:val="00D36AE0"/>
    <w:rsid w:val="00D372DA"/>
    <w:rsid w:val="00D37414"/>
    <w:rsid w:val="00D37ABC"/>
    <w:rsid w:val="00D402B0"/>
    <w:rsid w:val="00D40A0F"/>
    <w:rsid w:val="00D40E45"/>
    <w:rsid w:val="00D410A3"/>
    <w:rsid w:val="00D419A8"/>
    <w:rsid w:val="00D41AB7"/>
    <w:rsid w:val="00D44220"/>
    <w:rsid w:val="00D4515E"/>
    <w:rsid w:val="00D4539F"/>
    <w:rsid w:val="00D455DC"/>
    <w:rsid w:val="00D46BC6"/>
    <w:rsid w:val="00D46BE9"/>
    <w:rsid w:val="00D46D7E"/>
    <w:rsid w:val="00D47D10"/>
    <w:rsid w:val="00D500DC"/>
    <w:rsid w:val="00D50E1A"/>
    <w:rsid w:val="00D516CD"/>
    <w:rsid w:val="00D51AD7"/>
    <w:rsid w:val="00D54D1A"/>
    <w:rsid w:val="00D54F86"/>
    <w:rsid w:val="00D57406"/>
    <w:rsid w:val="00D57535"/>
    <w:rsid w:val="00D5773E"/>
    <w:rsid w:val="00D5789A"/>
    <w:rsid w:val="00D608A7"/>
    <w:rsid w:val="00D60A7C"/>
    <w:rsid w:val="00D60B85"/>
    <w:rsid w:val="00D612C2"/>
    <w:rsid w:val="00D62042"/>
    <w:rsid w:val="00D62FDE"/>
    <w:rsid w:val="00D6385A"/>
    <w:rsid w:val="00D658C3"/>
    <w:rsid w:val="00D664FB"/>
    <w:rsid w:val="00D66790"/>
    <w:rsid w:val="00D66B9E"/>
    <w:rsid w:val="00D7023A"/>
    <w:rsid w:val="00D70D03"/>
    <w:rsid w:val="00D71627"/>
    <w:rsid w:val="00D71BCB"/>
    <w:rsid w:val="00D726E8"/>
    <w:rsid w:val="00D727EF"/>
    <w:rsid w:val="00D73263"/>
    <w:rsid w:val="00D73FA2"/>
    <w:rsid w:val="00D74B28"/>
    <w:rsid w:val="00D75200"/>
    <w:rsid w:val="00D76929"/>
    <w:rsid w:val="00D76A32"/>
    <w:rsid w:val="00D77372"/>
    <w:rsid w:val="00D77974"/>
    <w:rsid w:val="00D802CB"/>
    <w:rsid w:val="00D80A6E"/>
    <w:rsid w:val="00D80AF8"/>
    <w:rsid w:val="00D80C22"/>
    <w:rsid w:val="00D81021"/>
    <w:rsid w:val="00D81766"/>
    <w:rsid w:val="00D81960"/>
    <w:rsid w:val="00D8232B"/>
    <w:rsid w:val="00D82C00"/>
    <w:rsid w:val="00D833A0"/>
    <w:rsid w:val="00D83A37"/>
    <w:rsid w:val="00D83C1E"/>
    <w:rsid w:val="00D84CFB"/>
    <w:rsid w:val="00D85112"/>
    <w:rsid w:val="00D85259"/>
    <w:rsid w:val="00D87A5D"/>
    <w:rsid w:val="00D9043E"/>
    <w:rsid w:val="00D904C4"/>
    <w:rsid w:val="00D9100E"/>
    <w:rsid w:val="00D91420"/>
    <w:rsid w:val="00D91FAC"/>
    <w:rsid w:val="00D928CC"/>
    <w:rsid w:val="00D94064"/>
    <w:rsid w:val="00D94FAF"/>
    <w:rsid w:val="00D951A2"/>
    <w:rsid w:val="00D95FCC"/>
    <w:rsid w:val="00D9626A"/>
    <w:rsid w:val="00DA13AF"/>
    <w:rsid w:val="00DA14A3"/>
    <w:rsid w:val="00DA14E5"/>
    <w:rsid w:val="00DA22DD"/>
    <w:rsid w:val="00DA2F38"/>
    <w:rsid w:val="00DA2F8D"/>
    <w:rsid w:val="00DA366D"/>
    <w:rsid w:val="00DA47F2"/>
    <w:rsid w:val="00DA4A41"/>
    <w:rsid w:val="00DA4E40"/>
    <w:rsid w:val="00DA5B4B"/>
    <w:rsid w:val="00DA7369"/>
    <w:rsid w:val="00DB10D7"/>
    <w:rsid w:val="00DB1DF1"/>
    <w:rsid w:val="00DB203D"/>
    <w:rsid w:val="00DB23F3"/>
    <w:rsid w:val="00DB27E1"/>
    <w:rsid w:val="00DB2DF9"/>
    <w:rsid w:val="00DB3420"/>
    <w:rsid w:val="00DB518B"/>
    <w:rsid w:val="00DB54FF"/>
    <w:rsid w:val="00DB6316"/>
    <w:rsid w:val="00DB6DA2"/>
    <w:rsid w:val="00DB748C"/>
    <w:rsid w:val="00DB7BD0"/>
    <w:rsid w:val="00DB7CD2"/>
    <w:rsid w:val="00DC04EC"/>
    <w:rsid w:val="00DC0B4B"/>
    <w:rsid w:val="00DC0E02"/>
    <w:rsid w:val="00DC1E71"/>
    <w:rsid w:val="00DC21B9"/>
    <w:rsid w:val="00DC26B3"/>
    <w:rsid w:val="00DC4254"/>
    <w:rsid w:val="00DC4632"/>
    <w:rsid w:val="00DC67A3"/>
    <w:rsid w:val="00DC6C3B"/>
    <w:rsid w:val="00DC7AE6"/>
    <w:rsid w:val="00DC7B97"/>
    <w:rsid w:val="00DD02C2"/>
    <w:rsid w:val="00DD0C27"/>
    <w:rsid w:val="00DD0FFA"/>
    <w:rsid w:val="00DD1289"/>
    <w:rsid w:val="00DD1CA9"/>
    <w:rsid w:val="00DD1CAB"/>
    <w:rsid w:val="00DD1CF0"/>
    <w:rsid w:val="00DD1D0F"/>
    <w:rsid w:val="00DD2078"/>
    <w:rsid w:val="00DD27E6"/>
    <w:rsid w:val="00DD367C"/>
    <w:rsid w:val="00DD36D4"/>
    <w:rsid w:val="00DD3C0B"/>
    <w:rsid w:val="00DD3CB3"/>
    <w:rsid w:val="00DD46D7"/>
    <w:rsid w:val="00DD4BB0"/>
    <w:rsid w:val="00DD4D34"/>
    <w:rsid w:val="00DD5052"/>
    <w:rsid w:val="00DD5260"/>
    <w:rsid w:val="00DD65B7"/>
    <w:rsid w:val="00DD6DD3"/>
    <w:rsid w:val="00DD7310"/>
    <w:rsid w:val="00DE02BD"/>
    <w:rsid w:val="00DE0A0E"/>
    <w:rsid w:val="00DE0E8D"/>
    <w:rsid w:val="00DE1EF7"/>
    <w:rsid w:val="00DE1FBE"/>
    <w:rsid w:val="00DE32D2"/>
    <w:rsid w:val="00DE3724"/>
    <w:rsid w:val="00DE3B3A"/>
    <w:rsid w:val="00DE579C"/>
    <w:rsid w:val="00DE62A9"/>
    <w:rsid w:val="00DE6523"/>
    <w:rsid w:val="00DE6780"/>
    <w:rsid w:val="00DE7D00"/>
    <w:rsid w:val="00DE7FAF"/>
    <w:rsid w:val="00DF1037"/>
    <w:rsid w:val="00DF20C9"/>
    <w:rsid w:val="00DF3002"/>
    <w:rsid w:val="00DF306D"/>
    <w:rsid w:val="00DF54F0"/>
    <w:rsid w:val="00DF5ED8"/>
    <w:rsid w:val="00DF5F5F"/>
    <w:rsid w:val="00DF63EC"/>
    <w:rsid w:val="00DF64C2"/>
    <w:rsid w:val="00DF65D7"/>
    <w:rsid w:val="00DF7D9E"/>
    <w:rsid w:val="00E009BB"/>
    <w:rsid w:val="00E00B20"/>
    <w:rsid w:val="00E015DA"/>
    <w:rsid w:val="00E0187C"/>
    <w:rsid w:val="00E02093"/>
    <w:rsid w:val="00E02763"/>
    <w:rsid w:val="00E02E36"/>
    <w:rsid w:val="00E04736"/>
    <w:rsid w:val="00E05D65"/>
    <w:rsid w:val="00E06CCB"/>
    <w:rsid w:val="00E07017"/>
    <w:rsid w:val="00E07047"/>
    <w:rsid w:val="00E10190"/>
    <w:rsid w:val="00E10AF5"/>
    <w:rsid w:val="00E125C3"/>
    <w:rsid w:val="00E12C33"/>
    <w:rsid w:val="00E136ED"/>
    <w:rsid w:val="00E13E0C"/>
    <w:rsid w:val="00E14D0E"/>
    <w:rsid w:val="00E16BB8"/>
    <w:rsid w:val="00E17AD9"/>
    <w:rsid w:val="00E200F2"/>
    <w:rsid w:val="00E201ED"/>
    <w:rsid w:val="00E20860"/>
    <w:rsid w:val="00E20A5D"/>
    <w:rsid w:val="00E20F84"/>
    <w:rsid w:val="00E219FA"/>
    <w:rsid w:val="00E21A09"/>
    <w:rsid w:val="00E21DE1"/>
    <w:rsid w:val="00E2234D"/>
    <w:rsid w:val="00E22595"/>
    <w:rsid w:val="00E2264D"/>
    <w:rsid w:val="00E228EC"/>
    <w:rsid w:val="00E234FA"/>
    <w:rsid w:val="00E23B4B"/>
    <w:rsid w:val="00E23EE5"/>
    <w:rsid w:val="00E23F7B"/>
    <w:rsid w:val="00E2494A"/>
    <w:rsid w:val="00E2622C"/>
    <w:rsid w:val="00E263DD"/>
    <w:rsid w:val="00E2710C"/>
    <w:rsid w:val="00E2751C"/>
    <w:rsid w:val="00E27ACA"/>
    <w:rsid w:val="00E27BE5"/>
    <w:rsid w:val="00E30DE5"/>
    <w:rsid w:val="00E31202"/>
    <w:rsid w:val="00E31479"/>
    <w:rsid w:val="00E31903"/>
    <w:rsid w:val="00E32C14"/>
    <w:rsid w:val="00E32E29"/>
    <w:rsid w:val="00E340AF"/>
    <w:rsid w:val="00E34855"/>
    <w:rsid w:val="00E34F75"/>
    <w:rsid w:val="00E34FA4"/>
    <w:rsid w:val="00E37019"/>
    <w:rsid w:val="00E3722C"/>
    <w:rsid w:val="00E40863"/>
    <w:rsid w:val="00E40A92"/>
    <w:rsid w:val="00E40E01"/>
    <w:rsid w:val="00E41651"/>
    <w:rsid w:val="00E42120"/>
    <w:rsid w:val="00E42390"/>
    <w:rsid w:val="00E42B6E"/>
    <w:rsid w:val="00E42BC5"/>
    <w:rsid w:val="00E42C92"/>
    <w:rsid w:val="00E43022"/>
    <w:rsid w:val="00E43AF0"/>
    <w:rsid w:val="00E45099"/>
    <w:rsid w:val="00E45493"/>
    <w:rsid w:val="00E455CE"/>
    <w:rsid w:val="00E45CC0"/>
    <w:rsid w:val="00E469B5"/>
    <w:rsid w:val="00E513A5"/>
    <w:rsid w:val="00E51F0B"/>
    <w:rsid w:val="00E52A1D"/>
    <w:rsid w:val="00E5473D"/>
    <w:rsid w:val="00E55286"/>
    <w:rsid w:val="00E55FFC"/>
    <w:rsid w:val="00E5707E"/>
    <w:rsid w:val="00E5727D"/>
    <w:rsid w:val="00E60E51"/>
    <w:rsid w:val="00E615DA"/>
    <w:rsid w:val="00E61E57"/>
    <w:rsid w:val="00E6243D"/>
    <w:rsid w:val="00E62748"/>
    <w:rsid w:val="00E627AA"/>
    <w:rsid w:val="00E63B6E"/>
    <w:rsid w:val="00E65185"/>
    <w:rsid w:val="00E66637"/>
    <w:rsid w:val="00E668A8"/>
    <w:rsid w:val="00E703A6"/>
    <w:rsid w:val="00E70AA8"/>
    <w:rsid w:val="00E722BD"/>
    <w:rsid w:val="00E72544"/>
    <w:rsid w:val="00E72DD4"/>
    <w:rsid w:val="00E73162"/>
    <w:rsid w:val="00E73A1C"/>
    <w:rsid w:val="00E740CA"/>
    <w:rsid w:val="00E74E7D"/>
    <w:rsid w:val="00E75836"/>
    <w:rsid w:val="00E75AF0"/>
    <w:rsid w:val="00E764A4"/>
    <w:rsid w:val="00E76E16"/>
    <w:rsid w:val="00E80F38"/>
    <w:rsid w:val="00E813E7"/>
    <w:rsid w:val="00E81993"/>
    <w:rsid w:val="00E82D85"/>
    <w:rsid w:val="00E83DE8"/>
    <w:rsid w:val="00E844D1"/>
    <w:rsid w:val="00E84724"/>
    <w:rsid w:val="00E8643B"/>
    <w:rsid w:val="00E8690C"/>
    <w:rsid w:val="00E86EAC"/>
    <w:rsid w:val="00E876EF"/>
    <w:rsid w:val="00E90FB5"/>
    <w:rsid w:val="00E912AD"/>
    <w:rsid w:val="00E918C4"/>
    <w:rsid w:val="00E91ED8"/>
    <w:rsid w:val="00E92542"/>
    <w:rsid w:val="00E92C11"/>
    <w:rsid w:val="00E93060"/>
    <w:rsid w:val="00E937F5"/>
    <w:rsid w:val="00E93E2D"/>
    <w:rsid w:val="00E94554"/>
    <w:rsid w:val="00E94C14"/>
    <w:rsid w:val="00E95B8D"/>
    <w:rsid w:val="00E967DF"/>
    <w:rsid w:val="00E96A20"/>
    <w:rsid w:val="00E96F45"/>
    <w:rsid w:val="00E97BD2"/>
    <w:rsid w:val="00E97D01"/>
    <w:rsid w:val="00EA1458"/>
    <w:rsid w:val="00EA1876"/>
    <w:rsid w:val="00EA22AB"/>
    <w:rsid w:val="00EA2399"/>
    <w:rsid w:val="00EA2982"/>
    <w:rsid w:val="00EA32E1"/>
    <w:rsid w:val="00EA3740"/>
    <w:rsid w:val="00EA3E5A"/>
    <w:rsid w:val="00EA44B6"/>
    <w:rsid w:val="00EA6E0C"/>
    <w:rsid w:val="00EB10FF"/>
    <w:rsid w:val="00EB15CF"/>
    <w:rsid w:val="00EB1672"/>
    <w:rsid w:val="00EB18BF"/>
    <w:rsid w:val="00EB247B"/>
    <w:rsid w:val="00EB24CC"/>
    <w:rsid w:val="00EB254C"/>
    <w:rsid w:val="00EB34D4"/>
    <w:rsid w:val="00EB3C44"/>
    <w:rsid w:val="00EB4817"/>
    <w:rsid w:val="00EB5FD0"/>
    <w:rsid w:val="00EB681E"/>
    <w:rsid w:val="00EB6985"/>
    <w:rsid w:val="00EB6CEA"/>
    <w:rsid w:val="00EB6D6B"/>
    <w:rsid w:val="00EB7C39"/>
    <w:rsid w:val="00EC016B"/>
    <w:rsid w:val="00EC0B1F"/>
    <w:rsid w:val="00EC0E37"/>
    <w:rsid w:val="00EC0EDE"/>
    <w:rsid w:val="00EC15A0"/>
    <w:rsid w:val="00EC2305"/>
    <w:rsid w:val="00EC4580"/>
    <w:rsid w:val="00EC5D3B"/>
    <w:rsid w:val="00EC6667"/>
    <w:rsid w:val="00EC7534"/>
    <w:rsid w:val="00ED0A59"/>
    <w:rsid w:val="00ED120D"/>
    <w:rsid w:val="00ED210F"/>
    <w:rsid w:val="00ED358F"/>
    <w:rsid w:val="00ED592D"/>
    <w:rsid w:val="00ED679E"/>
    <w:rsid w:val="00EE094D"/>
    <w:rsid w:val="00EE0B59"/>
    <w:rsid w:val="00EE19E9"/>
    <w:rsid w:val="00EE2544"/>
    <w:rsid w:val="00EE2552"/>
    <w:rsid w:val="00EE2B81"/>
    <w:rsid w:val="00EE2DB8"/>
    <w:rsid w:val="00EE2DD6"/>
    <w:rsid w:val="00EE59FF"/>
    <w:rsid w:val="00EE6265"/>
    <w:rsid w:val="00EE64CC"/>
    <w:rsid w:val="00EE662A"/>
    <w:rsid w:val="00EE6A9A"/>
    <w:rsid w:val="00EE70D1"/>
    <w:rsid w:val="00EF02CE"/>
    <w:rsid w:val="00EF0DE7"/>
    <w:rsid w:val="00EF28A2"/>
    <w:rsid w:val="00EF2EA2"/>
    <w:rsid w:val="00EF41D4"/>
    <w:rsid w:val="00EF4C52"/>
    <w:rsid w:val="00EF58A9"/>
    <w:rsid w:val="00EF6A2F"/>
    <w:rsid w:val="00EF7CD1"/>
    <w:rsid w:val="00F0042A"/>
    <w:rsid w:val="00F01200"/>
    <w:rsid w:val="00F014D0"/>
    <w:rsid w:val="00F017E0"/>
    <w:rsid w:val="00F0216B"/>
    <w:rsid w:val="00F0229B"/>
    <w:rsid w:val="00F03DA9"/>
    <w:rsid w:val="00F04605"/>
    <w:rsid w:val="00F04BBF"/>
    <w:rsid w:val="00F05422"/>
    <w:rsid w:val="00F06865"/>
    <w:rsid w:val="00F07E5E"/>
    <w:rsid w:val="00F10C7D"/>
    <w:rsid w:val="00F10CB6"/>
    <w:rsid w:val="00F11B3B"/>
    <w:rsid w:val="00F12432"/>
    <w:rsid w:val="00F12D9A"/>
    <w:rsid w:val="00F140C3"/>
    <w:rsid w:val="00F149F1"/>
    <w:rsid w:val="00F16153"/>
    <w:rsid w:val="00F16508"/>
    <w:rsid w:val="00F173D4"/>
    <w:rsid w:val="00F175E5"/>
    <w:rsid w:val="00F17669"/>
    <w:rsid w:val="00F17DAF"/>
    <w:rsid w:val="00F201C4"/>
    <w:rsid w:val="00F20411"/>
    <w:rsid w:val="00F20685"/>
    <w:rsid w:val="00F21369"/>
    <w:rsid w:val="00F213F5"/>
    <w:rsid w:val="00F21E47"/>
    <w:rsid w:val="00F23AD9"/>
    <w:rsid w:val="00F2475D"/>
    <w:rsid w:val="00F2686B"/>
    <w:rsid w:val="00F27A74"/>
    <w:rsid w:val="00F3008D"/>
    <w:rsid w:val="00F3066B"/>
    <w:rsid w:val="00F30AB1"/>
    <w:rsid w:val="00F30DC4"/>
    <w:rsid w:val="00F31563"/>
    <w:rsid w:val="00F3164E"/>
    <w:rsid w:val="00F350FE"/>
    <w:rsid w:val="00F353E0"/>
    <w:rsid w:val="00F35B56"/>
    <w:rsid w:val="00F3652B"/>
    <w:rsid w:val="00F368F1"/>
    <w:rsid w:val="00F3695C"/>
    <w:rsid w:val="00F370B1"/>
    <w:rsid w:val="00F3787D"/>
    <w:rsid w:val="00F40409"/>
    <w:rsid w:val="00F40C8D"/>
    <w:rsid w:val="00F42AA4"/>
    <w:rsid w:val="00F4496C"/>
    <w:rsid w:val="00F45574"/>
    <w:rsid w:val="00F45E01"/>
    <w:rsid w:val="00F4680C"/>
    <w:rsid w:val="00F46F24"/>
    <w:rsid w:val="00F470A3"/>
    <w:rsid w:val="00F475A2"/>
    <w:rsid w:val="00F4760C"/>
    <w:rsid w:val="00F50002"/>
    <w:rsid w:val="00F5009C"/>
    <w:rsid w:val="00F50796"/>
    <w:rsid w:val="00F51008"/>
    <w:rsid w:val="00F51079"/>
    <w:rsid w:val="00F51F5F"/>
    <w:rsid w:val="00F52384"/>
    <w:rsid w:val="00F52565"/>
    <w:rsid w:val="00F52BD8"/>
    <w:rsid w:val="00F52CFC"/>
    <w:rsid w:val="00F52EF8"/>
    <w:rsid w:val="00F52F04"/>
    <w:rsid w:val="00F53201"/>
    <w:rsid w:val="00F5355A"/>
    <w:rsid w:val="00F53653"/>
    <w:rsid w:val="00F54E47"/>
    <w:rsid w:val="00F550C4"/>
    <w:rsid w:val="00F55EBE"/>
    <w:rsid w:val="00F5628A"/>
    <w:rsid w:val="00F56579"/>
    <w:rsid w:val="00F56AB8"/>
    <w:rsid w:val="00F57933"/>
    <w:rsid w:val="00F57E9E"/>
    <w:rsid w:val="00F603BB"/>
    <w:rsid w:val="00F60812"/>
    <w:rsid w:val="00F60BB1"/>
    <w:rsid w:val="00F61935"/>
    <w:rsid w:val="00F61EC9"/>
    <w:rsid w:val="00F61FBC"/>
    <w:rsid w:val="00F622D3"/>
    <w:rsid w:val="00F62706"/>
    <w:rsid w:val="00F63FE0"/>
    <w:rsid w:val="00F63FFE"/>
    <w:rsid w:val="00F700FF"/>
    <w:rsid w:val="00F70D23"/>
    <w:rsid w:val="00F715FC"/>
    <w:rsid w:val="00F721CE"/>
    <w:rsid w:val="00F727DC"/>
    <w:rsid w:val="00F72A1E"/>
    <w:rsid w:val="00F7365D"/>
    <w:rsid w:val="00F7426D"/>
    <w:rsid w:val="00F75093"/>
    <w:rsid w:val="00F75FB0"/>
    <w:rsid w:val="00F76891"/>
    <w:rsid w:val="00F7718F"/>
    <w:rsid w:val="00F80459"/>
    <w:rsid w:val="00F8428B"/>
    <w:rsid w:val="00F854EE"/>
    <w:rsid w:val="00F858E3"/>
    <w:rsid w:val="00F868A3"/>
    <w:rsid w:val="00F86DC6"/>
    <w:rsid w:val="00F8744E"/>
    <w:rsid w:val="00F90121"/>
    <w:rsid w:val="00F9032F"/>
    <w:rsid w:val="00F910E3"/>
    <w:rsid w:val="00F913E4"/>
    <w:rsid w:val="00F919A6"/>
    <w:rsid w:val="00F93299"/>
    <w:rsid w:val="00F94B95"/>
    <w:rsid w:val="00F95371"/>
    <w:rsid w:val="00F95818"/>
    <w:rsid w:val="00F95BFA"/>
    <w:rsid w:val="00F96948"/>
    <w:rsid w:val="00F97824"/>
    <w:rsid w:val="00F97A00"/>
    <w:rsid w:val="00F97C4F"/>
    <w:rsid w:val="00F97ED9"/>
    <w:rsid w:val="00FA0595"/>
    <w:rsid w:val="00FA074C"/>
    <w:rsid w:val="00FA08B5"/>
    <w:rsid w:val="00FA0DE5"/>
    <w:rsid w:val="00FA0DE8"/>
    <w:rsid w:val="00FA181D"/>
    <w:rsid w:val="00FA1A3D"/>
    <w:rsid w:val="00FA1FDA"/>
    <w:rsid w:val="00FA2B77"/>
    <w:rsid w:val="00FA33CC"/>
    <w:rsid w:val="00FA378D"/>
    <w:rsid w:val="00FA379E"/>
    <w:rsid w:val="00FA3E77"/>
    <w:rsid w:val="00FA5184"/>
    <w:rsid w:val="00FA5774"/>
    <w:rsid w:val="00FA5F22"/>
    <w:rsid w:val="00FA7ACE"/>
    <w:rsid w:val="00FB07D0"/>
    <w:rsid w:val="00FB0D3C"/>
    <w:rsid w:val="00FB14AA"/>
    <w:rsid w:val="00FB2CBD"/>
    <w:rsid w:val="00FB333A"/>
    <w:rsid w:val="00FB3ED4"/>
    <w:rsid w:val="00FB43FD"/>
    <w:rsid w:val="00FB5F2C"/>
    <w:rsid w:val="00FB6032"/>
    <w:rsid w:val="00FB6167"/>
    <w:rsid w:val="00FB6A5F"/>
    <w:rsid w:val="00FB741D"/>
    <w:rsid w:val="00FC0045"/>
    <w:rsid w:val="00FC29FD"/>
    <w:rsid w:val="00FC2FBE"/>
    <w:rsid w:val="00FC5056"/>
    <w:rsid w:val="00FC53D1"/>
    <w:rsid w:val="00FC58AA"/>
    <w:rsid w:val="00FC5A44"/>
    <w:rsid w:val="00FC6A3C"/>
    <w:rsid w:val="00FC6E8A"/>
    <w:rsid w:val="00FC6EDC"/>
    <w:rsid w:val="00FC78A9"/>
    <w:rsid w:val="00FC7AC7"/>
    <w:rsid w:val="00FC7D41"/>
    <w:rsid w:val="00FD0AB7"/>
    <w:rsid w:val="00FD12A2"/>
    <w:rsid w:val="00FD1E26"/>
    <w:rsid w:val="00FD2653"/>
    <w:rsid w:val="00FD3007"/>
    <w:rsid w:val="00FD37A1"/>
    <w:rsid w:val="00FD380C"/>
    <w:rsid w:val="00FD4BD3"/>
    <w:rsid w:val="00FD5098"/>
    <w:rsid w:val="00FD56E7"/>
    <w:rsid w:val="00FD58DE"/>
    <w:rsid w:val="00FD63A7"/>
    <w:rsid w:val="00FE0628"/>
    <w:rsid w:val="00FE07A7"/>
    <w:rsid w:val="00FE0C04"/>
    <w:rsid w:val="00FE10BB"/>
    <w:rsid w:val="00FE11D8"/>
    <w:rsid w:val="00FE125A"/>
    <w:rsid w:val="00FE15FB"/>
    <w:rsid w:val="00FE2934"/>
    <w:rsid w:val="00FE2A51"/>
    <w:rsid w:val="00FE2BC0"/>
    <w:rsid w:val="00FE30A0"/>
    <w:rsid w:val="00FE4B1B"/>
    <w:rsid w:val="00FE51D4"/>
    <w:rsid w:val="00FE52C7"/>
    <w:rsid w:val="00FE6168"/>
    <w:rsid w:val="00FE69E2"/>
    <w:rsid w:val="00FE7C3C"/>
    <w:rsid w:val="00FE7D28"/>
    <w:rsid w:val="00FF0C2E"/>
    <w:rsid w:val="00FF0CD6"/>
    <w:rsid w:val="00FF26CD"/>
    <w:rsid w:val="00FF2748"/>
    <w:rsid w:val="00FF331C"/>
    <w:rsid w:val="00FF33ED"/>
    <w:rsid w:val="00FF34C7"/>
    <w:rsid w:val="00FF4485"/>
    <w:rsid w:val="00FF5579"/>
    <w:rsid w:val="00FF6407"/>
    <w:rsid w:val="00FF6837"/>
  </w:rsids>
  <m:mathPr>
    <m:mathFont m:val="Cambria Math"/>
    <m:brkBin m:val="before"/>
    <m:brkBinSub m:val="--"/>
    <m:smallFrac m:val="0"/>
    <m:dispDef/>
    <m:lMargin m:val="0"/>
    <m:rMargin m:val="0"/>
    <m:defJc m:val="centerGroup"/>
    <m:wrapIndent m:val="1440"/>
    <m:intLim m:val="subSup"/>
    <m:naryLim m:val="undOvr"/>
  </m:mathPr>
  <w:themeFontLang w:val="sq-AL"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624151"/>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7C5349"/>
    <w:rPr>
      <w:sz w:val="16"/>
      <w:szCs w:val="16"/>
    </w:rPr>
  </w:style>
  <w:style w:type="paragraph" w:styleId="CommentText">
    <w:name w:val="annotation text"/>
    <w:basedOn w:val="Normal"/>
    <w:link w:val="CommentTextChar"/>
    <w:uiPriority w:val="99"/>
    <w:semiHidden/>
    <w:unhideWhenUsed/>
    <w:rsid w:val="007C5349"/>
    <w:pPr>
      <w:spacing w:line="240" w:lineRule="auto"/>
    </w:pPr>
    <w:rPr>
      <w:sz w:val="20"/>
      <w:szCs w:val="20"/>
    </w:rPr>
  </w:style>
  <w:style w:type="character" w:customStyle="1" w:styleId="CommentTextChar">
    <w:name w:val="Comment Text Char"/>
    <w:basedOn w:val="DefaultParagraphFont"/>
    <w:link w:val="CommentText"/>
    <w:uiPriority w:val="99"/>
    <w:semiHidden/>
    <w:rsid w:val="007C5349"/>
    <w:rPr>
      <w:sz w:val="20"/>
      <w:szCs w:val="20"/>
    </w:rPr>
  </w:style>
  <w:style w:type="paragraph" w:styleId="CommentSubject">
    <w:name w:val="annotation subject"/>
    <w:basedOn w:val="CommentText"/>
    <w:next w:val="CommentText"/>
    <w:link w:val="CommentSubjectChar"/>
    <w:uiPriority w:val="99"/>
    <w:semiHidden/>
    <w:unhideWhenUsed/>
    <w:rsid w:val="007C5349"/>
    <w:rPr>
      <w:b/>
      <w:bCs/>
    </w:rPr>
  </w:style>
  <w:style w:type="character" w:customStyle="1" w:styleId="CommentSubjectChar">
    <w:name w:val="Comment Subject Char"/>
    <w:basedOn w:val="CommentTextChar"/>
    <w:link w:val="CommentSubject"/>
    <w:uiPriority w:val="99"/>
    <w:semiHidden/>
    <w:rsid w:val="007C5349"/>
    <w:rPr>
      <w:b/>
      <w:bCs/>
      <w:sz w:val="20"/>
      <w:szCs w:val="20"/>
    </w:rPr>
  </w:style>
  <w:style w:type="table" w:styleId="TableGrid">
    <w:name w:val="Table Grid"/>
    <w:basedOn w:val="TableNormal"/>
    <w:uiPriority w:val="39"/>
    <w:rsid w:val="00CE4E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2026-06-08T11:56:48Z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__06.2025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2026-06-08T00:00:00Z</Date_x0020_protokolli>
    <Titulli xmlns="0e656187-b300-4fb0-8bf4-3a50f872073c">Me objekt shfuqizimin e vendimit nr. 00-2025-162, datë 22.01.2025 të Kolegjit Civil të Gjykatës së Lartë, si i papajtueshëm me Kushtetutën e Republikës së Shqipërisë. Dërgimin e çështjes për shqyrtim në Gjykatën e Lartë.</Titulli>
    <Modifikuesi xmlns="0e656187-b300-4fb0-8bf4-3a50f872073c">Fjora.Cahani</Modifikuesi>
    <Nr_x002e__x0020_prot_x0020_QBZ xmlns="0e656187-b300-4fb0-8bf4-3a50f872073c">1264/1</Nr_x002e__x0020_prot_x0020_QBZ>
    <Data_x0020_e_x0020_Modifikimit xmlns="0e656187-b300-4fb0-8bf4-3a50f872073c">2026-06-08T12:35:36Z</Data_x0020_e_x0020_Modifikimit>
    <Dekretuar xmlns="0e656187-b300-4fb0-8bf4-3a50f872073c">false</Dekretuar>
    <Data xmlns="0e656187-b300-4fb0-8bf4-3a50f872073c">2026-03-26T00:00:00Z</Data>
    <Nr_x002e__x0020_protokolli_x0020_i_x0020_aktit xmlns="0e656187-b300-4fb0-8bf4-3a50f872073c">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73BAA82B55D4B819A1FE3BF34CA7B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3BAA82B55D4B819A1FE3BF34CA7B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096AC-9A40-4C11-8700-B61EFE78B563}">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4FB34F62-8611-4F11-9183-DF4E0FA6A008}">
  <ds:schemaRefs>
    <ds:schemaRef ds:uri="http://schemas.microsoft.com/sharepoint/v3/contenttype/forms"/>
  </ds:schemaRefs>
</ds:datastoreItem>
</file>

<file path=customXml/itemProps3.xml><?xml version="1.0" encoding="utf-8"?>
<ds:datastoreItem xmlns:ds="http://schemas.openxmlformats.org/officeDocument/2006/customXml" ds:itemID="{0117FE6E-5296-47CE-8E5B-DA9967B84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2C6498-0D26-485A-9BDC-D4CD4D5F0155}">
  <ds:schemaRefs>
    <ds:schemaRef ds:uri="http://schemas.microsoft.com/sharepoint/v3/contenttype/forms"/>
  </ds:schemaRefs>
</ds:datastoreItem>
</file>

<file path=customXml/itemProps5.xml><?xml version="1.0" encoding="utf-8"?>
<ds:datastoreItem xmlns:ds="http://schemas.openxmlformats.org/officeDocument/2006/customXml" ds:itemID="{6F738D7C-3C3C-49D6-A453-7831F981E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D9FCD9-CAA3-4BC3-9E3E-F6C5BA531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4585</Words>
  <Characters>26141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Me objekt shfuqizimin e vendimit nr. 00-2025-162, datë 22.01.2025 të Kolegjit Civil të Gjykatës së Lartë, si i papajtueshëm me Kushtetutën e Republikës së Shqipërisë. Dërgimin e çështjes për shqyrtim në Gjykatën e Lartë.</vt:lpstr>
    </vt:vector>
  </TitlesOfParts>
  <Company>User</Company>
  <LinksUpToDate>false</LinksUpToDate>
  <CharactersWithSpaces>30665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00-2025-162, datë 22.01.2025 të Kolegjit Civil të Gjykatës së Lartë, si i papajtueshëm me Kushtetutën e Republikës së Shqipërisë. Dërgimin e çështjes për shqyrtim në Gjykatën e Lartë.</dc:title>
  <dc:subject>Dt. __06.2025</dc:subject>
  <dc:creator>Ermand Muca</dc:creator>
  <cp:keywords>Brunilda BARA</cp:keywords>
  <cp:lastModifiedBy>Amarilda Muja</cp:lastModifiedBy>
  <cp:revision>12</cp:revision>
  <cp:lastPrinted>2026-06-04T10:53:00Z</cp:lastPrinted>
  <dcterms:created xsi:type="dcterms:W3CDTF">2026-06-08T12:09:00Z</dcterms:created>
  <dcterms:modified xsi:type="dcterms:W3CDTF">2026-06-09T08:07:00Z</dcterms:modified>
  <cp:category>Civile</cp:category>
</cp:coreProperties>
</file>