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36FA8E" w14:textId="77777777" w:rsidR="0049769B" w:rsidRPr="00913BB4" w:rsidRDefault="0049769B" w:rsidP="0049769B">
      <w:pPr>
        <w:spacing w:line="240" w:lineRule="auto"/>
        <w:ind w:firstLine="284"/>
        <w:jc w:val="center"/>
        <w:rPr>
          <w:rFonts w:ascii="Garamond" w:hAnsi="Garamond"/>
          <w:b/>
          <w:bCs/>
          <w:u w:val="single"/>
        </w:rPr>
      </w:pPr>
    </w:p>
    <w:p w14:paraId="0136EC50" w14:textId="77777777" w:rsidR="0049769B" w:rsidRPr="00913BB4" w:rsidRDefault="0049769B" w:rsidP="0049769B">
      <w:pPr>
        <w:spacing w:line="240" w:lineRule="auto"/>
        <w:ind w:firstLine="284"/>
        <w:jc w:val="center"/>
        <w:rPr>
          <w:rFonts w:ascii="Garamond" w:hAnsi="Garamond"/>
          <w:b/>
          <w:bCs/>
        </w:rPr>
      </w:pPr>
      <w:r w:rsidRPr="00913BB4">
        <w:rPr>
          <w:rFonts w:ascii="Garamond" w:hAnsi="Garamond"/>
          <w:b/>
          <w:bCs/>
        </w:rPr>
        <w:t>VENDIM</w:t>
      </w:r>
    </w:p>
    <w:p w14:paraId="33145A8E" w14:textId="77777777" w:rsidR="0049769B" w:rsidRPr="00913BB4" w:rsidRDefault="0049769B" w:rsidP="0049769B">
      <w:pPr>
        <w:spacing w:line="240" w:lineRule="auto"/>
        <w:ind w:firstLine="284"/>
        <w:jc w:val="center"/>
        <w:rPr>
          <w:rFonts w:ascii="Garamond" w:hAnsi="Garamond"/>
          <w:b/>
          <w:bCs/>
        </w:rPr>
      </w:pPr>
      <w:r w:rsidRPr="00913BB4">
        <w:rPr>
          <w:rFonts w:ascii="Garamond" w:hAnsi="Garamond"/>
          <w:b/>
          <w:bCs/>
        </w:rPr>
        <w:t>Nr. 50, datë 21.4.2026</w:t>
      </w:r>
    </w:p>
    <w:p w14:paraId="2EE2DAD8" w14:textId="77777777" w:rsidR="0049769B" w:rsidRPr="00913BB4" w:rsidRDefault="0049769B" w:rsidP="0049769B">
      <w:pPr>
        <w:spacing w:line="240" w:lineRule="auto"/>
        <w:ind w:firstLine="284"/>
        <w:jc w:val="center"/>
        <w:rPr>
          <w:rFonts w:ascii="Garamond" w:hAnsi="Garamond"/>
          <w:b/>
          <w:bCs/>
        </w:rPr>
      </w:pPr>
    </w:p>
    <w:p w14:paraId="4FF26CF8" w14:textId="63F2FC17" w:rsidR="0049769B" w:rsidRPr="00913BB4" w:rsidRDefault="0049769B" w:rsidP="0049769B">
      <w:pPr>
        <w:spacing w:line="240" w:lineRule="auto"/>
        <w:ind w:firstLine="284"/>
        <w:jc w:val="center"/>
        <w:rPr>
          <w:rFonts w:ascii="Garamond" w:hAnsi="Garamond"/>
          <w:b/>
          <w:bCs/>
        </w:rPr>
      </w:pPr>
      <w:r w:rsidRPr="00913BB4">
        <w:rPr>
          <w:rFonts w:ascii="Garamond" w:hAnsi="Garamond"/>
          <w:b/>
          <w:bCs/>
        </w:rPr>
        <w:t>NË E</w:t>
      </w:r>
      <w:r w:rsidR="00913BB4">
        <w:rPr>
          <w:rFonts w:ascii="Garamond" w:hAnsi="Garamond"/>
          <w:b/>
          <w:bCs/>
        </w:rPr>
        <w:t>MËR TË REPUBLIKËS SË SHQIPËRISË</w:t>
      </w:r>
    </w:p>
    <w:p w14:paraId="224B35C8" w14:textId="77777777" w:rsidR="0049769B" w:rsidRPr="00913BB4" w:rsidRDefault="0049769B" w:rsidP="0049769B">
      <w:pPr>
        <w:tabs>
          <w:tab w:val="left" w:pos="0"/>
          <w:tab w:val="left" w:pos="720"/>
        </w:tabs>
        <w:spacing w:line="240" w:lineRule="auto"/>
        <w:ind w:firstLine="284"/>
        <w:rPr>
          <w:rFonts w:ascii="Garamond" w:hAnsi="Garamond"/>
        </w:rPr>
      </w:pPr>
    </w:p>
    <w:p w14:paraId="3A5B06FC" w14:textId="77777777" w:rsidR="0049769B" w:rsidRPr="00913BB4" w:rsidRDefault="0049769B" w:rsidP="0049769B">
      <w:pPr>
        <w:spacing w:line="240" w:lineRule="auto"/>
        <w:ind w:firstLine="284"/>
        <w:jc w:val="both"/>
        <w:rPr>
          <w:rFonts w:ascii="Garamond" w:hAnsi="Garamond"/>
        </w:rPr>
      </w:pPr>
      <w:r w:rsidRPr="00913BB4">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49769B" w:rsidRPr="00913BB4" w14:paraId="6F05CE52" w14:textId="77777777" w:rsidTr="0049769B">
        <w:tc>
          <w:tcPr>
            <w:tcW w:w="2405" w:type="dxa"/>
          </w:tcPr>
          <w:p w14:paraId="36CBEC83" w14:textId="77777777" w:rsidR="0049769B" w:rsidRPr="00913BB4" w:rsidRDefault="0049769B" w:rsidP="00CE1BCD">
            <w:pPr>
              <w:jc w:val="both"/>
              <w:rPr>
                <w:rFonts w:ascii="Garamond" w:hAnsi="Garamond"/>
              </w:rPr>
            </w:pPr>
            <w:proofErr w:type="spellStart"/>
            <w:r w:rsidRPr="00913BB4">
              <w:rPr>
                <w:rFonts w:ascii="Garamond" w:hAnsi="Garamond"/>
              </w:rPr>
              <w:t>Fiona</w:t>
            </w:r>
            <w:proofErr w:type="spellEnd"/>
            <w:r w:rsidRPr="00913BB4">
              <w:rPr>
                <w:rFonts w:ascii="Garamond" w:hAnsi="Garamond"/>
              </w:rPr>
              <w:t xml:space="preserve"> </w:t>
            </w:r>
            <w:proofErr w:type="spellStart"/>
            <w:r w:rsidRPr="00913BB4">
              <w:rPr>
                <w:rFonts w:ascii="Garamond" w:hAnsi="Garamond"/>
              </w:rPr>
              <w:t>Papajorgji</w:t>
            </w:r>
            <w:proofErr w:type="spellEnd"/>
          </w:p>
        </w:tc>
        <w:tc>
          <w:tcPr>
            <w:tcW w:w="1276" w:type="dxa"/>
          </w:tcPr>
          <w:p w14:paraId="483D3422" w14:textId="5C9B4AB3" w:rsidR="0049769B" w:rsidRPr="00913BB4" w:rsidRDefault="00913BB4" w:rsidP="00CE1BCD">
            <w:pPr>
              <w:jc w:val="both"/>
              <w:rPr>
                <w:rFonts w:ascii="Garamond" w:hAnsi="Garamond"/>
              </w:rPr>
            </w:pPr>
            <w:r w:rsidRPr="00913BB4">
              <w:rPr>
                <w:rFonts w:ascii="Garamond" w:hAnsi="Garamond"/>
              </w:rPr>
              <w:t>kryetare</w:t>
            </w:r>
            <w:r>
              <w:rPr>
                <w:rFonts w:ascii="Garamond" w:hAnsi="Garamond"/>
              </w:rPr>
              <w:t>;</w:t>
            </w:r>
          </w:p>
        </w:tc>
      </w:tr>
      <w:tr w:rsidR="0049769B" w:rsidRPr="00913BB4" w14:paraId="0CB9AD24" w14:textId="77777777" w:rsidTr="0049769B">
        <w:tc>
          <w:tcPr>
            <w:tcW w:w="2405" w:type="dxa"/>
          </w:tcPr>
          <w:p w14:paraId="4CC9150D" w14:textId="77777777" w:rsidR="0049769B" w:rsidRPr="00913BB4" w:rsidRDefault="0049769B" w:rsidP="00CE1BCD">
            <w:pPr>
              <w:rPr>
                <w:rFonts w:ascii="Garamond" w:hAnsi="Garamond"/>
              </w:rPr>
            </w:pPr>
            <w:proofErr w:type="spellStart"/>
            <w:r w:rsidRPr="00913BB4">
              <w:rPr>
                <w:rFonts w:ascii="Garamond" w:hAnsi="Garamond"/>
              </w:rPr>
              <w:t>Marsida</w:t>
            </w:r>
            <w:proofErr w:type="spellEnd"/>
            <w:r w:rsidRPr="00913BB4">
              <w:rPr>
                <w:rFonts w:ascii="Garamond" w:hAnsi="Garamond"/>
              </w:rPr>
              <w:t xml:space="preserve"> </w:t>
            </w:r>
            <w:proofErr w:type="spellStart"/>
            <w:r w:rsidRPr="00913BB4">
              <w:rPr>
                <w:rFonts w:ascii="Garamond" w:hAnsi="Garamond"/>
              </w:rPr>
              <w:t>Xhaferllari</w:t>
            </w:r>
            <w:proofErr w:type="spellEnd"/>
          </w:p>
        </w:tc>
        <w:tc>
          <w:tcPr>
            <w:tcW w:w="1276" w:type="dxa"/>
          </w:tcPr>
          <w:p w14:paraId="593977E7" w14:textId="4C8D8B6B" w:rsidR="0049769B" w:rsidRPr="00913BB4" w:rsidRDefault="00913BB4" w:rsidP="00CE1BCD">
            <w:pPr>
              <w:rPr>
                <w:rFonts w:ascii="Garamond" w:hAnsi="Garamond"/>
              </w:rPr>
            </w:pPr>
            <w:r w:rsidRPr="00913BB4">
              <w:rPr>
                <w:rFonts w:ascii="Garamond" w:hAnsi="Garamond"/>
              </w:rPr>
              <w:t>anëtare</w:t>
            </w:r>
            <w:r>
              <w:rPr>
                <w:rFonts w:ascii="Garamond" w:hAnsi="Garamond"/>
              </w:rPr>
              <w:t>;</w:t>
            </w:r>
          </w:p>
        </w:tc>
      </w:tr>
      <w:tr w:rsidR="0049769B" w:rsidRPr="00913BB4" w14:paraId="1FFFCA2F" w14:textId="77777777" w:rsidTr="0049769B">
        <w:tc>
          <w:tcPr>
            <w:tcW w:w="2405" w:type="dxa"/>
          </w:tcPr>
          <w:p w14:paraId="4A33F7D9" w14:textId="77777777" w:rsidR="0049769B" w:rsidRPr="00913BB4" w:rsidRDefault="0049769B" w:rsidP="00CE1BCD">
            <w:pPr>
              <w:rPr>
                <w:rFonts w:ascii="Garamond" w:hAnsi="Garamond"/>
              </w:rPr>
            </w:pPr>
            <w:proofErr w:type="spellStart"/>
            <w:r w:rsidRPr="00913BB4">
              <w:rPr>
                <w:rFonts w:ascii="Garamond" w:hAnsi="Garamond"/>
              </w:rPr>
              <w:t>Sandër</w:t>
            </w:r>
            <w:proofErr w:type="spellEnd"/>
            <w:r w:rsidRPr="00913BB4">
              <w:rPr>
                <w:rFonts w:ascii="Garamond" w:hAnsi="Garamond"/>
              </w:rPr>
              <w:t xml:space="preserve"> Beci</w:t>
            </w:r>
          </w:p>
        </w:tc>
        <w:tc>
          <w:tcPr>
            <w:tcW w:w="1276" w:type="dxa"/>
          </w:tcPr>
          <w:p w14:paraId="46B81B65" w14:textId="30A7E4D7" w:rsidR="0049769B" w:rsidRPr="00913BB4" w:rsidRDefault="00913BB4" w:rsidP="00CE1BCD">
            <w:pPr>
              <w:rPr>
                <w:rFonts w:ascii="Garamond" w:hAnsi="Garamond"/>
              </w:rPr>
            </w:pPr>
            <w:r>
              <w:rPr>
                <w:rFonts w:ascii="Garamond" w:hAnsi="Garamond"/>
              </w:rPr>
              <w:t>anëtar;</w:t>
            </w:r>
          </w:p>
        </w:tc>
      </w:tr>
      <w:tr w:rsidR="0049769B" w:rsidRPr="00913BB4" w14:paraId="32E8D19C" w14:textId="77777777" w:rsidTr="0049769B">
        <w:tc>
          <w:tcPr>
            <w:tcW w:w="2405" w:type="dxa"/>
          </w:tcPr>
          <w:p w14:paraId="32FC3468" w14:textId="77777777" w:rsidR="0049769B" w:rsidRPr="00913BB4" w:rsidRDefault="0049769B" w:rsidP="00CE1BCD">
            <w:pPr>
              <w:rPr>
                <w:rFonts w:ascii="Garamond" w:hAnsi="Garamond"/>
              </w:rPr>
            </w:pPr>
            <w:r w:rsidRPr="00913BB4">
              <w:rPr>
                <w:rFonts w:ascii="Garamond" w:hAnsi="Garamond"/>
              </w:rPr>
              <w:t>Ilir Toska</w:t>
            </w:r>
          </w:p>
        </w:tc>
        <w:tc>
          <w:tcPr>
            <w:tcW w:w="1276" w:type="dxa"/>
          </w:tcPr>
          <w:p w14:paraId="107350A0" w14:textId="3402E02D" w:rsidR="0049769B" w:rsidRPr="00913BB4" w:rsidRDefault="00913BB4" w:rsidP="00CE1BCD">
            <w:pPr>
              <w:rPr>
                <w:rFonts w:ascii="Garamond" w:hAnsi="Garamond"/>
              </w:rPr>
            </w:pPr>
            <w:r w:rsidRPr="00913BB4">
              <w:rPr>
                <w:rFonts w:ascii="Garamond" w:hAnsi="Garamond"/>
              </w:rPr>
              <w:t>anëtar</w:t>
            </w:r>
            <w:r>
              <w:rPr>
                <w:rFonts w:ascii="Garamond" w:hAnsi="Garamond"/>
              </w:rPr>
              <w:t>;</w:t>
            </w:r>
          </w:p>
        </w:tc>
      </w:tr>
      <w:tr w:rsidR="0049769B" w:rsidRPr="00913BB4" w14:paraId="175EE5C0" w14:textId="77777777" w:rsidTr="0049769B">
        <w:tc>
          <w:tcPr>
            <w:tcW w:w="2405" w:type="dxa"/>
          </w:tcPr>
          <w:p w14:paraId="28BE0C17" w14:textId="77777777" w:rsidR="0049769B" w:rsidRPr="00913BB4" w:rsidRDefault="0049769B" w:rsidP="00CE1BCD">
            <w:pPr>
              <w:rPr>
                <w:rFonts w:ascii="Garamond" w:hAnsi="Garamond"/>
              </w:rPr>
            </w:pPr>
            <w:r w:rsidRPr="00913BB4">
              <w:rPr>
                <w:rFonts w:ascii="Garamond" w:hAnsi="Garamond"/>
              </w:rPr>
              <w:t>Genti Ibrahimi</w:t>
            </w:r>
          </w:p>
        </w:tc>
        <w:tc>
          <w:tcPr>
            <w:tcW w:w="1276" w:type="dxa"/>
          </w:tcPr>
          <w:p w14:paraId="1DE28D99" w14:textId="6D5EF08B" w:rsidR="0049769B" w:rsidRPr="00913BB4" w:rsidRDefault="00913BB4" w:rsidP="00CE1BCD">
            <w:pPr>
              <w:rPr>
                <w:rFonts w:ascii="Garamond" w:hAnsi="Garamond"/>
              </w:rPr>
            </w:pPr>
            <w:r w:rsidRPr="00913BB4">
              <w:rPr>
                <w:rFonts w:ascii="Garamond" w:hAnsi="Garamond"/>
              </w:rPr>
              <w:t>anëtar</w:t>
            </w:r>
            <w:r>
              <w:rPr>
                <w:rFonts w:ascii="Garamond" w:hAnsi="Garamond"/>
              </w:rPr>
              <w:t>;</w:t>
            </w:r>
            <w:r w:rsidRPr="00913BB4">
              <w:rPr>
                <w:rFonts w:ascii="Garamond" w:hAnsi="Garamond"/>
              </w:rPr>
              <w:t xml:space="preserve"> </w:t>
            </w:r>
          </w:p>
        </w:tc>
      </w:tr>
      <w:tr w:rsidR="0049769B" w:rsidRPr="00913BB4" w14:paraId="56411586" w14:textId="77777777" w:rsidTr="0049769B">
        <w:tc>
          <w:tcPr>
            <w:tcW w:w="2405" w:type="dxa"/>
          </w:tcPr>
          <w:p w14:paraId="2EA0AEF3" w14:textId="77777777" w:rsidR="0049769B" w:rsidRPr="00913BB4" w:rsidRDefault="0049769B" w:rsidP="00CE1BCD">
            <w:pPr>
              <w:rPr>
                <w:rFonts w:ascii="Garamond" w:hAnsi="Garamond"/>
              </w:rPr>
            </w:pPr>
            <w:proofErr w:type="spellStart"/>
            <w:r w:rsidRPr="00913BB4">
              <w:rPr>
                <w:rFonts w:ascii="Garamond" w:hAnsi="Garamond"/>
              </w:rPr>
              <w:t>Marjana</w:t>
            </w:r>
            <w:proofErr w:type="spellEnd"/>
            <w:r w:rsidRPr="00913BB4">
              <w:rPr>
                <w:rFonts w:ascii="Garamond" w:hAnsi="Garamond"/>
              </w:rPr>
              <w:t xml:space="preserve"> </w:t>
            </w:r>
            <w:proofErr w:type="spellStart"/>
            <w:r w:rsidRPr="00913BB4">
              <w:rPr>
                <w:rFonts w:ascii="Garamond" w:hAnsi="Garamond"/>
              </w:rPr>
              <w:t>Semini</w:t>
            </w:r>
            <w:proofErr w:type="spellEnd"/>
          </w:p>
        </w:tc>
        <w:tc>
          <w:tcPr>
            <w:tcW w:w="1276" w:type="dxa"/>
          </w:tcPr>
          <w:p w14:paraId="65645C98" w14:textId="6E3EE84C" w:rsidR="0049769B" w:rsidRPr="00913BB4" w:rsidRDefault="00913BB4" w:rsidP="00CE1BCD">
            <w:pPr>
              <w:rPr>
                <w:rFonts w:ascii="Garamond" w:hAnsi="Garamond"/>
              </w:rPr>
            </w:pPr>
            <w:r w:rsidRPr="00913BB4">
              <w:rPr>
                <w:rFonts w:ascii="Garamond" w:hAnsi="Garamond"/>
              </w:rPr>
              <w:t>anëtare</w:t>
            </w:r>
            <w:r>
              <w:rPr>
                <w:rFonts w:ascii="Garamond" w:hAnsi="Garamond"/>
              </w:rPr>
              <w:t>;</w:t>
            </w:r>
          </w:p>
        </w:tc>
      </w:tr>
      <w:tr w:rsidR="0049769B" w:rsidRPr="00913BB4" w14:paraId="43B29BCE" w14:textId="77777777" w:rsidTr="0049769B">
        <w:tc>
          <w:tcPr>
            <w:tcW w:w="2405" w:type="dxa"/>
          </w:tcPr>
          <w:p w14:paraId="19E39B83" w14:textId="77777777" w:rsidR="0049769B" w:rsidRPr="00913BB4" w:rsidRDefault="0049769B" w:rsidP="00CE1BCD">
            <w:pPr>
              <w:rPr>
                <w:rFonts w:ascii="Garamond" w:hAnsi="Garamond"/>
              </w:rPr>
            </w:pPr>
            <w:proofErr w:type="spellStart"/>
            <w:r w:rsidRPr="00913BB4">
              <w:rPr>
                <w:rFonts w:ascii="Garamond" w:hAnsi="Garamond"/>
              </w:rPr>
              <w:t>Asim</w:t>
            </w:r>
            <w:proofErr w:type="spellEnd"/>
            <w:r w:rsidRPr="00913BB4">
              <w:rPr>
                <w:rFonts w:ascii="Garamond" w:hAnsi="Garamond"/>
              </w:rPr>
              <w:t xml:space="preserve"> </w:t>
            </w:r>
            <w:proofErr w:type="spellStart"/>
            <w:r w:rsidRPr="00913BB4">
              <w:rPr>
                <w:rFonts w:ascii="Garamond" w:hAnsi="Garamond"/>
              </w:rPr>
              <w:t>Vokshi</w:t>
            </w:r>
            <w:proofErr w:type="spellEnd"/>
          </w:p>
        </w:tc>
        <w:tc>
          <w:tcPr>
            <w:tcW w:w="1276" w:type="dxa"/>
          </w:tcPr>
          <w:p w14:paraId="4BD19E4C" w14:textId="7E62A9B6" w:rsidR="0049769B" w:rsidRPr="00913BB4" w:rsidRDefault="00913BB4" w:rsidP="00CE1BCD">
            <w:pPr>
              <w:rPr>
                <w:rFonts w:ascii="Garamond" w:hAnsi="Garamond"/>
              </w:rPr>
            </w:pPr>
            <w:r w:rsidRPr="00913BB4">
              <w:rPr>
                <w:rFonts w:ascii="Garamond" w:hAnsi="Garamond"/>
              </w:rPr>
              <w:t>anëtar</w:t>
            </w:r>
            <w:r>
              <w:rPr>
                <w:rFonts w:ascii="Garamond" w:hAnsi="Garamond"/>
              </w:rPr>
              <w:t>;</w:t>
            </w:r>
          </w:p>
        </w:tc>
      </w:tr>
      <w:tr w:rsidR="0049769B" w:rsidRPr="00913BB4" w14:paraId="03BD502B" w14:textId="77777777" w:rsidTr="0049769B">
        <w:tc>
          <w:tcPr>
            <w:tcW w:w="2405" w:type="dxa"/>
          </w:tcPr>
          <w:p w14:paraId="361011A4" w14:textId="77777777" w:rsidR="0049769B" w:rsidRPr="00913BB4" w:rsidRDefault="0049769B" w:rsidP="00CE1BCD">
            <w:pPr>
              <w:rPr>
                <w:rFonts w:ascii="Garamond" w:hAnsi="Garamond"/>
              </w:rPr>
            </w:pPr>
            <w:proofErr w:type="spellStart"/>
            <w:r w:rsidRPr="00913BB4">
              <w:rPr>
                <w:rFonts w:ascii="Garamond" w:hAnsi="Garamond"/>
              </w:rPr>
              <w:t>Sonila</w:t>
            </w:r>
            <w:proofErr w:type="spellEnd"/>
            <w:r w:rsidRPr="00913BB4">
              <w:rPr>
                <w:rFonts w:ascii="Garamond" w:hAnsi="Garamond"/>
              </w:rPr>
              <w:t xml:space="preserve"> Bejtja</w:t>
            </w:r>
          </w:p>
        </w:tc>
        <w:tc>
          <w:tcPr>
            <w:tcW w:w="1276" w:type="dxa"/>
          </w:tcPr>
          <w:p w14:paraId="21819852" w14:textId="2A159FEF" w:rsidR="0049769B" w:rsidRPr="00913BB4" w:rsidRDefault="00913BB4" w:rsidP="00CE1BCD">
            <w:pPr>
              <w:rPr>
                <w:rFonts w:ascii="Garamond" w:hAnsi="Garamond"/>
              </w:rPr>
            </w:pPr>
            <w:r w:rsidRPr="00913BB4">
              <w:rPr>
                <w:rFonts w:ascii="Garamond" w:hAnsi="Garamond"/>
              </w:rPr>
              <w:t>anëtare</w:t>
            </w:r>
            <w:r>
              <w:rPr>
                <w:rFonts w:ascii="Garamond" w:hAnsi="Garamond"/>
              </w:rPr>
              <w:t>,</w:t>
            </w:r>
          </w:p>
        </w:tc>
      </w:tr>
    </w:tbl>
    <w:p w14:paraId="5766939E" w14:textId="1BFE6F46" w:rsidR="0049769B" w:rsidRPr="00913BB4" w:rsidRDefault="0049769B" w:rsidP="0049769B">
      <w:pPr>
        <w:tabs>
          <w:tab w:val="left" w:pos="720"/>
        </w:tabs>
        <w:spacing w:line="240" w:lineRule="auto"/>
        <w:ind w:firstLine="284"/>
        <w:jc w:val="both"/>
        <w:rPr>
          <w:rFonts w:ascii="Garamond" w:hAnsi="Garamond"/>
        </w:rPr>
      </w:pPr>
      <w:r w:rsidRPr="00913BB4">
        <w:rPr>
          <w:rFonts w:ascii="Garamond" w:hAnsi="Garamond"/>
        </w:rPr>
        <w:t>me sekretar</w:t>
      </w:r>
      <w:r w:rsidR="00913BB4">
        <w:rPr>
          <w:rFonts w:ascii="Garamond" w:hAnsi="Garamond"/>
        </w:rPr>
        <w:t xml:space="preserve">e </w:t>
      </w:r>
      <w:proofErr w:type="spellStart"/>
      <w:r w:rsidR="00913BB4">
        <w:rPr>
          <w:rFonts w:ascii="Garamond" w:hAnsi="Garamond"/>
        </w:rPr>
        <w:t>Farisja</w:t>
      </w:r>
      <w:proofErr w:type="spellEnd"/>
      <w:r w:rsidR="00913BB4">
        <w:rPr>
          <w:rFonts w:ascii="Garamond" w:hAnsi="Garamond"/>
        </w:rPr>
        <w:t xml:space="preserve"> </w:t>
      </w:r>
      <w:proofErr w:type="spellStart"/>
      <w:r w:rsidR="00913BB4">
        <w:rPr>
          <w:rFonts w:ascii="Garamond" w:hAnsi="Garamond"/>
        </w:rPr>
        <w:t>Idrizaj</w:t>
      </w:r>
      <w:proofErr w:type="spellEnd"/>
      <w:r w:rsidR="00913BB4">
        <w:rPr>
          <w:rFonts w:ascii="Garamond" w:hAnsi="Garamond"/>
        </w:rPr>
        <w:t>, në datën 21.</w:t>
      </w:r>
      <w:r w:rsidRPr="00913BB4">
        <w:rPr>
          <w:rFonts w:ascii="Garamond" w:hAnsi="Garamond"/>
        </w:rPr>
        <w:t>4.2026</w:t>
      </w:r>
      <w:r w:rsidR="00913BB4">
        <w:rPr>
          <w:rFonts w:ascii="Garamond" w:hAnsi="Garamond"/>
        </w:rPr>
        <w:t>,</w:t>
      </w:r>
      <w:r w:rsidRPr="00913BB4">
        <w:rPr>
          <w:rFonts w:ascii="Garamond" w:hAnsi="Garamond"/>
        </w:rPr>
        <w:t xml:space="preserve"> mori në shqyrtim në seancë plenare mbi bazë të dokumenteve çështjen nr. 12 (D) 2025 të Regjistrit Themeltar, që u përket:</w:t>
      </w:r>
    </w:p>
    <w:p w14:paraId="1539F2BC" w14:textId="325B9CFA" w:rsidR="0049769B" w:rsidRPr="00913BB4" w:rsidRDefault="0049769B" w:rsidP="0049769B">
      <w:pPr>
        <w:spacing w:line="240" w:lineRule="auto"/>
        <w:ind w:firstLine="284"/>
        <w:jc w:val="both"/>
        <w:rPr>
          <w:rFonts w:ascii="Garamond" w:hAnsi="Garamond"/>
        </w:rPr>
      </w:pPr>
      <w:r w:rsidRPr="00913BB4">
        <w:rPr>
          <w:rFonts w:ascii="Garamond" w:hAnsi="Garamond"/>
          <w:bCs/>
        </w:rPr>
        <w:t xml:space="preserve">KËRKUES: </w:t>
      </w:r>
      <w:r w:rsidR="00913BB4" w:rsidRPr="00913BB4">
        <w:rPr>
          <w:rFonts w:ascii="Garamond" w:hAnsi="Garamond"/>
          <w:bCs/>
        </w:rPr>
        <w:t>Dritan Gjeli</w:t>
      </w:r>
      <w:r w:rsidRPr="00913BB4">
        <w:rPr>
          <w:rFonts w:ascii="Garamond" w:hAnsi="Garamond"/>
          <w:bCs/>
        </w:rPr>
        <w:t xml:space="preserve">, </w:t>
      </w:r>
      <w:r w:rsidRPr="00913BB4">
        <w:rPr>
          <w:rFonts w:ascii="Garamond" w:hAnsi="Garamond"/>
        </w:rPr>
        <w:t xml:space="preserve">përfaqësuar nga avokati Agron </w:t>
      </w:r>
      <w:proofErr w:type="spellStart"/>
      <w:r w:rsidRPr="00913BB4">
        <w:rPr>
          <w:rFonts w:ascii="Garamond" w:hAnsi="Garamond"/>
        </w:rPr>
        <w:t>Aliaj</w:t>
      </w:r>
      <w:proofErr w:type="spellEnd"/>
      <w:r w:rsidRPr="00913BB4">
        <w:rPr>
          <w:rFonts w:ascii="Garamond" w:hAnsi="Garamond"/>
        </w:rPr>
        <w:t>, me prokurë.</w:t>
      </w:r>
    </w:p>
    <w:p w14:paraId="0E377536" w14:textId="732E2EE8" w:rsidR="0049769B" w:rsidRPr="00913BB4" w:rsidRDefault="0049769B" w:rsidP="00913BB4">
      <w:pPr>
        <w:spacing w:line="240" w:lineRule="auto"/>
        <w:ind w:firstLine="284"/>
        <w:jc w:val="both"/>
        <w:rPr>
          <w:rFonts w:ascii="Garamond" w:hAnsi="Garamond"/>
          <w:bCs/>
        </w:rPr>
      </w:pPr>
      <w:r w:rsidRPr="00913BB4">
        <w:rPr>
          <w:rFonts w:ascii="Garamond" w:hAnsi="Garamond"/>
          <w:bCs/>
        </w:rPr>
        <w:t>SUBJEKT I INTERESUAR:</w:t>
      </w:r>
      <w:r w:rsidR="00913BB4">
        <w:rPr>
          <w:rFonts w:ascii="Garamond" w:hAnsi="Garamond"/>
          <w:bCs/>
        </w:rPr>
        <w:t xml:space="preserve"> </w:t>
      </w:r>
      <w:proofErr w:type="spellStart"/>
      <w:r w:rsidR="00913BB4" w:rsidRPr="00913BB4">
        <w:rPr>
          <w:rFonts w:ascii="Garamond" w:hAnsi="Garamond"/>
          <w:bCs/>
        </w:rPr>
        <w:t>Esma</w:t>
      </w:r>
      <w:proofErr w:type="spellEnd"/>
      <w:r w:rsidR="00913BB4" w:rsidRPr="00913BB4">
        <w:rPr>
          <w:rFonts w:ascii="Garamond" w:hAnsi="Garamond"/>
          <w:bCs/>
        </w:rPr>
        <w:t xml:space="preserve"> </w:t>
      </w:r>
      <w:proofErr w:type="spellStart"/>
      <w:r w:rsidR="00913BB4" w:rsidRPr="00913BB4">
        <w:rPr>
          <w:rFonts w:ascii="Garamond" w:hAnsi="Garamond"/>
          <w:bCs/>
        </w:rPr>
        <w:t>Krashnica</w:t>
      </w:r>
      <w:proofErr w:type="spellEnd"/>
      <w:r w:rsidR="00913BB4" w:rsidRPr="00913BB4">
        <w:rPr>
          <w:rFonts w:ascii="Garamond" w:hAnsi="Garamond"/>
          <w:bCs/>
        </w:rPr>
        <w:t xml:space="preserve"> </w:t>
      </w:r>
      <w:r w:rsidRPr="00913BB4">
        <w:rPr>
          <w:rFonts w:ascii="Garamond" w:hAnsi="Garamond"/>
          <w:bCs/>
        </w:rPr>
        <w:t>(</w:t>
      </w:r>
      <w:r w:rsidR="00913BB4" w:rsidRPr="00913BB4">
        <w:rPr>
          <w:rFonts w:ascii="Garamond" w:hAnsi="Garamond"/>
          <w:bCs/>
        </w:rPr>
        <w:t>Krasniqi</w:t>
      </w:r>
      <w:r w:rsidRPr="00913BB4">
        <w:rPr>
          <w:rFonts w:ascii="Garamond" w:hAnsi="Garamond"/>
          <w:bCs/>
        </w:rPr>
        <w:t xml:space="preserve">), </w:t>
      </w:r>
      <w:r w:rsidRPr="00913BB4">
        <w:rPr>
          <w:rFonts w:ascii="Garamond" w:hAnsi="Garamond"/>
        </w:rPr>
        <w:t xml:space="preserve">përfaqësuar nga avokatja </w:t>
      </w:r>
      <w:proofErr w:type="spellStart"/>
      <w:r w:rsidRPr="00913BB4">
        <w:rPr>
          <w:rFonts w:ascii="Garamond" w:hAnsi="Garamond"/>
        </w:rPr>
        <w:t>Vojsava</w:t>
      </w:r>
      <w:proofErr w:type="spellEnd"/>
      <w:r w:rsidRPr="00913BB4">
        <w:rPr>
          <w:rFonts w:ascii="Garamond" w:hAnsi="Garamond"/>
        </w:rPr>
        <w:t xml:space="preserve"> </w:t>
      </w:r>
      <w:proofErr w:type="spellStart"/>
      <w:r w:rsidRPr="00913BB4">
        <w:rPr>
          <w:rFonts w:ascii="Garamond" w:hAnsi="Garamond"/>
        </w:rPr>
        <w:t>Agovi</w:t>
      </w:r>
      <w:proofErr w:type="spellEnd"/>
      <w:r w:rsidRPr="00913BB4">
        <w:rPr>
          <w:rFonts w:ascii="Garamond" w:hAnsi="Garamond"/>
        </w:rPr>
        <w:t>, me prokurë.</w:t>
      </w:r>
    </w:p>
    <w:p w14:paraId="00985709" w14:textId="48C0F599" w:rsidR="0049769B" w:rsidRPr="00913BB4" w:rsidRDefault="0049769B" w:rsidP="0049769B">
      <w:pPr>
        <w:tabs>
          <w:tab w:val="left" w:pos="1080"/>
        </w:tabs>
        <w:spacing w:line="240" w:lineRule="auto"/>
        <w:ind w:firstLine="284"/>
        <w:jc w:val="both"/>
        <w:rPr>
          <w:rFonts w:ascii="Garamond" w:hAnsi="Garamond"/>
          <w:bCs/>
        </w:rPr>
      </w:pPr>
      <w:r w:rsidRPr="00913BB4">
        <w:rPr>
          <w:rFonts w:ascii="Garamond" w:hAnsi="Garamond"/>
          <w:bCs/>
        </w:rPr>
        <w:t>OBJEKTI:</w:t>
      </w:r>
      <w:r w:rsidRPr="00913BB4">
        <w:rPr>
          <w:rFonts w:ascii="Garamond" w:hAnsi="Garamond"/>
        </w:rPr>
        <w:t xml:space="preserve">  </w:t>
      </w:r>
      <w:r w:rsidRPr="00913BB4">
        <w:rPr>
          <w:rFonts w:ascii="Garamond" w:hAnsi="Garamond"/>
          <w:bCs/>
        </w:rPr>
        <w:t>Shfuqizimi i vendimit n</w:t>
      </w:r>
      <w:r w:rsidR="00913BB4">
        <w:rPr>
          <w:rFonts w:ascii="Garamond" w:hAnsi="Garamond"/>
          <w:bCs/>
        </w:rPr>
        <w:t>r. 00-2022-1571 (186), datë 23.</w:t>
      </w:r>
      <w:r w:rsidRPr="00913BB4">
        <w:rPr>
          <w:rFonts w:ascii="Garamond" w:hAnsi="Garamond"/>
          <w:bCs/>
        </w:rPr>
        <w:t>5.2022</w:t>
      </w:r>
      <w:r w:rsidR="00913BB4">
        <w:rPr>
          <w:rFonts w:ascii="Garamond" w:hAnsi="Garamond"/>
          <w:bCs/>
        </w:rPr>
        <w:t>,</w:t>
      </w:r>
      <w:r w:rsidRPr="00913BB4">
        <w:rPr>
          <w:rFonts w:ascii="Garamond" w:hAnsi="Garamond"/>
          <w:bCs/>
        </w:rPr>
        <w:t xml:space="preserve"> të Kolegjit Civil të Gjykatës së Lartë, si i papajtueshëm me Kushtetutën e Republikës së Shqipërisë.</w:t>
      </w:r>
    </w:p>
    <w:p w14:paraId="6F4FB382" w14:textId="440A0E65" w:rsidR="0049769B" w:rsidRPr="00913BB4" w:rsidRDefault="0049769B" w:rsidP="0049769B">
      <w:pPr>
        <w:spacing w:line="240" w:lineRule="auto"/>
        <w:ind w:firstLine="284"/>
        <w:jc w:val="both"/>
        <w:rPr>
          <w:rFonts w:ascii="Garamond" w:hAnsi="Garamond"/>
          <w:bCs/>
        </w:rPr>
      </w:pPr>
      <w:r w:rsidRPr="00913BB4">
        <w:rPr>
          <w:rFonts w:ascii="Garamond" w:hAnsi="Garamond"/>
          <w:bCs/>
        </w:rPr>
        <w:t xml:space="preserve"> Dërgimi i çështjes për shqyrtim në Gjykatën e Lartë, me tjetër trup gjykues.</w:t>
      </w:r>
    </w:p>
    <w:p w14:paraId="0DE7414A" w14:textId="62A12A09" w:rsidR="0049769B" w:rsidRPr="00913BB4" w:rsidRDefault="0049769B" w:rsidP="0049769B">
      <w:pPr>
        <w:pStyle w:val="BodyTextIndent2"/>
        <w:spacing w:line="240" w:lineRule="auto"/>
        <w:ind w:left="0" w:firstLine="284"/>
        <w:rPr>
          <w:rFonts w:ascii="Garamond" w:hAnsi="Garamond"/>
          <w:b w:val="0"/>
        </w:rPr>
      </w:pPr>
      <w:r w:rsidRPr="00913BB4">
        <w:rPr>
          <w:rFonts w:ascii="Garamond" w:hAnsi="Garamond"/>
          <w:b w:val="0"/>
        </w:rPr>
        <w:t>BAZA LIGJORE: Nenet 4, 41, 42, 131, pika 1, shkronja “f”, 134, pika 1, shkronja “i”, dhe 142, pika 1, të Kushtetutës së Republikës së Shqipërisë (</w:t>
      </w:r>
      <w:r w:rsidRPr="00913BB4">
        <w:rPr>
          <w:rFonts w:ascii="Garamond" w:hAnsi="Garamond"/>
          <w:b w:val="0"/>
          <w:i/>
          <w:iCs/>
        </w:rPr>
        <w:t>Kushtetuta</w:t>
      </w:r>
      <w:r w:rsidRPr="00913BB4">
        <w:rPr>
          <w:rFonts w:ascii="Garamond" w:hAnsi="Garamond"/>
          <w:b w:val="0"/>
        </w:rPr>
        <w:t>); neni 6 i Konventës Evropiane për të Drejtat e Njeriut dhe neni 1</w:t>
      </w:r>
      <w:r w:rsidR="00913BB4">
        <w:rPr>
          <w:rFonts w:ascii="Garamond" w:hAnsi="Garamond"/>
          <w:b w:val="0"/>
        </w:rPr>
        <w:t>,</w:t>
      </w:r>
      <w:r w:rsidRPr="00913BB4">
        <w:rPr>
          <w:rFonts w:ascii="Garamond" w:hAnsi="Garamond"/>
          <w:b w:val="0"/>
        </w:rPr>
        <w:t xml:space="preserve"> i Protokollit nr. 1 të saj; nenet 71 dhe 71/a</w:t>
      </w:r>
      <w:r w:rsidR="00913BB4">
        <w:rPr>
          <w:rFonts w:ascii="Garamond" w:hAnsi="Garamond"/>
          <w:b w:val="0"/>
        </w:rPr>
        <w:t>,</w:t>
      </w:r>
      <w:r w:rsidRPr="00913BB4">
        <w:rPr>
          <w:rFonts w:ascii="Garamond" w:hAnsi="Garamond"/>
          <w:b w:val="0"/>
        </w:rPr>
        <w:t xml:space="preserve"> të ligjit n</w:t>
      </w:r>
      <w:r w:rsidR="00913BB4">
        <w:rPr>
          <w:rFonts w:ascii="Garamond" w:hAnsi="Garamond"/>
          <w:b w:val="0"/>
        </w:rPr>
        <w:t>r. 8577, datë 10.</w:t>
      </w:r>
      <w:r w:rsidRPr="00913BB4">
        <w:rPr>
          <w:rFonts w:ascii="Garamond" w:hAnsi="Garamond"/>
          <w:b w:val="0"/>
        </w:rPr>
        <w:t>2.2000</w:t>
      </w:r>
      <w:r w:rsidR="00913BB4">
        <w:rPr>
          <w:rFonts w:ascii="Garamond" w:hAnsi="Garamond"/>
          <w:b w:val="0"/>
        </w:rPr>
        <w:t>,</w:t>
      </w:r>
      <w:r w:rsidRPr="00913BB4">
        <w:rPr>
          <w:rFonts w:ascii="Garamond" w:hAnsi="Garamond"/>
          <w:b w:val="0"/>
        </w:rPr>
        <w:t xml:space="preserve"> “Për organizimin dhe funksionimin e Gjykatës Kushtetuese të Republikës së Shqipërisë”, të ndryshuar (</w:t>
      </w:r>
      <w:r w:rsidRPr="00913BB4">
        <w:rPr>
          <w:rFonts w:ascii="Garamond" w:hAnsi="Garamond"/>
          <w:b w:val="0"/>
          <w:i/>
          <w:iCs/>
        </w:rPr>
        <w:t>Ligji Organik i Gjykatës</w:t>
      </w:r>
      <w:r w:rsidRPr="00913BB4">
        <w:rPr>
          <w:rFonts w:ascii="Garamond" w:hAnsi="Garamond"/>
          <w:b w:val="0"/>
        </w:rPr>
        <w:t>).</w:t>
      </w:r>
    </w:p>
    <w:p w14:paraId="7BC0761E" w14:textId="77777777" w:rsidR="0049769B" w:rsidRPr="00913BB4" w:rsidRDefault="0049769B" w:rsidP="0049769B">
      <w:pPr>
        <w:pStyle w:val="BodyTextIndent2"/>
        <w:spacing w:line="240" w:lineRule="auto"/>
        <w:ind w:left="0" w:firstLine="284"/>
        <w:rPr>
          <w:rFonts w:ascii="Garamond" w:hAnsi="Garamond"/>
          <w:b w:val="0"/>
        </w:rPr>
      </w:pPr>
    </w:p>
    <w:p w14:paraId="21804C9E" w14:textId="77777777" w:rsidR="0049769B" w:rsidRPr="00913BB4" w:rsidRDefault="0049769B" w:rsidP="0049769B">
      <w:pPr>
        <w:pStyle w:val="BodyTextIndent2"/>
        <w:spacing w:line="240" w:lineRule="auto"/>
        <w:ind w:left="0" w:firstLine="284"/>
        <w:jc w:val="center"/>
        <w:rPr>
          <w:rFonts w:ascii="Garamond" w:hAnsi="Garamond"/>
        </w:rPr>
      </w:pPr>
      <w:r w:rsidRPr="00913BB4">
        <w:rPr>
          <w:rFonts w:ascii="Garamond" w:hAnsi="Garamond"/>
          <w:b w:val="0"/>
        </w:rPr>
        <w:t>GJYKATA KUSHTETUESE,</w:t>
      </w:r>
    </w:p>
    <w:p w14:paraId="62DD1399" w14:textId="77777777" w:rsidR="0049769B" w:rsidRPr="00913BB4" w:rsidRDefault="0049769B" w:rsidP="0049769B">
      <w:pPr>
        <w:spacing w:line="240" w:lineRule="auto"/>
        <w:ind w:firstLine="284"/>
        <w:jc w:val="both"/>
        <w:rPr>
          <w:rFonts w:ascii="Garamond" w:hAnsi="Garamond"/>
        </w:rPr>
      </w:pPr>
    </w:p>
    <w:p w14:paraId="52081CA5" w14:textId="15BBDB69" w:rsidR="0049769B" w:rsidRPr="00913BB4" w:rsidRDefault="0049769B" w:rsidP="0049769B">
      <w:pPr>
        <w:spacing w:line="240" w:lineRule="auto"/>
        <w:ind w:firstLine="284"/>
        <w:jc w:val="both"/>
        <w:rPr>
          <w:rFonts w:ascii="Garamond" w:hAnsi="Garamond"/>
        </w:rPr>
      </w:pPr>
      <w:r w:rsidRPr="00913BB4">
        <w:rPr>
          <w:rFonts w:ascii="Garamond" w:hAnsi="Garamond"/>
        </w:rPr>
        <w:t xml:space="preserve">pasi dëgjoi </w:t>
      </w:r>
      <w:proofErr w:type="spellStart"/>
      <w:r w:rsidRPr="00913BB4">
        <w:rPr>
          <w:rFonts w:ascii="Garamond" w:hAnsi="Garamond"/>
        </w:rPr>
        <w:t>relatoren</w:t>
      </w:r>
      <w:proofErr w:type="spellEnd"/>
      <w:r w:rsidRPr="00913BB4">
        <w:rPr>
          <w:rFonts w:ascii="Garamond" w:hAnsi="Garamond"/>
        </w:rPr>
        <w:t xml:space="preserve"> e çështjes </w:t>
      </w:r>
      <w:proofErr w:type="spellStart"/>
      <w:r w:rsidRPr="00913BB4">
        <w:rPr>
          <w:rFonts w:ascii="Garamond" w:hAnsi="Garamond"/>
        </w:rPr>
        <w:t>Sonila</w:t>
      </w:r>
      <w:proofErr w:type="spellEnd"/>
      <w:r w:rsidRPr="00913BB4">
        <w:rPr>
          <w:rFonts w:ascii="Garamond" w:hAnsi="Garamond"/>
        </w:rPr>
        <w:t xml:space="preserve"> Bejtja, mori në shqyrtim parashtrimet me shkrim të kërkuesit Dritan Gjeli (</w:t>
      </w:r>
      <w:r w:rsidRPr="00913BB4">
        <w:rPr>
          <w:rFonts w:ascii="Garamond" w:hAnsi="Garamond"/>
          <w:i/>
          <w:iCs/>
        </w:rPr>
        <w:t>kërkuesi</w:t>
      </w:r>
      <w:r w:rsidRPr="00913BB4">
        <w:rPr>
          <w:rFonts w:ascii="Garamond" w:hAnsi="Garamond"/>
        </w:rPr>
        <w:t xml:space="preserve">), që ka kërkuar pranimin e kërkesës, prapësimet me shkrim të subjektit të interesuar, </w:t>
      </w:r>
      <w:proofErr w:type="spellStart"/>
      <w:r w:rsidRPr="00913BB4">
        <w:rPr>
          <w:rFonts w:ascii="Garamond" w:hAnsi="Garamond"/>
        </w:rPr>
        <w:t>Esma</w:t>
      </w:r>
      <w:proofErr w:type="spellEnd"/>
      <w:r w:rsidRPr="00913BB4">
        <w:rPr>
          <w:rFonts w:ascii="Garamond" w:hAnsi="Garamond"/>
        </w:rPr>
        <w:t xml:space="preserve"> </w:t>
      </w:r>
      <w:proofErr w:type="spellStart"/>
      <w:r w:rsidRPr="00913BB4">
        <w:rPr>
          <w:rFonts w:ascii="Garamond" w:hAnsi="Garamond"/>
        </w:rPr>
        <w:t>Krashnicës</w:t>
      </w:r>
      <w:proofErr w:type="spellEnd"/>
      <w:r w:rsidRPr="00913BB4">
        <w:rPr>
          <w:rFonts w:ascii="Garamond" w:hAnsi="Garamond"/>
        </w:rPr>
        <w:t xml:space="preserve"> (Krasniqi), që ka kërkuar rrëzimin e kërkesës, si dhe diskutoi çështjen në tërësi, </w:t>
      </w:r>
    </w:p>
    <w:p w14:paraId="1C3FB837" w14:textId="77777777" w:rsidR="0049769B" w:rsidRPr="00913BB4" w:rsidRDefault="0049769B" w:rsidP="0049769B">
      <w:pPr>
        <w:spacing w:line="240" w:lineRule="auto"/>
        <w:ind w:firstLine="284"/>
        <w:jc w:val="center"/>
        <w:rPr>
          <w:rFonts w:ascii="Garamond" w:hAnsi="Garamond"/>
          <w:b/>
          <w:bCs/>
        </w:rPr>
      </w:pPr>
    </w:p>
    <w:p w14:paraId="538ADA64" w14:textId="77777777" w:rsidR="0049769B" w:rsidRPr="00913BB4" w:rsidRDefault="0049769B" w:rsidP="0049769B">
      <w:pPr>
        <w:spacing w:line="240" w:lineRule="auto"/>
        <w:ind w:firstLine="284"/>
        <w:jc w:val="center"/>
        <w:rPr>
          <w:rFonts w:ascii="Garamond" w:hAnsi="Garamond"/>
          <w:bCs/>
        </w:rPr>
      </w:pPr>
      <w:r w:rsidRPr="00913BB4">
        <w:rPr>
          <w:rFonts w:ascii="Garamond" w:hAnsi="Garamond"/>
          <w:bCs/>
        </w:rPr>
        <w:t>VËREN:</w:t>
      </w:r>
    </w:p>
    <w:p w14:paraId="4DF8AC19" w14:textId="77777777" w:rsidR="0049769B" w:rsidRPr="00913BB4" w:rsidRDefault="0049769B" w:rsidP="0049769B">
      <w:pPr>
        <w:spacing w:line="240" w:lineRule="auto"/>
        <w:ind w:firstLine="284"/>
        <w:jc w:val="center"/>
        <w:rPr>
          <w:rFonts w:ascii="Garamond" w:hAnsi="Garamond"/>
          <w:b/>
          <w:bCs/>
        </w:rPr>
      </w:pPr>
    </w:p>
    <w:p w14:paraId="10E901F4" w14:textId="5645C739" w:rsidR="0049769B" w:rsidRPr="00913BB4" w:rsidRDefault="0049769B" w:rsidP="0049769B">
      <w:pPr>
        <w:spacing w:line="240" w:lineRule="auto"/>
        <w:ind w:firstLine="284"/>
        <w:jc w:val="center"/>
        <w:rPr>
          <w:rFonts w:ascii="Garamond" w:hAnsi="Garamond"/>
          <w:b/>
          <w:bCs/>
        </w:rPr>
      </w:pPr>
      <w:r w:rsidRPr="00913BB4">
        <w:rPr>
          <w:rFonts w:ascii="Garamond" w:hAnsi="Garamond"/>
          <w:b/>
          <w:bCs/>
        </w:rPr>
        <w:t>I</w:t>
      </w:r>
    </w:p>
    <w:p w14:paraId="55FC9607" w14:textId="77777777" w:rsidR="0049769B" w:rsidRPr="00913BB4" w:rsidRDefault="0049769B" w:rsidP="0049769B">
      <w:pPr>
        <w:spacing w:line="240" w:lineRule="auto"/>
        <w:ind w:firstLine="284"/>
        <w:jc w:val="center"/>
        <w:rPr>
          <w:rFonts w:ascii="Garamond" w:hAnsi="Garamond"/>
          <w:b/>
          <w:bCs/>
        </w:rPr>
      </w:pPr>
      <w:r w:rsidRPr="00913BB4">
        <w:rPr>
          <w:rFonts w:ascii="Garamond" w:hAnsi="Garamond"/>
          <w:b/>
          <w:bCs/>
        </w:rPr>
        <w:t>Rrethanat e çështjes</w:t>
      </w:r>
    </w:p>
    <w:p w14:paraId="0C7DB6D4" w14:textId="77777777" w:rsidR="0049769B" w:rsidRPr="00913BB4" w:rsidRDefault="0049769B" w:rsidP="0049769B">
      <w:pPr>
        <w:tabs>
          <w:tab w:val="left" w:pos="980"/>
        </w:tabs>
        <w:spacing w:line="240" w:lineRule="auto"/>
        <w:ind w:firstLine="284"/>
        <w:jc w:val="both"/>
        <w:rPr>
          <w:rFonts w:ascii="Garamond" w:hAnsi="Garamond"/>
        </w:rPr>
      </w:pPr>
    </w:p>
    <w:p w14:paraId="561460B6" w14:textId="3224E9A2" w:rsidR="0049769B" w:rsidRPr="00913BB4" w:rsidRDefault="0049769B" w:rsidP="0049769B">
      <w:pPr>
        <w:tabs>
          <w:tab w:val="left" w:pos="980"/>
        </w:tabs>
        <w:spacing w:line="240" w:lineRule="auto"/>
        <w:ind w:firstLine="284"/>
        <w:jc w:val="both"/>
        <w:rPr>
          <w:rFonts w:ascii="Garamond" w:hAnsi="Garamond"/>
        </w:rPr>
      </w:pPr>
      <w:r w:rsidRPr="00913BB4">
        <w:rPr>
          <w:rFonts w:ascii="Garamond" w:hAnsi="Garamond"/>
        </w:rPr>
        <w:t xml:space="preserve">1. Kërkuesi është trashëgimtar ligjor i babait të tij të ndjerë </w:t>
      </w:r>
      <w:proofErr w:type="spellStart"/>
      <w:r w:rsidRPr="00913BB4">
        <w:rPr>
          <w:rFonts w:ascii="Garamond" w:hAnsi="Garamond"/>
        </w:rPr>
        <w:t>Sh.Gj</w:t>
      </w:r>
      <w:proofErr w:type="spellEnd"/>
      <w:r w:rsidRPr="00913BB4">
        <w:rPr>
          <w:rFonts w:ascii="Garamond" w:hAnsi="Garamond"/>
        </w:rPr>
        <w:t>. Ky i fundit, në vitin 1992 ka blerë nga Agjencia Kombëtare e Privatizimit, dega Fier,</w:t>
      </w:r>
      <w:r w:rsidR="00913BB4">
        <w:rPr>
          <w:rFonts w:ascii="Garamond" w:hAnsi="Garamond"/>
        </w:rPr>
        <w:t xml:space="preserve"> një sipërfaqe trualli prej 15 m</w:t>
      </w:r>
      <w:r w:rsidR="00913BB4" w:rsidRPr="00913BB4">
        <w:rPr>
          <w:rFonts w:ascii="Garamond" w:hAnsi="Garamond"/>
          <w:vertAlign w:val="superscript"/>
        </w:rPr>
        <w:t>2</w:t>
      </w:r>
      <w:r w:rsidRPr="00913BB4">
        <w:rPr>
          <w:rFonts w:ascii="Garamond" w:hAnsi="Garamond"/>
        </w:rPr>
        <w:t xml:space="preserve"> dhe me një leje ndërtimi të vitit 1991 në këtë sipërfaqe ka ndërtuar një lokal. Në vitin 1999 trashëgimlënësi i kërkuesit i është drejtuar Gjykatës së Shkallës së Parë Fier, ku ka bërë njohjen si pronar me an</w:t>
      </w:r>
      <w:r w:rsidR="00394857">
        <w:rPr>
          <w:rFonts w:ascii="Garamond" w:hAnsi="Garamond"/>
        </w:rPr>
        <w:t>ë të vendimit nr. 480, datë 8.</w:t>
      </w:r>
      <w:r w:rsidRPr="00913BB4">
        <w:rPr>
          <w:rFonts w:ascii="Garamond" w:hAnsi="Garamond"/>
        </w:rPr>
        <w:t>4.1999, duke u regjistruar në regjistrin e pronave me notën e transkript</w:t>
      </w:r>
      <w:r w:rsidR="00394857">
        <w:rPr>
          <w:rFonts w:ascii="Garamond" w:hAnsi="Garamond"/>
        </w:rPr>
        <w:t>imit nr. 446, datë 26.</w:t>
      </w:r>
      <w:r w:rsidRPr="00913BB4">
        <w:rPr>
          <w:rFonts w:ascii="Garamond" w:hAnsi="Garamond"/>
        </w:rPr>
        <w:t>4.1999.</w:t>
      </w:r>
    </w:p>
    <w:p w14:paraId="66CEFB9C" w14:textId="71F009D4" w:rsidR="0049769B" w:rsidRPr="00913BB4" w:rsidRDefault="0049769B" w:rsidP="0049769B">
      <w:pPr>
        <w:tabs>
          <w:tab w:val="left" w:pos="980"/>
        </w:tabs>
        <w:spacing w:line="240" w:lineRule="auto"/>
        <w:ind w:firstLine="284"/>
        <w:jc w:val="both"/>
        <w:rPr>
          <w:rFonts w:ascii="Garamond" w:hAnsi="Garamond"/>
        </w:rPr>
      </w:pPr>
      <w:r w:rsidRPr="00913BB4">
        <w:rPr>
          <w:rFonts w:ascii="Garamond" w:hAnsi="Garamond"/>
        </w:rPr>
        <w:t>2. Prona e trashëgimlënësit të kërkuesit është brenda sipërfaqes së fituar në baz</w:t>
      </w:r>
      <w:r w:rsidR="00394857">
        <w:rPr>
          <w:rFonts w:ascii="Garamond" w:hAnsi="Garamond"/>
        </w:rPr>
        <w:t>ë të vendimit nr. 152, datë 21.</w:t>
      </w:r>
      <w:r w:rsidRPr="00913BB4">
        <w:rPr>
          <w:rFonts w:ascii="Garamond" w:hAnsi="Garamond"/>
        </w:rPr>
        <w:t>9.1995</w:t>
      </w:r>
      <w:r w:rsidR="00394857">
        <w:rPr>
          <w:rFonts w:ascii="Garamond" w:hAnsi="Garamond"/>
        </w:rPr>
        <w:t>,</w:t>
      </w:r>
      <w:r w:rsidRPr="00913BB4">
        <w:rPr>
          <w:rFonts w:ascii="Garamond" w:hAnsi="Garamond"/>
        </w:rPr>
        <w:t xml:space="preserve"> të Komisionit të Kthimit dhe Kompensimit të Pronave në Bashkinë e Fierit </w:t>
      </w:r>
      <w:r w:rsidRPr="00913BB4">
        <w:rPr>
          <w:rFonts w:ascii="Garamond" w:hAnsi="Garamond"/>
          <w:i/>
          <w:iCs/>
        </w:rPr>
        <w:t>(</w:t>
      </w:r>
      <w:proofErr w:type="spellStart"/>
      <w:r w:rsidRPr="00913BB4">
        <w:rPr>
          <w:rFonts w:ascii="Garamond" w:hAnsi="Garamond"/>
          <w:i/>
          <w:iCs/>
        </w:rPr>
        <w:t>KKKP</w:t>
      </w:r>
      <w:proofErr w:type="spellEnd"/>
      <w:r w:rsidRPr="00913BB4">
        <w:rPr>
          <w:rFonts w:ascii="Garamond" w:hAnsi="Garamond"/>
          <w:i/>
          <w:iCs/>
        </w:rPr>
        <w:t>-ja, Fier)</w:t>
      </w:r>
      <w:r w:rsidRPr="00913BB4">
        <w:rPr>
          <w:rFonts w:ascii="Garamond" w:hAnsi="Garamond"/>
        </w:rPr>
        <w:t xml:space="preserve"> nga i ndjeri M.</w:t>
      </w:r>
      <w:r w:rsidR="00394857">
        <w:rPr>
          <w:rFonts w:ascii="Garamond" w:hAnsi="Garamond"/>
        </w:rPr>
        <w:t xml:space="preserve"> </w:t>
      </w:r>
      <w:r w:rsidRPr="00913BB4">
        <w:rPr>
          <w:rFonts w:ascii="Garamond" w:hAnsi="Garamond"/>
        </w:rPr>
        <w:t xml:space="preserve">A., të cilit i është njohur pronësia për një sipërfaqe trualli prej 400 </w:t>
      </w:r>
      <w:r w:rsidR="00394857">
        <w:rPr>
          <w:rFonts w:ascii="Garamond" w:hAnsi="Garamond"/>
        </w:rPr>
        <w:t>m</w:t>
      </w:r>
      <w:r w:rsidR="00394857" w:rsidRPr="00913BB4">
        <w:rPr>
          <w:rFonts w:ascii="Garamond" w:hAnsi="Garamond"/>
          <w:vertAlign w:val="superscript"/>
        </w:rPr>
        <w:t>2</w:t>
      </w:r>
      <w:r w:rsidR="00394857">
        <w:rPr>
          <w:rFonts w:ascii="Garamond" w:hAnsi="Garamond"/>
        </w:rPr>
        <w:t>,</w:t>
      </w:r>
      <w:r w:rsidRPr="00913BB4">
        <w:rPr>
          <w:rFonts w:ascii="Garamond" w:hAnsi="Garamond"/>
        </w:rPr>
        <w:t xml:space="preserve"> nga të cilat, trashëgimtarët e këtij të fundit kanë regjistruar në Zyrën Vendore të Regjistrimit të Pasurive të Paluajtshme (</w:t>
      </w:r>
      <w:proofErr w:type="spellStart"/>
      <w:r w:rsidRPr="00913BB4">
        <w:rPr>
          <w:rFonts w:ascii="Garamond" w:hAnsi="Garamond"/>
          <w:i/>
          <w:iCs/>
        </w:rPr>
        <w:t>ZVRPP</w:t>
      </w:r>
      <w:proofErr w:type="spellEnd"/>
      <w:r w:rsidRPr="00913BB4">
        <w:rPr>
          <w:rFonts w:ascii="Garamond" w:hAnsi="Garamond"/>
        </w:rPr>
        <w:t xml:space="preserve">) Fier 385 </w:t>
      </w:r>
      <w:r w:rsidR="00394857">
        <w:rPr>
          <w:rFonts w:ascii="Garamond" w:hAnsi="Garamond"/>
        </w:rPr>
        <w:t>m</w:t>
      </w:r>
      <w:r w:rsidR="00394857" w:rsidRPr="00913BB4">
        <w:rPr>
          <w:rFonts w:ascii="Garamond" w:hAnsi="Garamond"/>
          <w:vertAlign w:val="superscript"/>
        </w:rPr>
        <w:t>2</w:t>
      </w:r>
      <w:r w:rsidRPr="00913BB4">
        <w:rPr>
          <w:rFonts w:ascii="Garamond" w:hAnsi="Garamond"/>
        </w:rPr>
        <w:t>. Gjatë azhurnimit në terren, për qëllim të këtij regjistrimi, ka rezultuar se një pjesë e sipërfaqes ishte e zënë dhe e regjistruar në emër të trashëgimlënësit të kërkuesit. Në këto kushte, një nga trashëgimtarët e ish-pronarit M.</w:t>
      </w:r>
      <w:r w:rsidR="00394857">
        <w:rPr>
          <w:rFonts w:ascii="Garamond" w:hAnsi="Garamond"/>
        </w:rPr>
        <w:t xml:space="preserve"> </w:t>
      </w:r>
      <w:r w:rsidRPr="00913BB4">
        <w:rPr>
          <w:rFonts w:ascii="Garamond" w:hAnsi="Garamond"/>
        </w:rPr>
        <w:t xml:space="preserve">A., subjekti </w:t>
      </w:r>
      <w:r w:rsidRPr="00913BB4">
        <w:rPr>
          <w:rFonts w:ascii="Garamond" w:hAnsi="Garamond"/>
        </w:rPr>
        <w:lastRenderedPageBreak/>
        <w:t xml:space="preserve">i interesuar, </w:t>
      </w:r>
      <w:proofErr w:type="spellStart"/>
      <w:r w:rsidRPr="00913BB4">
        <w:rPr>
          <w:rFonts w:ascii="Garamond" w:hAnsi="Garamond"/>
        </w:rPr>
        <w:t>Esma</w:t>
      </w:r>
      <w:proofErr w:type="spellEnd"/>
      <w:r w:rsidRPr="00913BB4">
        <w:rPr>
          <w:rFonts w:ascii="Garamond" w:hAnsi="Garamond"/>
        </w:rPr>
        <w:t xml:space="preserve"> </w:t>
      </w:r>
      <w:proofErr w:type="spellStart"/>
      <w:r w:rsidRPr="00913BB4">
        <w:rPr>
          <w:rFonts w:ascii="Garamond" w:hAnsi="Garamond"/>
        </w:rPr>
        <w:t>Krashnica</w:t>
      </w:r>
      <w:proofErr w:type="spellEnd"/>
      <w:r w:rsidRPr="00913BB4">
        <w:rPr>
          <w:rFonts w:ascii="Garamond" w:hAnsi="Garamond"/>
        </w:rPr>
        <w:t xml:space="preserve"> (Krasniqi), i është drejtuar gjykatës me kërkesë për lirimin dhe dorëzimin e truallit sipas nenit 296 të Kodit Civil</w:t>
      </w:r>
      <w:r w:rsidRPr="00913BB4">
        <w:rPr>
          <w:rFonts w:ascii="Garamond" w:hAnsi="Garamond"/>
          <w:i/>
          <w:iCs/>
        </w:rPr>
        <w:t xml:space="preserve">. </w:t>
      </w:r>
    </w:p>
    <w:p w14:paraId="2D97732E" w14:textId="0628B74C" w:rsidR="0049769B" w:rsidRPr="00913BB4" w:rsidRDefault="0049769B" w:rsidP="0049769B">
      <w:pPr>
        <w:tabs>
          <w:tab w:val="left" w:pos="980"/>
        </w:tabs>
        <w:spacing w:line="240" w:lineRule="auto"/>
        <w:ind w:firstLine="284"/>
        <w:jc w:val="both"/>
        <w:rPr>
          <w:rFonts w:ascii="Garamond" w:hAnsi="Garamond"/>
        </w:rPr>
      </w:pPr>
      <w:r w:rsidRPr="00913BB4">
        <w:rPr>
          <w:rFonts w:ascii="Garamond" w:hAnsi="Garamond"/>
        </w:rPr>
        <w:t>3. Gjykata e Shkallës së Parë të Rrethit Gjyqësor Fier,</w:t>
      </w:r>
      <w:r w:rsidRPr="00913BB4">
        <w:rPr>
          <w:rFonts w:ascii="Garamond" w:hAnsi="Garamond"/>
          <w:b/>
          <w:bCs/>
        </w:rPr>
        <w:t xml:space="preserve"> </w:t>
      </w:r>
      <w:r w:rsidR="00394857">
        <w:rPr>
          <w:rFonts w:ascii="Garamond" w:hAnsi="Garamond"/>
        </w:rPr>
        <w:t xml:space="preserve">me vendimin nr. 1574, datë </w:t>
      </w:r>
      <w:r w:rsidRPr="00913BB4">
        <w:rPr>
          <w:rFonts w:ascii="Garamond" w:hAnsi="Garamond"/>
        </w:rPr>
        <w:t>8.10.2008 (</w:t>
      </w:r>
      <w:r w:rsidRPr="00913BB4">
        <w:rPr>
          <w:rFonts w:ascii="Garamond" w:hAnsi="Garamond"/>
          <w:i/>
          <w:iCs/>
        </w:rPr>
        <w:t>vendimi nr. 1574/2008</w:t>
      </w:r>
      <w:r w:rsidRPr="00913BB4">
        <w:rPr>
          <w:rFonts w:ascii="Garamond" w:hAnsi="Garamond"/>
        </w:rPr>
        <w:t>), ka vendosur pranimin e kërkesëpadisë dhe detyrimin e trashëgimlënësit të kërkuesit t’i lirojë dhe t’i dorëzojë të lirë nga çdo barrë paditëses sipërfaqen e truallit objekt konflikti gjyqësor. Kundër këtij vendimi ka paraqitur ankim trashëgimlënësi i kërkuesit. Ky vendim është prishur nga Gjykata e Apelit Vl</w:t>
      </w:r>
      <w:r w:rsidR="00394857">
        <w:rPr>
          <w:rFonts w:ascii="Garamond" w:hAnsi="Garamond"/>
        </w:rPr>
        <w:t>orë me vendimin nr. 7, datë 13.</w:t>
      </w:r>
      <w:r w:rsidRPr="00913BB4">
        <w:rPr>
          <w:rFonts w:ascii="Garamond" w:hAnsi="Garamond"/>
        </w:rPr>
        <w:t xml:space="preserve">1.2010, duke e dërguar çështjen për rigjykim në gjykatën e shkallës së parë, ndërsa Kolegji Civil i Gjykatës së Lartë, me vendimin nr. 00-2012-2530 (512), datë 15.11.2012, e ka kthyer atë sërish për rigjykim në gjykatën e apelit. </w:t>
      </w:r>
    </w:p>
    <w:p w14:paraId="262A6795" w14:textId="630C99E0" w:rsidR="0049769B" w:rsidRPr="00913BB4" w:rsidRDefault="0049769B" w:rsidP="0049769B">
      <w:pPr>
        <w:tabs>
          <w:tab w:val="left" w:pos="980"/>
        </w:tabs>
        <w:spacing w:line="240" w:lineRule="auto"/>
        <w:ind w:firstLine="284"/>
        <w:jc w:val="both"/>
        <w:rPr>
          <w:rFonts w:ascii="Garamond" w:hAnsi="Garamond"/>
        </w:rPr>
      </w:pPr>
      <w:r w:rsidRPr="00913BB4">
        <w:rPr>
          <w:rFonts w:ascii="Garamond" w:hAnsi="Garamond"/>
        </w:rPr>
        <w:t>4. Gjykata e Apelit Vlorë, në rigjykim, me vendimin nr. 75 (60-2013-989), datë 16.10.2013, ka vendosur ndryshimin e vendimit nr. 1574/2008</w:t>
      </w:r>
      <w:r w:rsidR="00394857">
        <w:rPr>
          <w:rFonts w:ascii="Garamond" w:hAnsi="Garamond"/>
        </w:rPr>
        <w:t>,</w:t>
      </w:r>
      <w:r w:rsidRPr="00913BB4">
        <w:rPr>
          <w:rFonts w:ascii="Garamond" w:hAnsi="Garamond"/>
        </w:rPr>
        <w:t xml:space="preserve"> të Gjykatës së Rrethit Gjyqësor Fier dhe rrëzimin e padisë së subjektit të interesuar. Kjo e fundit ka paraqitur rekurs ndaj këtij vendimi.</w:t>
      </w:r>
    </w:p>
    <w:p w14:paraId="43D477A0" w14:textId="5EAFDB31" w:rsidR="0049769B" w:rsidRPr="00913BB4" w:rsidRDefault="0049769B" w:rsidP="0049769B">
      <w:pPr>
        <w:tabs>
          <w:tab w:val="left" w:pos="980"/>
        </w:tabs>
        <w:spacing w:line="240" w:lineRule="auto"/>
        <w:ind w:firstLine="284"/>
        <w:jc w:val="both"/>
        <w:rPr>
          <w:rFonts w:ascii="Garamond" w:hAnsi="Garamond"/>
        </w:rPr>
      </w:pPr>
      <w:r w:rsidRPr="00913BB4">
        <w:rPr>
          <w:rFonts w:ascii="Garamond" w:hAnsi="Garamond"/>
        </w:rPr>
        <w:t xml:space="preserve">5. Referuar vendimit për lëshimin e dëshmisë së trashëgimisë ligjore nr. 1713 </w:t>
      </w:r>
      <w:proofErr w:type="spellStart"/>
      <w:r w:rsidRPr="00913BB4">
        <w:rPr>
          <w:rFonts w:ascii="Garamond" w:hAnsi="Garamond"/>
        </w:rPr>
        <w:t>rep</w:t>
      </w:r>
      <w:proofErr w:type="spellEnd"/>
      <w:r w:rsidRPr="00913BB4">
        <w:rPr>
          <w:rFonts w:ascii="Garamond" w:hAnsi="Garamond"/>
        </w:rPr>
        <w:t xml:space="preserve">., nr. 819 </w:t>
      </w:r>
      <w:proofErr w:type="spellStart"/>
      <w:r w:rsidRPr="00913BB4">
        <w:rPr>
          <w:rFonts w:ascii="Garamond" w:hAnsi="Garamond"/>
        </w:rPr>
        <w:t>kol</w:t>
      </w:r>
      <w:proofErr w:type="spellEnd"/>
      <w:r w:rsidRPr="00913BB4">
        <w:rPr>
          <w:rFonts w:ascii="Garamond" w:hAnsi="Garamond"/>
        </w:rPr>
        <w:t>., datë 24.12.2021</w:t>
      </w:r>
      <w:r w:rsidR="00394857">
        <w:rPr>
          <w:rFonts w:ascii="Garamond" w:hAnsi="Garamond"/>
        </w:rPr>
        <w:t>,</w:t>
      </w:r>
      <w:r w:rsidRPr="00913BB4">
        <w:rPr>
          <w:rFonts w:ascii="Garamond" w:hAnsi="Garamond"/>
        </w:rPr>
        <w:t xml:space="preserve"> të </w:t>
      </w:r>
      <w:proofErr w:type="spellStart"/>
      <w:r w:rsidRPr="00913BB4">
        <w:rPr>
          <w:rFonts w:ascii="Garamond" w:hAnsi="Garamond"/>
        </w:rPr>
        <w:t>noteres</w:t>
      </w:r>
      <w:proofErr w:type="spellEnd"/>
      <w:r w:rsidRPr="00913BB4">
        <w:rPr>
          <w:rFonts w:ascii="Garamond" w:hAnsi="Garamond"/>
        </w:rPr>
        <w:t xml:space="preserve"> publike, në datën 21.11.2021</w:t>
      </w:r>
      <w:r w:rsidR="00394857">
        <w:rPr>
          <w:rFonts w:ascii="Garamond" w:hAnsi="Garamond"/>
        </w:rPr>
        <w:t>,</w:t>
      </w:r>
      <w:r w:rsidRPr="00913BB4">
        <w:rPr>
          <w:rFonts w:ascii="Garamond" w:hAnsi="Garamond"/>
        </w:rPr>
        <w:t xml:space="preserve"> ka ndërruar jetë shtetasi Sh.</w:t>
      </w:r>
      <w:r w:rsidR="00394857">
        <w:rPr>
          <w:rFonts w:ascii="Garamond" w:hAnsi="Garamond"/>
        </w:rPr>
        <w:t xml:space="preserve"> </w:t>
      </w:r>
      <w:r w:rsidRPr="00913BB4">
        <w:rPr>
          <w:rFonts w:ascii="Garamond" w:hAnsi="Garamond"/>
        </w:rPr>
        <w:t xml:space="preserve">Gj., palë e paditur në procesin gjyqësor. Ndër trashëgimtarët ligjorë të tij është edhe kërkuesi, i biri.  </w:t>
      </w:r>
    </w:p>
    <w:p w14:paraId="48FE0D51" w14:textId="710C0A94"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6. Kolegji Civil i Gjykatës së Lartë, me vendimin n</w:t>
      </w:r>
      <w:r w:rsidR="00394857">
        <w:rPr>
          <w:rFonts w:ascii="Garamond" w:hAnsi="Garamond"/>
        </w:rPr>
        <w:t>r. 00-2022-1571 (186), datë 23.</w:t>
      </w:r>
      <w:r w:rsidRPr="00913BB4">
        <w:rPr>
          <w:rFonts w:ascii="Garamond" w:hAnsi="Garamond"/>
        </w:rPr>
        <w:t>5.2022, ka vendosur prishjen e vendimit nr. 75 (60-2013-989), datë 16.10.2013</w:t>
      </w:r>
      <w:r w:rsidR="00394857">
        <w:rPr>
          <w:rFonts w:ascii="Garamond" w:hAnsi="Garamond"/>
        </w:rPr>
        <w:t>,</w:t>
      </w:r>
      <w:r w:rsidRPr="00913BB4">
        <w:rPr>
          <w:rFonts w:ascii="Garamond" w:hAnsi="Garamond"/>
        </w:rPr>
        <w:t xml:space="preserve"> të Gjykatës së Apelit Vlorë dhe lënien në fuqi të vendimit nr. 1574/2008</w:t>
      </w:r>
      <w:r w:rsidR="00394857">
        <w:rPr>
          <w:rFonts w:ascii="Garamond" w:hAnsi="Garamond"/>
        </w:rPr>
        <w:t>,</w:t>
      </w:r>
      <w:r w:rsidRPr="00913BB4">
        <w:rPr>
          <w:rFonts w:ascii="Garamond" w:hAnsi="Garamond"/>
        </w:rPr>
        <w:t xml:space="preserve"> të Gjykatës së Rrethit Gjyqësor Fier.</w:t>
      </w:r>
    </w:p>
    <w:p w14:paraId="5551AE3F" w14:textId="4BD36AF6" w:rsidR="0049769B" w:rsidRPr="00913BB4" w:rsidRDefault="0049769B" w:rsidP="0049769B">
      <w:pPr>
        <w:tabs>
          <w:tab w:val="left" w:pos="980"/>
        </w:tabs>
        <w:spacing w:line="240" w:lineRule="auto"/>
        <w:ind w:firstLine="284"/>
        <w:jc w:val="both"/>
        <w:rPr>
          <w:rFonts w:ascii="Garamond" w:hAnsi="Garamond"/>
        </w:rPr>
      </w:pPr>
      <w:r w:rsidRPr="00913BB4">
        <w:rPr>
          <w:rFonts w:ascii="Garamond" w:hAnsi="Garamond"/>
        </w:rPr>
        <w:t>7. Me kërkesë të subjektit të interesuar, palë kreditore, është lëshuar urdhri i ekzekutimit, vendimi nr. 62-2024-6955 (784), datë 27.12.2024</w:t>
      </w:r>
      <w:r w:rsidR="00394857">
        <w:rPr>
          <w:rFonts w:ascii="Garamond" w:hAnsi="Garamond"/>
        </w:rPr>
        <w:t>,</w:t>
      </w:r>
      <w:r w:rsidRPr="00913BB4">
        <w:rPr>
          <w:rFonts w:ascii="Garamond" w:hAnsi="Garamond"/>
        </w:rPr>
        <w:t xml:space="preserve"> i Gjykatës së Shkallës së Parë të Juridiksionit të Përgjithshëm Fier. Po me kërkesë të subjektit të interesuar, një përmbarues gjyqësor privat i ka dërguar trashëgimlënësit të kërkuesit, palë </w:t>
      </w:r>
      <w:proofErr w:type="spellStart"/>
      <w:r w:rsidRPr="00913BB4">
        <w:rPr>
          <w:rFonts w:ascii="Garamond" w:hAnsi="Garamond"/>
        </w:rPr>
        <w:t>debitore</w:t>
      </w:r>
      <w:proofErr w:type="spellEnd"/>
      <w:r w:rsidRPr="00913BB4">
        <w:rPr>
          <w:rFonts w:ascii="Garamond" w:hAnsi="Garamond"/>
        </w:rPr>
        <w:t>, lajmërimin për ekzekutimin vullnetar të titullit ekzekutiv, vendimin nr. 1574/2008</w:t>
      </w:r>
      <w:r w:rsidR="00394857">
        <w:rPr>
          <w:rFonts w:ascii="Garamond" w:hAnsi="Garamond"/>
        </w:rPr>
        <w:t>,</w:t>
      </w:r>
      <w:r w:rsidRPr="00913BB4">
        <w:rPr>
          <w:rFonts w:ascii="Garamond" w:hAnsi="Garamond"/>
        </w:rPr>
        <w:t xml:space="preserve"> të Gjykatës së Shkallës së Parë të Rrethit Gjyqësor Fier. Pasi është njoftuar nga kërkuesi se ai kishte ndërruar jetë, përmbaruesi ka vijuar me kalimin procedural tek trashëgimtarët e tij ligjorë, përfshirë kërkuesin.</w:t>
      </w:r>
    </w:p>
    <w:p w14:paraId="39968E37" w14:textId="6E74D754" w:rsidR="0049769B" w:rsidRPr="00913BB4" w:rsidRDefault="0049769B" w:rsidP="0049769B">
      <w:pPr>
        <w:tabs>
          <w:tab w:val="left" w:pos="980"/>
        </w:tabs>
        <w:spacing w:line="240" w:lineRule="auto"/>
        <w:ind w:firstLine="284"/>
        <w:jc w:val="both"/>
        <w:rPr>
          <w:rFonts w:ascii="Garamond" w:hAnsi="Garamond"/>
        </w:rPr>
      </w:pPr>
      <w:r w:rsidRPr="00913BB4">
        <w:rPr>
          <w:rFonts w:ascii="Garamond" w:hAnsi="Garamond"/>
        </w:rPr>
        <w:t>8. Nga ana tjetër, në vitin 2015, trashëgimlënësi i kërkuesit dhe shtetasi F.</w:t>
      </w:r>
      <w:r w:rsidR="00394857">
        <w:rPr>
          <w:rFonts w:ascii="Garamond" w:hAnsi="Garamond"/>
        </w:rPr>
        <w:t xml:space="preserve"> </w:t>
      </w:r>
      <w:r w:rsidRPr="00913BB4">
        <w:rPr>
          <w:rFonts w:ascii="Garamond" w:hAnsi="Garamond"/>
        </w:rPr>
        <w:t xml:space="preserve">Z. kanë vënë në lëvizje një proces tjetër gjyqësor të lidhur me të njëjtën pasuri, duke kërkuar  shfuqizimin e vendimit të </w:t>
      </w:r>
      <w:proofErr w:type="spellStart"/>
      <w:r w:rsidRPr="00913BB4">
        <w:rPr>
          <w:rFonts w:ascii="Garamond" w:hAnsi="Garamond"/>
        </w:rPr>
        <w:t>KKKP</w:t>
      </w:r>
      <w:proofErr w:type="spellEnd"/>
      <w:r w:rsidRPr="00913BB4">
        <w:rPr>
          <w:rFonts w:ascii="Garamond" w:hAnsi="Garamond"/>
        </w:rPr>
        <w:t>-së, Fier, që ka njohur pronar të ndjerin M.</w:t>
      </w:r>
      <w:r w:rsidR="00394857">
        <w:rPr>
          <w:rFonts w:ascii="Garamond" w:hAnsi="Garamond"/>
        </w:rPr>
        <w:t xml:space="preserve"> </w:t>
      </w:r>
      <w:r w:rsidRPr="00913BB4">
        <w:rPr>
          <w:rFonts w:ascii="Garamond" w:hAnsi="Garamond"/>
        </w:rPr>
        <w:t>A., si dhe detyrimin e palës së paditur, trashëgimtarët e ish-pronarit M.</w:t>
      </w:r>
      <w:r w:rsidR="00394857">
        <w:rPr>
          <w:rFonts w:ascii="Garamond" w:hAnsi="Garamond"/>
        </w:rPr>
        <w:t xml:space="preserve"> </w:t>
      </w:r>
      <w:r w:rsidRPr="00913BB4">
        <w:rPr>
          <w:rFonts w:ascii="Garamond" w:hAnsi="Garamond"/>
        </w:rPr>
        <w:t xml:space="preserve">A., për t’i njohur pronarë mbi sipërfaqen objekt konflikti dhe çregjistrimin e pasurisë për pjesën e mbivendosur. </w:t>
      </w:r>
    </w:p>
    <w:p w14:paraId="5FDA99F6" w14:textId="21FC7687" w:rsidR="0049769B" w:rsidRPr="00913BB4" w:rsidRDefault="0049769B" w:rsidP="0049769B">
      <w:pPr>
        <w:tabs>
          <w:tab w:val="left" w:pos="980"/>
        </w:tabs>
        <w:spacing w:line="240" w:lineRule="auto"/>
        <w:ind w:firstLine="284"/>
        <w:jc w:val="both"/>
        <w:rPr>
          <w:rFonts w:ascii="Garamond" w:hAnsi="Garamond"/>
        </w:rPr>
      </w:pPr>
      <w:r w:rsidRPr="00913BB4">
        <w:rPr>
          <w:rFonts w:ascii="Garamond" w:hAnsi="Garamond"/>
        </w:rPr>
        <w:t xml:space="preserve">9. Gjykata e Rrethit Gjyqësor Fier, me vendimin nr. 62-2017-5862 (1635), datë 30.11.2017, ka vendosur pranimin e pjesshëm të kërkesëpadisë dhe anulimin e pjesshëm të vendimit të </w:t>
      </w:r>
      <w:proofErr w:type="spellStart"/>
      <w:r w:rsidRPr="00913BB4">
        <w:rPr>
          <w:rFonts w:ascii="Garamond" w:hAnsi="Garamond"/>
        </w:rPr>
        <w:t>KKKP</w:t>
      </w:r>
      <w:proofErr w:type="spellEnd"/>
      <w:r w:rsidRPr="00913BB4">
        <w:rPr>
          <w:rFonts w:ascii="Garamond" w:hAnsi="Garamond"/>
        </w:rPr>
        <w:t xml:space="preserve">-së, Fier, vetëm për sipërfaqen që u takon paditësve dhe detyrimin e palës së paditur për t’i njohur pronarë, si dhe çregjistrimin e kësaj sipërfaqeje toke nga ana e </w:t>
      </w:r>
      <w:proofErr w:type="spellStart"/>
      <w:r w:rsidRPr="00913BB4">
        <w:rPr>
          <w:rFonts w:ascii="Garamond" w:hAnsi="Garamond"/>
        </w:rPr>
        <w:t>ZVRPP</w:t>
      </w:r>
      <w:proofErr w:type="spellEnd"/>
      <w:r w:rsidRPr="00913BB4">
        <w:rPr>
          <w:rFonts w:ascii="Garamond" w:hAnsi="Garamond"/>
        </w:rPr>
        <w:t>-së, Fier. Ky vendim është lënë në fuqi nga ana e Gjykatës së Apelit Vlorë me vendimin nr</w:t>
      </w:r>
      <w:r w:rsidR="00394857">
        <w:rPr>
          <w:rFonts w:ascii="Garamond" w:hAnsi="Garamond"/>
        </w:rPr>
        <w:t>. 4347, datë 19.</w:t>
      </w:r>
      <w:r w:rsidRPr="00913BB4">
        <w:rPr>
          <w:rFonts w:ascii="Garamond" w:hAnsi="Garamond"/>
        </w:rPr>
        <w:t>6.2019.</w:t>
      </w:r>
    </w:p>
    <w:p w14:paraId="6051653B" w14:textId="4CBB288F" w:rsidR="0049769B" w:rsidRPr="00913BB4" w:rsidRDefault="00394857" w:rsidP="0049769B">
      <w:pPr>
        <w:tabs>
          <w:tab w:val="left" w:pos="1080"/>
        </w:tabs>
        <w:spacing w:line="240" w:lineRule="auto"/>
        <w:ind w:firstLine="284"/>
        <w:jc w:val="both"/>
        <w:rPr>
          <w:rFonts w:ascii="Garamond" w:hAnsi="Garamond"/>
        </w:rPr>
      </w:pPr>
      <w:r>
        <w:rPr>
          <w:rFonts w:ascii="Garamond" w:hAnsi="Garamond"/>
        </w:rPr>
        <w:t>10.  Në datën 16.</w:t>
      </w:r>
      <w:r w:rsidR="0049769B" w:rsidRPr="00913BB4">
        <w:rPr>
          <w:rFonts w:ascii="Garamond" w:hAnsi="Garamond"/>
        </w:rPr>
        <w:t>6.2025</w:t>
      </w:r>
      <w:r>
        <w:rPr>
          <w:rFonts w:ascii="Garamond" w:hAnsi="Garamond"/>
        </w:rPr>
        <w:t>,</w:t>
      </w:r>
      <w:r w:rsidR="0049769B" w:rsidRPr="00913BB4">
        <w:rPr>
          <w:rFonts w:ascii="Garamond" w:hAnsi="Garamond"/>
        </w:rPr>
        <w:t xml:space="preserve"> kërkuesi ka paraqitur ankim kushtetues individual në Gjykatën Kushtetuese (</w:t>
      </w:r>
      <w:r w:rsidR="0049769B" w:rsidRPr="00913BB4">
        <w:rPr>
          <w:rFonts w:ascii="Garamond" w:hAnsi="Garamond"/>
          <w:i/>
          <w:iCs/>
        </w:rPr>
        <w:t>Gjykata</w:t>
      </w:r>
      <w:r w:rsidR="0049769B" w:rsidRPr="00913BB4">
        <w:rPr>
          <w:rFonts w:ascii="Garamond" w:hAnsi="Garamond"/>
        </w:rPr>
        <w:t>), duke kundërshtuar vendimin e Gjykatës së Lartë për lënien në fuqi të vendimit nr. 1574/2008</w:t>
      </w:r>
      <w:r>
        <w:rPr>
          <w:rFonts w:ascii="Garamond" w:hAnsi="Garamond"/>
        </w:rPr>
        <w:t>,</w:t>
      </w:r>
      <w:r w:rsidR="0049769B" w:rsidRPr="00913BB4">
        <w:rPr>
          <w:rFonts w:ascii="Garamond" w:hAnsi="Garamond"/>
        </w:rPr>
        <w:t xml:space="preserve"> të Gjykatës së Rrethit Gjyqësor Fier, në të cilin përcaktohej detyrimi i trashëgimlënësit të kërkuesit për të liruar dhe për të dorëzuar sipërfaqen e truallit objekt konflikti gjyqësor. Kolegji i Gjykatës</w:t>
      </w:r>
      <w:r>
        <w:rPr>
          <w:rFonts w:ascii="Garamond" w:hAnsi="Garamond"/>
        </w:rPr>
        <w:t>, me vendimin e datës 30.</w:t>
      </w:r>
      <w:r w:rsidR="0049769B" w:rsidRPr="00913BB4">
        <w:rPr>
          <w:rFonts w:ascii="Garamond" w:hAnsi="Garamond"/>
        </w:rPr>
        <w:t xml:space="preserve">7.2025, ka vendosur kalimin e çështjes për shqyrtim në seancë plenare mbi bazë të dokumenteve dhe thirrjen e subjektit të interesuar, i cili  është </w:t>
      </w:r>
      <w:r>
        <w:rPr>
          <w:rFonts w:ascii="Garamond" w:hAnsi="Garamond"/>
        </w:rPr>
        <w:t>njoftuar rregullisht. Në datën 8.</w:t>
      </w:r>
      <w:r w:rsidR="0049769B" w:rsidRPr="00913BB4">
        <w:rPr>
          <w:rFonts w:ascii="Garamond" w:hAnsi="Garamond"/>
        </w:rPr>
        <w:t>9.2025</w:t>
      </w:r>
      <w:r>
        <w:rPr>
          <w:rFonts w:ascii="Garamond" w:hAnsi="Garamond"/>
        </w:rPr>
        <w:t>,</w:t>
      </w:r>
      <w:r w:rsidR="0049769B" w:rsidRPr="00913BB4">
        <w:rPr>
          <w:rFonts w:ascii="Garamond" w:hAnsi="Garamond"/>
        </w:rPr>
        <w:t xml:space="preserve"> subjekti i interesuar ka paraqitur parashtrimet me shkrim, duke kërkuar rrëzim</w:t>
      </w:r>
      <w:r>
        <w:rPr>
          <w:rFonts w:ascii="Garamond" w:hAnsi="Garamond"/>
        </w:rPr>
        <w:t>in e kërkesës, ndërsa në datën 8.</w:t>
      </w:r>
      <w:r w:rsidR="0049769B" w:rsidRPr="00913BB4">
        <w:rPr>
          <w:rFonts w:ascii="Garamond" w:hAnsi="Garamond"/>
        </w:rPr>
        <w:t>4.2026</w:t>
      </w:r>
      <w:r>
        <w:rPr>
          <w:rFonts w:ascii="Garamond" w:hAnsi="Garamond"/>
        </w:rPr>
        <w:t>,</w:t>
      </w:r>
      <w:r w:rsidR="0049769B" w:rsidRPr="00913BB4">
        <w:rPr>
          <w:rFonts w:ascii="Garamond" w:hAnsi="Garamond"/>
        </w:rPr>
        <w:t xml:space="preserve"> ka paraqitur një shtesë parashtrimesh, duke bashkëlidhur ko</w:t>
      </w:r>
      <w:r>
        <w:rPr>
          <w:rFonts w:ascii="Garamond" w:hAnsi="Garamond"/>
        </w:rPr>
        <w:t>pje të procesverbalit të datës 1.</w:t>
      </w:r>
      <w:r w:rsidR="0049769B" w:rsidRPr="00913BB4">
        <w:rPr>
          <w:rFonts w:ascii="Garamond" w:hAnsi="Garamond"/>
        </w:rPr>
        <w:t>4.2026</w:t>
      </w:r>
      <w:r>
        <w:rPr>
          <w:rFonts w:ascii="Garamond" w:hAnsi="Garamond"/>
        </w:rPr>
        <w:t>,</w:t>
      </w:r>
      <w:r w:rsidR="0049769B" w:rsidRPr="00913BB4">
        <w:rPr>
          <w:rFonts w:ascii="Garamond" w:hAnsi="Garamond"/>
        </w:rPr>
        <w:t xml:space="preserve"> të një përmbaruesi gjyqësor privat për ekzekutimin e vendimit të formës së prerë nr. 1574/2008</w:t>
      </w:r>
      <w:r>
        <w:rPr>
          <w:rFonts w:ascii="Garamond" w:hAnsi="Garamond"/>
        </w:rPr>
        <w:t>,</w:t>
      </w:r>
      <w:r w:rsidR="0049769B" w:rsidRPr="00913BB4">
        <w:rPr>
          <w:rFonts w:ascii="Garamond" w:hAnsi="Garamond"/>
        </w:rPr>
        <w:t xml:space="preserve"> të Gjykatës së Rrethit Gjyqësor Fier dhe kopje të procesverbalit të </w:t>
      </w:r>
      <w:proofErr w:type="spellStart"/>
      <w:r w:rsidR="0049769B" w:rsidRPr="00913BB4">
        <w:rPr>
          <w:rFonts w:ascii="Garamond" w:hAnsi="Garamond"/>
        </w:rPr>
        <w:t>të</w:t>
      </w:r>
      <w:proofErr w:type="spellEnd"/>
      <w:r w:rsidR="0049769B" w:rsidRPr="00913BB4">
        <w:rPr>
          <w:rFonts w:ascii="Garamond" w:hAnsi="Garamond"/>
        </w:rPr>
        <w:t xml:space="preserve"> njëjtit përmbarues për kronologjinë e ekzekutimit të vendimit.</w:t>
      </w:r>
    </w:p>
    <w:p w14:paraId="2DA573BB" w14:textId="77777777" w:rsidR="0049769B" w:rsidRPr="00913BB4" w:rsidRDefault="0049769B" w:rsidP="0049769B">
      <w:pPr>
        <w:tabs>
          <w:tab w:val="left" w:pos="1080"/>
          <w:tab w:val="center" w:pos="4500"/>
          <w:tab w:val="left" w:pos="6240"/>
        </w:tabs>
        <w:spacing w:line="240" w:lineRule="auto"/>
        <w:ind w:firstLine="284"/>
        <w:rPr>
          <w:rFonts w:ascii="Garamond" w:hAnsi="Garamond"/>
          <w:b/>
          <w:bCs/>
        </w:rPr>
      </w:pPr>
    </w:p>
    <w:p w14:paraId="3F55AAF8" w14:textId="77777777" w:rsidR="0049769B" w:rsidRPr="00913BB4" w:rsidRDefault="0049769B" w:rsidP="0049769B">
      <w:pPr>
        <w:pStyle w:val="BodyTextIndent2"/>
        <w:tabs>
          <w:tab w:val="left" w:pos="980"/>
        </w:tabs>
        <w:spacing w:line="240" w:lineRule="auto"/>
        <w:ind w:left="0" w:firstLine="284"/>
        <w:jc w:val="center"/>
        <w:rPr>
          <w:rFonts w:ascii="Garamond" w:hAnsi="Garamond"/>
        </w:rPr>
      </w:pPr>
      <w:proofErr w:type="spellStart"/>
      <w:r w:rsidRPr="00913BB4">
        <w:rPr>
          <w:rFonts w:ascii="Garamond" w:hAnsi="Garamond"/>
        </w:rPr>
        <w:t>II</w:t>
      </w:r>
      <w:proofErr w:type="spellEnd"/>
    </w:p>
    <w:p w14:paraId="548CC45C" w14:textId="77777777" w:rsidR="0049769B" w:rsidRPr="00913BB4" w:rsidRDefault="0049769B" w:rsidP="0049769B">
      <w:pPr>
        <w:pStyle w:val="BodyTextIndent2"/>
        <w:tabs>
          <w:tab w:val="left" w:pos="980"/>
        </w:tabs>
        <w:spacing w:line="240" w:lineRule="auto"/>
        <w:ind w:left="0" w:firstLine="284"/>
        <w:jc w:val="center"/>
        <w:rPr>
          <w:rFonts w:ascii="Garamond" w:hAnsi="Garamond"/>
        </w:rPr>
      </w:pPr>
      <w:r w:rsidRPr="00913BB4">
        <w:rPr>
          <w:rFonts w:ascii="Garamond" w:hAnsi="Garamond"/>
        </w:rPr>
        <w:t>Pretendimet në Gjykatën Kushtetuese</w:t>
      </w:r>
    </w:p>
    <w:p w14:paraId="668A00EB" w14:textId="77777777" w:rsidR="00497DBE" w:rsidRPr="00913BB4" w:rsidRDefault="00497DBE" w:rsidP="0049769B">
      <w:pPr>
        <w:tabs>
          <w:tab w:val="left" w:pos="1080"/>
        </w:tabs>
        <w:spacing w:line="240" w:lineRule="auto"/>
        <w:ind w:firstLine="284"/>
        <w:jc w:val="both"/>
        <w:rPr>
          <w:rFonts w:ascii="Garamond" w:hAnsi="Garamond"/>
        </w:rPr>
      </w:pPr>
    </w:p>
    <w:p w14:paraId="3755D636" w14:textId="32B1B56E" w:rsidR="0049769B" w:rsidRPr="00913BB4" w:rsidRDefault="0049769B" w:rsidP="0049769B">
      <w:pPr>
        <w:tabs>
          <w:tab w:val="left" w:pos="1080"/>
        </w:tabs>
        <w:spacing w:line="240" w:lineRule="auto"/>
        <w:ind w:firstLine="284"/>
        <w:jc w:val="both"/>
        <w:rPr>
          <w:rFonts w:ascii="Garamond" w:hAnsi="Garamond"/>
          <w:b/>
          <w:bCs/>
        </w:rPr>
      </w:pPr>
      <w:r w:rsidRPr="00913BB4">
        <w:rPr>
          <w:rFonts w:ascii="Garamond" w:hAnsi="Garamond"/>
        </w:rPr>
        <w:t xml:space="preserve">11. </w:t>
      </w:r>
      <w:r w:rsidRPr="00913BB4">
        <w:rPr>
          <w:rFonts w:ascii="Garamond" w:hAnsi="Garamond"/>
          <w:b/>
          <w:bCs/>
          <w:i/>
          <w:iCs/>
        </w:rPr>
        <w:t>Kërkuesi</w:t>
      </w:r>
      <w:r w:rsidRPr="00913BB4">
        <w:rPr>
          <w:rFonts w:ascii="Garamond" w:hAnsi="Garamond"/>
          <w:i/>
          <w:iCs/>
        </w:rPr>
        <w:t>,</w:t>
      </w:r>
      <w:r w:rsidRPr="00913BB4">
        <w:rPr>
          <w:rFonts w:ascii="Garamond" w:hAnsi="Garamond"/>
        </w:rPr>
        <w:t xml:space="preserve"> në mënyrë të përmbledhur, ka pretenduar se i janë cenuar:</w:t>
      </w:r>
    </w:p>
    <w:p w14:paraId="7307B8D2" w14:textId="4E89C23D" w:rsidR="0049769B" w:rsidRPr="00913BB4" w:rsidRDefault="00394857" w:rsidP="0049769B">
      <w:pPr>
        <w:pStyle w:val="ListParagraph"/>
        <w:tabs>
          <w:tab w:val="left" w:pos="800"/>
          <w:tab w:val="left" w:pos="1260"/>
        </w:tabs>
        <w:spacing w:line="240" w:lineRule="auto"/>
        <w:ind w:left="0" w:firstLine="284"/>
        <w:jc w:val="both"/>
        <w:rPr>
          <w:rFonts w:ascii="Garamond" w:hAnsi="Garamond"/>
        </w:rPr>
      </w:pPr>
      <w:r>
        <w:rPr>
          <w:rFonts w:ascii="Garamond" w:hAnsi="Garamond"/>
        </w:rPr>
        <w:t>11.1</w:t>
      </w:r>
      <w:r w:rsidR="0049769B" w:rsidRPr="00913BB4">
        <w:rPr>
          <w:rFonts w:ascii="Garamond" w:hAnsi="Garamond"/>
        </w:rPr>
        <w:t xml:space="preserve"> </w:t>
      </w:r>
      <w:r w:rsidR="0049769B" w:rsidRPr="00913BB4">
        <w:rPr>
          <w:rFonts w:ascii="Garamond" w:hAnsi="Garamond"/>
          <w:i/>
          <w:iCs/>
        </w:rPr>
        <w:t>E drejta për proces të rregullt ligjor,</w:t>
      </w:r>
      <w:r w:rsidR="0049769B" w:rsidRPr="00913BB4">
        <w:rPr>
          <w:rFonts w:ascii="Garamond" w:hAnsi="Garamond"/>
        </w:rPr>
        <w:t xml:space="preserve"> në aspektet e mëposhtme:</w:t>
      </w:r>
    </w:p>
    <w:p w14:paraId="0A4A3D03" w14:textId="37382907" w:rsidR="0049769B" w:rsidRPr="00913BB4" w:rsidRDefault="00394857" w:rsidP="0049769B">
      <w:pPr>
        <w:tabs>
          <w:tab w:val="left" w:pos="800"/>
          <w:tab w:val="left" w:pos="1080"/>
        </w:tabs>
        <w:spacing w:line="240" w:lineRule="auto"/>
        <w:ind w:firstLine="284"/>
        <w:jc w:val="both"/>
        <w:rPr>
          <w:rFonts w:ascii="Garamond" w:hAnsi="Garamond"/>
          <w:i/>
          <w:iCs/>
        </w:rPr>
      </w:pPr>
      <w:r>
        <w:rPr>
          <w:rFonts w:ascii="Garamond" w:hAnsi="Garamond"/>
        </w:rPr>
        <w:lastRenderedPageBreak/>
        <w:t>11.1.1</w:t>
      </w:r>
      <w:r w:rsidR="0049769B" w:rsidRPr="00913BB4">
        <w:rPr>
          <w:rFonts w:ascii="Garamond" w:hAnsi="Garamond"/>
          <w:i/>
          <w:iCs/>
        </w:rPr>
        <w:t xml:space="preserve"> E drejta e </w:t>
      </w:r>
      <w:proofErr w:type="spellStart"/>
      <w:r w:rsidR="0049769B" w:rsidRPr="00913BB4">
        <w:rPr>
          <w:rFonts w:ascii="Garamond" w:hAnsi="Garamond"/>
          <w:i/>
          <w:iCs/>
        </w:rPr>
        <w:t>aksesit</w:t>
      </w:r>
      <w:proofErr w:type="spellEnd"/>
      <w:r w:rsidR="0049769B" w:rsidRPr="00913BB4">
        <w:rPr>
          <w:rFonts w:ascii="Garamond" w:hAnsi="Garamond"/>
          <w:i/>
          <w:iCs/>
        </w:rPr>
        <w:t xml:space="preserve"> e lidhur me standardin e arsyetimit të vendimit, </w:t>
      </w:r>
      <w:r w:rsidR="0049769B" w:rsidRPr="00913BB4">
        <w:rPr>
          <w:rFonts w:ascii="Garamond" w:hAnsi="Garamond"/>
        </w:rPr>
        <w:t>pasi Gjykata e Lartë në vendimin e saj nuk ka arsyetuar për disa prej prapësimeve të palës së paditur, duke i lënë ato pa përgjigje, duke përfshirë: i</w:t>
      </w:r>
      <w:r>
        <w:rPr>
          <w:rFonts w:ascii="Garamond" w:hAnsi="Garamond"/>
        </w:rPr>
        <w:t>.</w:t>
      </w:r>
      <w:r w:rsidR="0049769B" w:rsidRPr="00913BB4">
        <w:rPr>
          <w:rFonts w:ascii="Garamond" w:hAnsi="Garamond"/>
        </w:rPr>
        <w:t xml:space="preserve"> përse trashëgimlënësi i kërkuesit është konsideruar posedues i paligjshëm, në një kohë që ka paraqitur prova se ishte posedues i ligjshëm i truallit me sipërfaqe 15 </w:t>
      </w:r>
      <w:r>
        <w:rPr>
          <w:rFonts w:ascii="Garamond" w:hAnsi="Garamond"/>
        </w:rPr>
        <w:t>m</w:t>
      </w:r>
      <w:r w:rsidRPr="00913BB4">
        <w:rPr>
          <w:rFonts w:ascii="Garamond" w:hAnsi="Garamond"/>
          <w:vertAlign w:val="superscript"/>
        </w:rPr>
        <w:t>2</w:t>
      </w:r>
      <w:r w:rsidR="0049769B" w:rsidRPr="00913BB4">
        <w:rPr>
          <w:rFonts w:ascii="Garamond" w:hAnsi="Garamond"/>
        </w:rPr>
        <w:t xml:space="preserve">, se ishte pajisur me autorizim për blerjen e truallit nga Agjencia Kombëtare e Privatizimit Fier, me leje ndërtimi të lëshuar nga ish-Komiteti Ekzekutiv i qarkut Fier dhe se ishte njohur pronar në </w:t>
      </w:r>
      <w:r>
        <w:rPr>
          <w:rFonts w:ascii="Garamond" w:hAnsi="Garamond"/>
        </w:rPr>
        <w:t>bazë të vendimit nr. 480, datë 8.</w:t>
      </w:r>
      <w:r w:rsidR="0049769B" w:rsidRPr="00913BB4">
        <w:rPr>
          <w:rFonts w:ascii="Garamond" w:hAnsi="Garamond"/>
        </w:rPr>
        <w:t>4.1999</w:t>
      </w:r>
      <w:r>
        <w:rPr>
          <w:rFonts w:ascii="Garamond" w:hAnsi="Garamond"/>
        </w:rPr>
        <w:t>,</w:t>
      </w:r>
      <w:r w:rsidR="0049769B" w:rsidRPr="00913BB4">
        <w:rPr>
          <w:rFonts w:ascii="Garamond" w:hAnsi="Garamond"/>
        </w:rPr>
        <w:t xml:space="preserve"> të Gjykatës së Shkallës së Parë Fier; </w:t>
      </w:r>
      <w:proofErr w:type="spellStart"/>
      <w:r w:rsidR="0049769B" w:rsidRPr="00913BB4">
        <w:rPr>
          <w:rFonts w:ascii="Garamond" w:hAnsi="Garamond"/>
        </w:rPr>
        <w:t>ii</w:t>
      </w:r>
      <w:proofErr w:type="spellEnd"/>
      <w:r>
        <w:rPr>
          <w:rFonts w:ascii="Garamond" w:hAnsi="Garamond"/>
        </w:rPr>
        <w:t>.</w:t>
      </w:r>
      <w:r w:rsidR="0049769B" w:rsidRPr="00913BB4">
        <w:rPr>
          <w:rFonts w:ascii="Garamond" w:hAnsi="Garamond"/>
        </w:rPr>
        <w:t xml:space="preserve"> si ishte zhveshur në mënyrë të paligjshme subjekti i interesuar nga pronësia, kur ndërtimi nga trashëgimlënësi i kërkuesit është realizuar me leje ndërtimi të lëshuar nga institucionet përgjegjëse të asaj kohe në vitin 1991, ndërsa trashëgimlënësit të subjektit të interesuar i është kthyer prona në vitin 1995, për më tepër që nuk është mbajtur një procesverbal për dorëzimin efektiv të këtij trualli; </w:t>
      </w:r>
      <w:proofErr w:type="spellStart"/>
      <w:r w:rsidR="0049769B" w:rsidRPr="00913BB4">
        <w:rPr>
          <w:rFonts w:ascii="Garamond" w:hAnsi="Garamond"/>
        </w:rPr>
        <w:t>iii</w:t>
      </w:r>
      <w:proofErr w:type="spellEnd"/>
      <w:r>
        <w:rPr>
          <w:rFonts w:ascii="Garamond" w:hAnsi="Garamond"/>
        </w:rPr>
        <w:t>.</w:t>
      </w:r>
      <w:r w:rsidR="0049769B" w:rsidRPr="00913BB4">
        <w:rPr>
          <w:rFonts w:ascii="Garamond" w:hAnsi="Garamond"/>
        </w:rPr>
        <w:t xml:space="preserve"> si do të lirohet trualli ndërkohë që mbi të është ndërtuar një lokal me leje, i cili është i përhershëm dhe i ligjshëm. Po kështu, nga ana e Gjykatës së Lartë nuk është arsyetuar se përse janë konfirmuar faktet e pranuara nga gjykata e shkallës së parë në raport me ato të gjykatës së apelit, duke mos evidentuar asnjë gabim ligjor në çmuarjen e provave nga kjo e fundit dhe përse nuk ka mbajtur një qëndrim për provat e reja të marra gjatë procesit në gjykatën e apelit, dhe as  përse është revokuar vendimi i vitit 2014 për kalimin në seancë gjyqësore dhe në vitin 2022 është vendosur që çështja të gjykohet në dhomën e këshillimit. Ajo gjykatë nuk ka arsyetuar në mënyrë shteruese as për zbatimin dhe interpretimin e ligjit material, për situatën sesi mund të kthehet një send i pakthyeshëm kur trualli posedohet në mënyrë të ligjshme. Të gjitha këto pretendime të lëna pa përgjigje kanë cenuar standardin e arsyetimit të vendimit gjyqësor.</w:t>
      </w:r>
    </w:p>
    <w:p w14:paraId="5D136525" w14:textId="6852D8A4" w:rsidR="0049769B" w:rsidRPr="00913BB4" w:rsidRDefault="00394857" w:rsidP="0049769B">
      <w:pPr>
        <w:tabs>
          <w:tab w:val="left" w:pos="800"/>
          <w:tab w:val="left" w:pos="1080"/>
        </w:tabs>
        <w:spacing w:line="240" w:lineRule="auto"/>
        <w:ind w:firstLine="284"/>
        <w:jc w:val="both"/>
        <w:rPr>
          <w:rFonts w:ascii="Garamond" w:hAnsi="Garamond"/>
        </w:rPr>
      </w:pPr>
      <w:r>
        <w:rPr>
          <w:rFonts w:ascii="Garamond" w:hAnsi="Garamond"/>
        </w:rPr>
        <w:t>11.1.2</w:t>
      </w:r>
      <w:r w:rsidR="0049769B" w:rsidRPr="00913BB4">
        <w:rPr>
          <w:rFonts w:ascii="Garamond" w:hAnsi="Garamond"/>
          <w:i/>
          <w:iCs/>
        </w:rPr>
        <w:t xml:space="preserve"> E drejta për t’u gjykuar nga një gjykatë e caktuar me ligj, </w:t>
      </w:r>
      <w:r w:rsidR="0049769B" w:rsidRPr="00913BB4">
        <w:rPr>
          <w:rFonts w:ascii="Garamond" w:hAnsi="Garamond"/>
        </w:rPr>
        <w:t xml:space="preserve">pasi Kolegji Civil i Gjykatës së Lartë të njëjtat fakte të çështjes i ka vlerësuar ndryshe nga gjykatat e faktit. Ai kolegj ka vlerësuar fakte që nuk janë vlerësuar nga gjykata e apelit, duke pranuar si të sakta faktet e pranuara </w:t>
      </w:r>
      <w:r w:rsidR="0049769B" w:rsidRPr="00913BB4">
        <w:rPr>
          <w:rFonts w:ascii="Garamond" w:hAnsi="Garamond"/>
          <w:i/>
          <w:iCs/>
        </w:rPr>
        <w:t>apriori</w:t>
      </w:r>
      <w:r w:rsidR="0049769B" w:rsidRPr="00913BB4">
        <w:rPr>
          <w:rFonts w:ascii="Garamond" w:hAnsi="Garamond"/>
        </w:rPr>
        <w:t xml:space="preserve"> nga gjykata e shkallës së parë. Kolegji Civil gjithashtu ka injoruar situatën që gjykata e apelit e ka gjykuar këtë çështje në fakt dhe ka marrë një sërë provash të reja, të cilat nuk ishin marrë dhe nënshtruar hetimit gjyqësor nga shkalla e parë. Pikërisht nxjerrja e konkluzioneve të ndryshme nga provat në raport me gjykimin në apel nuk pajtohet me natyrën e gjykimit në Gjykatën e Lartë.</w:t>
      </w:r>
    </w:p>
    <w:p w14:paraId="4C1C1A1A" w14:textId="44244BF1" w:rsidR="0049769B" w:rsidRPr="00913BB4" w:rsidRDefault="00394857" w:rsidP="0049769B">
      <w:pPr>
        <w:tabs>
          <w:tab w:val="left" w:pos="800"/>
          <w:tab w:val="left" w:pos="1080"/>
        </w:tabs>
        <w:spacing w:line="240" w:lineRule="auto"/>
        <w:ind w:firstLine="284"/>
        <w:jc w:val="both"/>
        <w:rPr>
          <w:rFonts w:ascii="Garamond" w:hAnsi="Garamond"/>
        </w:rPr>
      </w:pPr>
      <w:r>
        <w:rPr>
          <w:rFonts w:ascii="Garamond" w:hAnsi="Garamond"/>
        </w:rPr>
        <w:t>11.1.3</w:t>
      </w:r>
      <w:r w:rsidR="0049769B" w:rsidRPr="00913BB4">
        <w:rPr>
          <w:rFonts w:ascii="Garamond" w:hAnsi="Garamond"/>
        </w:rPr>
        <w:t xml:space="preserve"> </w:t>
      </w:r>
      <w:r w:rsidR="0049769B" w:rsidRPr="00913BB4">
        <w:rPr>
          <w:rFonts w:ascii="Garamond" w:hAnsi="Garamond"/>
          <w:i/>
          <w:iCs/>
        </w:rPr>
        <w:t xml:space="preserve">E drejta për t’u njoftuar e lidhur me të drejtën për t’u dëgjuar dhe për t’u mbrojtur, si dhe me parimin e barazisë së armëve dhe të </w:t>
      </w:r>
      <w:proofErr w:type="spellStart"/>
      <w:r w:rsidR="0049769B" w:rsidRPr="00913BB4">
        <w:rPr>
          <w:rFonts w:ascii="Garamond" w:hAnsi="Garamond"/>
          <w:i/>
          <w:iCs/>
        </w:rPr>
        <w:t>kontradiktoritetit</w:t>
      </w:r>
      <w:proofErr w:type="spellEnd"/>
      <w:r w:rsidR="0049769B" w:rsidRPr="00913BB4">
        <w:rPr>
          <w:rFonts w:ascii="Garamond" w:hAnsi="Garamond"/>
          <w:i/>
          <w:iCs/>
        </w:rPr>
        <w:t xml:space="preserve">, </w:t>
      </w:r>
      <w:r w:rsidR="0049769B" w:rsidRPr="00913BB4">
        <w:rPr>
          <w:rFonts w:ascii="Garamond" w:hAnsi="Garamond"/>
        </w:rPr>
        <w:t xml:space="preserve">pasi Kolegji Civil megjithëse është vënë në dijeni nga shërbimi postar në aktin e njoftimit të zhvillimit të gjykimit në dhomën e këshillimit që trashëgimlënësi i kërkuesit kishte ndërruar jetë, nuk ka marrë masat për kryerjen e veprimit të detyrueshëm të kalimit procedural tek trashëgimtarët e tij, por ka zhvilluar gjykimin në dhomën e këshillimit, pa praninë e palëve, duke iu mohuar trashëgimtarëve të </w:t>
      </w:r>
      <w:proofErr w:type="spellStart"/>
      <w:r w:rsidR="0049769B" w:rsidRPr="00913BB4">
        <w:rPr>
          <w:rFonts w:ascii="Garamond" w:hAnsi="Garamond"/>
        </w:rPr>
        <w:t>të</w:t>
      </w:r>
      <w:proofErr w:type="spellEnd"/>
      <w:r w:rsidR="0049769B" w:rsidRPr="00913BB4">
        <w:rPr>
          <w:rFonts w:ascii="Garamond" w:hAnsi="Garamond"/>
        </w:rPr>
        <w:t xml:space="preserve"> ndjerit </w:t>
      </w:r>
      <w:proofErr w:type="spellStart"/>
      <w:r w:rsidR="0049769B" w:rsidRPr="00913BB4">
        <w:rPr>
          <w:rFonts w:ascii="Garamond" w:hAnsi="Garamond"/>
        </w:rPr>
        <w:t>Sh.Gj</w:t>
      </w:r>
      <w:proofErr w:type="spellEnd"/>
      <w:r w:rsidR="0049769B" w:rsidRPr="00913BB4">
        <w:rPr>
          <w:rFonts w:ascii="Garamond" w:hAnsi="Garamond"/>
        </w:rPr>
        <w:t xml:space="preserve">. të drejtën për t’u njoftuar, për të paraqitur pretendime dhe fakte të reja, siç është vendimi i formës së prerë i procesit gjyqësor paralel i nisur nga trashëgimlënësi i kërkuesit për shfuqizimin e vendimit të </w:t>
      </w:r>
      <w:proofErr w:type="spellStart"/>
      <w:r w:rsidR="0049769B" w:rsidRPr="00913BB4">
        <w:rPr>
          <w:rFonts w:ascii="Garamond" w:hAnsi="Garamond"/>
        </w:rPr>
        <w:t>KKKP</w:t>
      </w:r>
      <w:proofErr w:type="spellEnd"/>
      <w:r w:rsidR="0049769B" w:rsidRPr="00913BB4">
        <w:rPr>
          <w:rFonts w:ascii="Garamond" w:hAnsi="Garamond"/>
        </w:rPr>
        <w:t>-së, Fier dhe detyrimin për ta njohur atë pronar të sipërfaqes së mbivendosur.</w:t>
      </w:r>
    </w:p>
    <w:p w14:paraId="6D22333B" w14:textId="0178EB7D" w:rsidR="0049769B" w:rsidRPr="00913BB4" w:rsidRDefault="00394857" w:rsidP="0049769B">
      <w:pPr>
        <w:pStyle w:val="ListParagraph"/>
        <w:tabs>
          <w:tab w:val="left" w:pos="800"/>
          <w:tab w:val="left" w:pos="1260"/>
        </w:tabs>
        <w:spacing w:line="240" w:lineRule="auto"/>
        <w:ind w:left="0" w:firstLine="284"/>
        <w:jc w:val="both"/>
        <w:rPr>
          <w:rFonts w:ascii="Garamond" w:hAnsi="Garamond"/>
          <w:i/>
          <w:iCs/>
        </w:rPr>
      </w:pPr>
      <w:r>
        <w:rPr>
          <w:rFonts w:ascii="Garamond" w:hAnsi="Garamond"/>
        </w:rPr>
        <w:t>11.2</w:t>
      </w:r>
      <w:r w:rsidR="0049769B" w:rsidRPr="00913BB4">
        <w:rPr>
          <w:rFonts w:ascii="Garamond" w:hAnsi="Garamond"/>
        </w:rPr>
        <w:t xml:space="preserve"> </w:t>
      </w:r>
      <w:r w:rsidR="0049769B" w:rsidRPr="00913BB4">
        <w:rPr>
          <w:rFonts w:ascii="Garamond" w:hAnsi="Garamond"/>
          <w:i/>
          <w:iCs/>
        </w:rPr>
        <w:t xml:space="preserve">E drejta e pronës, </w:t>
      </w:r>
      <w:r w:rsidR="0049769B" w:rsidRPr="00913BB4">
        <w:rPr>
          <w:rFonts w:ascii="Garamond" w:hAnsi="Garamond"/>
        </w:rPr>
        <w:t>pasi vendimi i Gjykatës së Lartë, në shkelje të parimeve kushtetuese të procesit të rregullt ligjor, e ka zhveshur atë nga e kjo e drejtë.</w:t>
      </w:r>
    </w:p>
    <w:p w14:paraId="54144BD4" w14:textId="19DBD724"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12. </w:t>
      </w:r>
      <w:r w:rsidRPr="00913BB4">
        <w:rPr>
          <w:rFonts w:ascii="Garamond" w:hAnsi="Garamond"/>
          <w:b/>
          <w:bCs/>
          <w:i/>
          <w:iCs/>
        </w:rPr>
        <w:t>Subjekti i interesuar</w:t>
      </w:r>
      <w:r w:rsidRPr="00913BB4">
        <w:rPr>
          <w:rFonts w:ascii="Garamond" w:hAnsi="Garamond"/>
          <w:i/>
          <w:iCs/>
        </w:rPr>
        <w:t xml:space="preserve">, </w:t>
      </w:r>
      <w:proofErr w:type="spellStart"/>
      <w:r w:rsidRPr="00913BB4">
        <w:rPr>
          <w:rFonts w:ascii="Garamond" w:hAnsi="Garamond"/>
          <w:b/>
          <w:bCs/>
          <w:i/>
          <w:iCs/>
        </w:rPr>
        <w:t>Esma</w:t>
      </w:r>
      <w:proofErr w:type="spellEnd"/>
      <w:r w:rsidRPr="00913BB4">
        <w:rPr>
          <w:rFonts w:ascii="Garamond" w:hAnsi="Garamond"/>
          <w:b/>
          <w:bCs/>
          <w:i/>
          <w:iCs/>
        </w:rPr>
        <w:t xml:space="preserve"> </w:t>
      </w:r>
      <w:proofErr w:type="spellStart"/>
      <w:r w:rsidRPr="00913BB4">
        <w:rPr>
          <w:rFonts w:ascii="Garamond" w:hAnsi="Garamond"/>
          <w:b/>
          <w:bCs/>
          <w:i/>
          <w:iCs/>
        </w:rPr>
        <w:t>Krashnica</w:t>
      </w:r>
      <w:proofErr w:type="spellEnd"/>
      <w:r w:rsidRPr="00913BB4">
        <w:rPr>
          <w:rFonts w:ascii="Garamond" w:hAnsi="Garamond"/>
          <w:b/>
          <w:bCs/>
          <w:i/>
          <w:iCs/>
        </w:rPr>
        <w:t xml:space="preserve"> (Krasniqi)</w:t>
      </w:r>
      <w:r w:rsidRPr="00913BB4">
        <w:rPr>
          <w:rFonts w:ascii="Garamond" w:hAnsi="Garamond"/>
          <w:i/>
          <w:iCs/>
        </w:rPr>
        <w:t xml:space="preserve">, </w:t>
      </w:r>
      <w:r w:rsidRPr="00913BB4">
        <w:rPr>
          <w:rFonts w:ascii="Garamond" w:hAnsi="Garamond"/>
        </w:rPr>
        <w:t xml:space="preserve">në mënyrë të përmbledhur, ka prapësuar se pretendimet e kërkuesit nuk janë ngritur në nivel kushtetues, pasi nuk përmbajnë shkaqe të asaj natyre që të cenojnë liritë dhe të drejtat themelore të tij, konkretisht: </w:t>
      </w:r>
    </w:p>
    <w:p w14:paraId="29ADE559" w14:textId="5FD3AC5D" w:rsidR="0049769B" w:rsidRPr="00913BB4" w:rsidRDefault="00394857" w:rsidP="0049769B">
      <w:pPr>
        <w:pStyle w:val="ListParagraph"/>
        <w:tabs>
          <w:tab w:val="left" w:pos="1080"/>
          <w:tab w:val="left" w:pos="1520"/>
        </w:tabs>
        <w:spacing w:line="240" w:lineRule="auto"/>
        <w:ind w:left="0" w:firstLine="284"/>
        <w:jc w:val="both"/>
        <w:rPr>
          <w:rFonts w:ascii="Garamond" w:hAnsi="Garamond"/>
        </w:rPr>
      </w:pPr>
      <w:r>
        <w:rPr>
          <w:rFonts w:ascii="Garamond" w:hAnsi="Garamond"/>
        </w:rPr>
        <w:t>12.1</w:t>
      </w:r>
      <w:r w:rsidR="0049769B" w:rsidRPr="00913BB4">
        <w:rPr>
          <w:rFonts w:ascii="Garamond" w:hAnsi="Garamond"/>
        </w:rPr>
        <w:t xml:space="preserve"> Pretendimi për cenimin e së </w:t>
      </w:r>
      <w:r w:rsidR="0049769B" w:rsidRPr="00913BB4">
        <w:rPr>
          <w:rFonts w:ascii="Garamond" w:hAnsi="Garamond"/>
          <w:i/>
          <w:iCs/>
        </w:rPr>
        <w:t xml:space="preserve">drejtës së </w:t>
      </w:r>
      <w:proofErr w:type="spellStart"/>
      <w:r w:rsidR="0049769B" w:rsidRPr="00913BB4">
        <w:rPr>
          <w:rFonts w:ascii="Garamond" w:hAnsi="Garamond"/>
          <w:i/>
          <w:iCs/>
        </w:rPr>
        <w:t>aksesit</w:t>
      </w:r>
      <w:proofErr w:type="spellEnd"/>
      <w:r w:rsidR="0049769B" w:rsidRPr="00913BB4">
        <w:rPr>
          <w:rFonts w:ascii="Garamond" w:hAnsi="Garamond"/>
        </w:rPr>
        <w:t xml:space="preserve"> të lidhur me </w:t>
      </w:r>
      <w:r w:rsidR="0049769B" w:rsidRPr="00913BB4">
        <w:rPr>
          <w:rFonts w:ascii="Garamond" w:hAnsi="Garamond"/>
          <w:i/>
          <w:iCs/>
        </w:rPr>
        <w:t>standardin e arsyetimit të vendimit</w:t>
      </w:r>
      <w:r w:rsidR="0049769B" w:rsidRPr="00913BB4">
        <w:rPr>
          <w:rFonts w:ascii="Garamond" w:hAnsi="Garamond"/>
        </w:rPr>
        <w:t xml:space="preserve"> nuk mund të merren në shqyrtim, pasi lidhen me faktet, rrethanat, provat e çështjes, pra me zgjidhjen e çështjes në themel, që nuk është pjesë e juridiksionit kushtetues.  </w:t>
      </w:r>
    </w:p>
    <w:p w14:paraId="0F445F4D" w14:textId="48240765" w:rsidR="0049769B" w:rsidRPr="00913BB4" w:rsidRDefault="00394857" w:rsidP="0049769B">
      <w:pPr>
        <w:pStyle w:val="ListParagraph"/>
        <w:tabs>
          <w:tab w:val="left" w:pos="1080"/>
          <w:tab w:val="left" w:pos="1520"/>
        </w:tabs>
        <w:spacing w:line="240" w:lineRule="auto"/>
        <w:ind w:left="0" w:firstLine="284"/>
        <w:jc w:val="both"/>
        <w:rPr>
          <w:rFonts w:ascii="Garamond" w:hAnsi="Garamond"/>
        </w:rPr>
      </w:pPr>
      <w:r>
        <w:rPr>
          <w:rFonts w:ascii="Garamond" w:hAnsi="Garamond"/>
        </w:rPr>
        <w:t>12.2</w:t>
      </w:r>
      <w:r w:rsidR="0049769B" w:rsidRPr="00913BB4">
        <w:rPr>
          <w:rFonts w:ascii="Garamond" w:hAnsi="Garamond"/>
        </w:rPr>
        <w:t xml:space="preserve"> Pretendimi për cenimin e së </w:t>
      </w:r>
      <w:r w:rsidR="0049769B" w:rsidRPr="00913BB4">
        <w:rPr>
          <w:rFonts w:ascii="Garamond" w:hAnsi="Garamond"/>
          <w:i/>
          <w:iCs/>
        </w:rPr>
        <w:t>drejtës për t’u gjykuar nga një gjykatë e caktuar me ligj</w:t>
      </w:r>
      <w:r w:rsidR="0049769B" w:rsidRPr="00913BB4">
        <w:rPr>
          <w:rFonts w:ascii="Garamond" w:hAnsi="Garamond"/>
        </w:rPr>
        <w:t xml:space="preserve"> nuk qëndron, pasi shqyrtimi i çështjes ka filluar në vitin 2008, duke kaluar dy herë ciklin e shqyrtimit gjyqësor në të tria shkallët e gjykimit, ku janë marrë dhe janë administruar dy herë të gjitha provat shkresore të mundshme dhe të </w:t>
      </w:r>
      <w:proofErr w:type="spellStart"/>
      <w:r w:rsidR="0049769B" w:rsidRPr="00913BB4">
        <w:rPr>
          <w:rFonts w:ascii="Garamond" w:hAnsi="Garamond"/>
        </w:rPr>
        <w:t>disponueshme</w:t>
      </w:r>
      <w:proofErr w:type="spellEnd"/>
      <w:r w:rsidR="0049769B" w:rsidRPr="00913BB4">
        <w:rPr>
          <w:rFonts w:ascii="Garamond" w:hAnsi="Garamond"/>
        </w:rPr>
        <w:t xml:space="preserve">. Gjykata e Lartë është gjykatë ligji dhe vlerëson mënyrën e zbatimit të ligjit nga gjykatat më të ulëta. Në rastin konkret, ajo gjykatë ka vepruar brenda të gjithë kornizës ligjore në fuqi, duke marrë në analizë dhe realizuar një interpretim të drejtë të ligjit material për zgjidhjen e çështjes. Pretendimet e kërkuesit që lidhen me faktet, rrethanat dhe provat e administruara në gjykim, janë në juridiksionin e gjykatave të zakonshme dhe jo të kësaj Gjykate, e </w:t>
      </w:r>
      <w:r w:rsidR="0049769B" w:rsidRPr="00913BB4">
        <w:rPr>
          <w:rFonts w:ascii="Garamond" w:hAnsi="Garamond"/>
        </w:rPr>
        <w:lastRenderedPageBreak/>
        <w:t xml:space="preserve">cila nuk është shkallë e katërt gjykimi. Si të tilla, këto pretendime nuk mund të merren në shqyrtim nga Gjykata.  </w:t>
      </w:r>
    </w:p>
    <w:p w14:paraId="4D08C9E4" w14:textId="1B674555" w:rsidR="0049769B" w:rsidRPr="00913BB4" w:rsidRDefault="00394857" w:rsidP="0049769B">
      <w:pPr>
        <w:pStyle w:val="ListParagraph"/>
        <w:tabs>
          <w:tab w:val="left" w:pos="1080"/>
          <w:tab w:val="left" w:pos="1520"/>
        </w:tabs>
        <w:spacing w:line="240" w:lineRule="auto"/>
        <w:ind w:left="0" w:firstLine="284"/>
        <w:jc w:val="both"/>
        <w:rPr>
          <w:rFonts w:ascii="Garamond" w:hAnsi="Garamond"/>
        </w:rPr>
      </w:pPr>
      <w:r>
        <w:rPr>
          <w:rFonts w:ascii="Garamond" w:hAnsi="Garamond"/>
        </w:rPr>
        <w:t>12.3</w:t>
      </w:r>
      <w:r w:rsidR="0049769B" w:rsidRPr="00913BB4">
        <w:rPr>
          <w:rFonts w:ascii="Garamond" w:hAnsi="Garamond"/>
        </w:rPr>
        <w:t xml:space="preserve"> Pretendimi për cenimin e së </w:t>
      </w:r>
      <w:r w:rsidR="0049769B" w:rsidRPr="00913BB4">
        <w:rPr>
          <w:rFonts w:ascii="Garamond" w:hAnsi="Garamond"/>
          <w:i/>
          <w:iCs/>
        </w:rPr>
        <w:t xml:space="preserve">drejtës për t’u njoftuar të lidhur me të drejtën për t’u dëgjuar dhe për t’u mbrojtur, si dhe me parimin e barazisë së armëve dhe të </w:t>
      </w:r>
      <w:proofErr w:type="spellStart"/>
      <w:r w:rsidR="0049769B" w:rsidRPr="00913BB4">
        <w:rPr>
          <w:rFonts w:ascii="Garamond" w:hAnsi="Garamond"/>
          <w:i/>
          <w:iCs/>
        </w:rPr>
        <w:t>kontradiktoritetit</w:t>
      </w:r>
      <w:proofErr w:type="spellEnd"/>
      <w:r w:rsidR="0049769B" w:rsidRPr="00913BB4">
        <w:rPr>
          <w:rFonts w:ascii="Garamond" w:hAnsi="Garamond"/>
          <w:i/>
          <w:iCs/>
        </w:rPr>
        <w:t xml:space="preserve"> </w:t>
      </w:r>
      <w:r w:rsidR="0049769B" w:rsidRPr="00913BB4">
        <w:rPr>
          <w:rFonts w:ascii="Garamond" w:hAnsi="Garamond"/>
        </w:rPr>
        <w:t>është i pabazuar, pasi shkresa  nr. 1111</w:t>
      </w:r>
      <w:r>
        <w:rPr>
          <w:rFonts w:ascii="Garamond" w:hAnsi="Garamond"/>
        </w:rPr>
        <w:t xml:space="preserve">5-00080-00-2014 </w:t>
      </w:r>
      <w:proofErr w:type="spellStart"/>
      <w:r>
        <w:rPr>
          <w:rFonts w:ascii="Garamond" w:hAnsi="Garamond"/>
        </w:rPr>
        <w:t>prot</w:t>
      </w:r>
      <w:proofErr w:type="spellEnd"/>
      <w:r>
        <w:rPr>
          <w:rFonts w:ascii="Garamond" w:hAnsi="Garamond"/>
        </w:rPr>
        <w:t>., datë 25.</w:t>
      </w:r>
      <w:r w:rsidR="0049769B" w:rsidRPr="00913BB4">
        <w:rPr>
          <w:rFonts w:ascii="Garamond" w:hAnsi="Garamond"/>
        </w:rPr>
        <w:t>4.2022</w:t>
      </w:r>
      <w:r>
        <w:rPr>
          <w:rFonts w:ascii="Garamond" w:hAnsi="Garamond"/>
        </w:rPr>
        <w:t>,</w:t>
      </w:r>
      <w:r w:rsidR="0049769B" w:rsidRPr="00913BB4">
        <w:rPr>
          <w:rFonts w:ascii="Garamond" w:hAnsi="Garamond"/>
        </w:rPr>
        <w:t xml:space="preserve"> “Njoftim për zhvillim gjykimi në dhomë këshillimi”, që Gjykata e Lartë i ka dërguar trashëgimlënësit të kërkuesit, ka të vendosura mbi të dy shënime kontradiktore, “Larguar” dhe “Ka ndërruar jetë”, që të bën të mendosh se ky shënim i fundit nuk është bërë nga nëpunësi i postës, për më tepër që shkrimet janë të ndryshme. Shqyrtimi i çështjes në Gjykatën e Lartë bëhet si rregull mbi bazë të dokumenteve. Referuar nenit 482 të Kodit të Procedurës Civile (</w:t>
      </w:r>
      <w:proofErr w:type="spellStart"/>
      <w:r w:rsidR="0049769B" w:rsidRPr="00913BB4">
        <w:rPr>
          <w:rFonts w:ascii="Garamond" w:hAnsi="Garamond"/>
          <w:i/>
          <w:iCs/>
        </w:rPr>
        <w:t>KPC</w:t>
      </w:r>
      <w:proofErr w:type="spellEnd"/>
      <w:r w:rsidR="0049769B" w:rsidRPr="00913BB4">
        <w:rPr>
          <w:rFonts w:ascii="Garamond" w:hAnsi="Garamond"/>
        </w:rPr>
        <w:t xml:space="preserve">) njoftimi individual i palës </w:t>
      </w:r>
      <w:proofErr w:type="spellStart"/>
      <w:r w:rsidR="0049769B" w:rsidRPr="00913BB4">
        <w:rPr>
          <w:rFonts w:ascii="Garamond" w:hAnsi="Garamond"/>
        </w:rPr>
        <w:t>ndërgjyqëse</w:t>
      </w:r>
      <w:proofErr w:type="spellEnd"/>
      <w:r w:rsidR="0049769B" w:rsidRPr="00913BB4">
        <w:rPr>
          <w:rFonts w:ascii="Garamond" w:hAnsi="Garamond"/>
        </w:rPr>
        <w:t xml:space="preserve"> ose i përfaqësuesit të saj ligjor nuk është detyrues në kuptim të ligjit në lidhje me vlefshmërinë e njoftimit. Gjykata e Lartë ka </w:t>
      </w:r>
      <w:proofErr w:type="spellStart"/>
      <w:r w:rsidR="0049769B" w:rsidRPr="00913BB4">
        <w:rPr>
          <w:rFonts w:ascii="Garamond" w:hAnsi="Garamond"/>
        </w:rPr>
        <w:t>konkluduar</w:t>
      </w:r>
      <w:proofErr w:type="spellEnd"/>
      <w:r w:rsidR="0049769B" w:rsidRPr="00913BB4">
        <w:rPr>
          <w:rFonts w:ascii="Garamond" w:hAnsi="Garamond"/>
        </w:rPr>
        <w:t xml:space="preserve"> se zgjidhja e çështjes nuk diktohet ose nuk gjendet në kushtet e zbatimit të nenit 482/a të </w:t>
      </w:r>
      <w:proofErr w:type="spellStart"/>
      <w:r w:rsidR="0049769B" w:rsidRPr="00913BB4">
        <w:rPr>
          <w:rFonts w:ascii="Garamond" w:hAnsi="Garamond"/>
        </w:rPr>
        <w:t>KPC</w:t>
      </w:r>
      <w:proofErr w:type="spellEnd"/>
      <w:r w:rsidR="0049769B" w:rsidRPr="00913BB4">
        <w:rPr>
          <w:rFonts w:ascii="Garamond" w:hAnsi="Garamond"/>
        </w:rPr>
        <w:t xml:space="preserve">-së, për kalimin për shqyrtim të saj në seancën gjyqësore me praninë e palëve. Debati gjyqësor është zhvilluar rregullisht në gjykatat më të ulëta, në përputhje me </w:t>
      </w:r>
      <w:r>
        <w:rPr>
          <w:rFonts w:ascii="Garamond" w:hAnsi="Garamond"/>
        </w:rPr>
        <w:t xml:space="preserve">parimin e </w:t>
      </w:r>
      <w:proofErr w:type="spellStart"/>
      <w:r>
        <w:rPr>
          <w:rFonts w:ascii="Garamond" w:hAnsi="Garamond"/>
        </w:rPr>
        <w:t>kontradiktoritetit</w:t>
      </w:r>
      <w:proofErr w:type="spellEnd"/>
      <w:r>
        <w:rPr>
          <w:rFonts w:ascii="Garamond" w:hAnsi="Garamond"/>
        </w:rPr>
        <w:t>.</w:t>
      </w:r>
    </w:p>
    <w:p w14:paraId="6535FD27" w14:textId="77777777" w:rsidR="0049769B" w:rsidRPr="00913BB4" w:rsidRDefault="0049769B" w:rsidP="0049769B">
      <w:pPr>
        <w:pStyle w:val="BodyTextIndent2"/>
        <w:tabs>
          <w:tab w:val="left" w:pos="980"/>
        </w:tabs>
        <w:spacing w:line="240" w:lineRule="auto"/>
        <w:ind w:left="0" w:firstLine="284"/>
        <w:jc w:val="center"/>
        <w:rPr>
          <w:rFonts w:ascii="Garamond" w:hAnsi="Garamond"/>
        </w:rPr>
      </w:pPr>
    </w:p>
    <w:p w14:paraId="633DAC63" w14:textId="77777777" w:rsidR="0049769B" w:rsidRPr="00913BB4" w:rsidRDefault="0049769B" w:rsidP="0049769B">
      <w:pPr>
        <w:pStyle w:val="BodyTextIndent2"/>
        <w:tabs>
          <w:tab w:val="left" w:pos="980"/>
        </w:tabs>
        <w:spacing w:line="240" w:lineRule="auto"/>
        <w:ind w:left="0" w:firstLine="284"/>
        <w:jc w:val="center"/>
        <w:rPr>
          <w:rFonts w:ascii="Garamond" w:hAnsi="Garamond"/>
        </w:rPr>
      </w:pPr>
      <w:proofErr w:type="spellStart"/>
      <w:r w:rsidRPr="00913BB4">
        <w:rPr>
          <w:rFonts w:ascii="Garamond" w:hAnsi="Garamond"/>
        </w:rPr>
        <w:t>III</w:t>
      </w:r>
      <w:proofErr w:type="spellEnd"/>
    </w:p>
    <w:p w14:paraId="500B4F65" w14:textId="77777777" w:rsidR="0049769B" w:rsidRPr="00913BB4" w:rsidRDefault="0049769B" w:rsidP="0049769B">
      <w:pPr>
        <w:pStyle w:val="BodyTextIndent2"/>
        <w:tabs>
          <w:tab w:val="left" w:pos="1260"/>
        </w:tabs>
        <w:spacing w:line="240" w:lineRule="auto"/>
        <w:ind w:left="0" w:firstLine="284"/>
        <w:jc w:val="center"/>
        <w:rPr>
          <w:rFonts w:ascii="Garamond" w:hAnsi="Garamond"/>
        </w:rPr>
      </w:pPr>
      <w:r w:rsidRPr="00913BB4">
        <w:rPr>
          <w:rFonts w:ascii="Garamond" w:hAnsi="Garamond"/>
        </w:rPr>
        <w:t>Vlerësimi i Gjykatës Kushtetuese</w:t>
      </w:r>
    </w:p>
    <w:p w14:paraId="06B804C3" w14:textId="77777777" w:rsidR="00497DBE" w:rsidRPr="00913BB4" w:rsidRDefault="00497DBE" w:rsidP="0049769B">
      <w:pPr>
        <w:pStyle w:val="BodyTextIndent2"/>
        <w:tabs>
          <w:tab w:val="left" w:pos="0"/>
        </w:tabs>
        <w:spacing w:line="240" w:lineRule="auto"/>
        <w:ind w:left="0" w:firstLine="284"/>
        <w:rPr>
          <w:rFonts w:ascii="Garamond" w:hAnsi="Garamond"/>
          <w:b w:val="0"/>
          <w:bCs/>
          <w:i/>
          <w:iCs/>
        </w:rPr>
      </w:pPr>
    </w:p>
    <w:p w14:paraId="5CF1B214" w14:textId="57522DE8" w:rsidR="0049769B" w:rsidRPr="00913BB4" w:rsidRDefault="0049769B" w:rsidP="0049769B">
      <w:pPr>
        <w:pStyle w:val="BodyTextIndent2"/>
        <w:tabs>
          <w:tab w:val="left" w:pos="0"/>
        </w:tabs>
        <w:spacing w:line="240" w:lineRule="auto"/>
        <w:ind w:left="0" w:firstLine="284"/>
        <w:rPr>
          <w:rFonts w:ascii="Garamond" w:hAnsi="Garamond"/>
          <w:b w:val="0"/>
          <w:bCs/>
          <w:i/>
          <w:iCs/>
        </w:rPr>
      </w:pPr>
      <w:r w:rsidRPr="00913BB4">
        <w:rPr>
          <w:rFonts w:ascii="Garamond" w:hAnsi="Garamond"/>
          <w:b w:val="0"/>
          <w:bCs/>
          <w:i/>
          <w:iCs/>
        </w:rPr>
        <w:t>A. Për legjitimimin e kërkuesit</w:t>
      </w:r>
    </w:p>
    <w:p w14:paraId="3F4981AE" w14:textId="5022BBE7" w:rsidR="0049769B" w:rsidRPr="00913BB4" w:rsidRDefault="0049769B" w:rsidP="0049769B">
      <w:pPr>
        <w:tabs>
          <w:tab w:val="left" w:pos="1080"/>
        </w:tabs>
        <w:spacing w:line="240" w:lineRule="auto"/>
        <w:ind w:firstLine="284"/>
        <w:jc w:val="both"/>
        <w:rPr>
          <w:rFonts w:ascii="Garamond" w:hAnsi="Garamond"/>
          <w:b/>
          <w:bCs/>
        </w:rPr>
      </w:pPr>
      <w:r w:rsidRPr="00913BB4">
        <w:rPr>
          <w:rFonts w:ascii="Garamond" w:hAnsi="Garamond"/>
        </w:rPr>
        <w:t>13. Çështja e legjitimimit (</w:t>
      </w:r>
      <w:proofErr w:type="spellStart"/>
      <w:r w:rsidRPr="00913BB4">
        <w:rPr>
          <w:rFonts w:ascii="Garamond" w:hAnsi="Garamond"/>
          <w:i/>
          <w:iCs/>
        </w:rPr>
        <w:t>locus</w:t>
      </w:r>
      <w:proofErr w:type="spellEnd"/>
      <w:r w:rsidRPr="00913BB4">
        <w:rPr>
          <w:rFonts w:ascii="Garamond" w:hAnsi="Garamond"/>
          <w:i/>
          <w:iCs/>
        </w:rPr>
        <w:t xml:space="preserve"> </w:t>
      </w:r>
      <w:proofErr w:type="spellStart"/>
      <w:r w:rsidRPr="00913BB4">
        <w:rPr>
          <w:rFonts w:ascii="Garamond" w:hAnsi="Garamond"/>
          <w:i/>
          <w:iCs/>
        </w:rPr>
        <w:t>standi</w:t>
      </w:r>
      <w:proofErr w:type="spellEnd"/>
      <w:r w:rsidRPr="00913BB4">
        <w:rPr>
          <w:rFonts w:ascii="Garamond" w:hAnsi="Garamond"/>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913BB4">
        <w:rPr>
          <w:rFonts w:ascii="Garamond" w:hAnsi="Garamond"/>
        </w:rPr>
        <w:t>kumulative</w:t>
      </w:r>
      <w:proofErr w:type="spellEnd"/>
      <w:r w:rsidRPr="00913BB4">
        <w:rPr>
          <w:rFonts w:ascii="Garamond" w:hAnsi="Garamond"/>
        </w:rPr>
        <w:t xml:space="preser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0200D6F1" w14:textId="3EF85EF3"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14. Në lidhje me legjitimimin </w:t>
      </w:r>
      <w:proofErr w:type="spellStart"/>
      <w:r w:rsidRPr="00913BB4">
        <w:rPr>
          <w:rFonts w:ascii="Garamond" w:hAnsi="Garamond"/>
          <w:i/>
          <w:iCs/>
        </w:rPr>
        <w:t>ratione</w:t>
      </w:r>
      <w:proofErr w:type="spellEnd"/>
      <w:r w:rsidRPr="00913BB4">
        <w:rPr>
          <w:rFonts w:ascii="Garamond" w:hAnsi="Garamond"/>
          <w:i/>
          <w:iCs/>
        </w:rPr>
        <w:t xml:space="preserve"> </w:t>
      </w:r>
      <w:proofErr w:type="spellStart"/>
      <w:r w:rsidRPr="00913BB4">
        <w:rPr>
          <w:rFonts w:ascii="Garamond" w:hAnsi="Garamond"/>
          <w:i/>
          <w:iCs/>
        </w:rPr>
        <w:t>personae</w:t>
      </w:r>
      <w:proofErr w:type="spellEnd"/>
      <w:r w:rsidRPr="00913BB4">
        <w:rPr>
          <w:rFonts w:ascii="Garamond" w:hAnsi="Garamond"/>
        </w:rPr>
        <w:t>, në kuptim të neneve 131, pika 1, shkronja “f”, dhe 134, pikat 1, shkronja “i”, dhe 2, të Kushtetutës, individi duhet të provojë interesin e tij si në aspektin procedural, ashtu edhe në atë substancial (</w:t>
      </w:r>
      <w:r w:rsidRPr="00913BB4">
        <w:rPr>
          <w:rFonts w:ascii="Garamond" w:hAnsi="Garamond"/>
          <w:i/>
          <w:iCs/>
        </w:rPr>
        <w:t>shih vendimet nr. 65, da</w:t>
      </w:r>
      <w:r w:rsidR="00394857">
        <w:rPr>
          <w:rFonts w:ascii="Garamond" w:hAnsi="Garamond"/>
          <w:i/>
          <w:iCs/>
        </w:rPr>
        <w:t>të 30.11.2023; nr. 44, datë 26.</w:t>
      </w:r>
      <w:r w:rsidRPr="00913BB4">
        <w:rPr>
          <w:rFonts w:ascii="Garamond" w:hAnsi="Garamond"/>
          <w:i/>
          <w:iCs/>
        </w:rPr>
        <w:t>9.2023</w:t>
      </w:r>
      <w:r w:rsidR="00394857">
        <w:rPr>
          <w:rFonts w:ascii="Garamond" w:hAnsi="Garamond"/>
          <w:i/>
          <w:iCs/>
        </w:rPr>
        <w:t>,</w:t>
      </w:r>
      <w:r w:rsidRPr="00913BB4">
        <w:rPr>
          <w:rFonts w:ascii="Garamond" w:hAnsi="Garamond"/>
          <w:i/>
          <w:iCs/>
        </w:rPr>
        <w:t xml:space="preserve"> të Gjykatës Kushtetuese</w:t>
      </w:r>
      <w:r w:rsidRPr="00913BB4">
        <w:rPr>
          <w:rFonts w:ascii="Garamond" w:hAnsi="Garamond"/>
        </w:rPr>
        <w:t xml:space="preserve">). Nga aktet e vëna në dispozicion, Gjykata vëren se trashëgimlënësi i kërkuesit ka qenë palë në procesin gjyqësor të kundërshtuar dhe ndonëse gjykatat e zakonshme nuk kanë bërë kalimin procedural tek trashëgimtarët pasi ai ka ndërruar jetë, kërkuesi, duke qenë trashëgimtar i tij, ka interes të drejtpërdrejtë në çështjen objekt gjykimi, për rrjedhojë legjitimohet </w:t>
      </w:r>
      <w:proofErr w:type="spellStart"/>
      <w:r w:rsidRPr="00913BB4">
        <w:rPr>
          <w:rFonts w:ascii="Garamond" w:hAnsi="Garamond"/>
          <w:i/>
          <w:iCs/>
        </w:rPr>
        <w:t>ratione</w:t>
      </w:r>
      <w:proofErr w:type="spellEnd"/>
      <w:r w:rsidRPr="00913BB4">
        <w:rPr>
          <w:rFonts w:ascii="Garamond" w:hAnsi="Garamond"/>
          <w:i/>
          <w:iCs/>
        </w:rPr>
        <w:t xml:space="preserve"> </w:t>
      </w:r>
      <w:proofErr w:type="spellStart"/>
      <w:r w:rsidRPr="00913BB4">
        <w:rPr>
          <w:rFonts w:ascii="Garamond" w:hAnsi="Garamond"/>
          <w:i/>
          <w:iCs/>
        </w:rPr>
        <w:t>personae</w:t>
      </w:r>
      <w:proofErr w:type="spellEnd"/>
      <w:r w:rsidRPr="00913BB4">
        <w:rPr>
          <w:rFonts w:ascii="Garamond" w:hAnsi="Garamond"/>
        </w:rPr>
        <w:t xml:space="preserve">. </w:t>
      </w:r>
    </w:p>
    <w:p w14:paraId="75429026" w14:textId="64360220"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15. Një kriter tjetër paraprak është </w:t>
      </w:r>
      <w:r w:rsidRPr="00913BB4">
        <w:rPr>
          <w:rFonts w:ascii="Garamond" w:hAnsi="Garamond"/>
          <w:i/>
          <w:iCs/>
        </w:rPr>
        <w:t>shterimi i mjeteve juridike efektive</w:t>
      </w:r>
      <w:r w:rsidRPr="00913BB4">
        <w:rPr>
          <w:rFonts w:ascii="Garamond" w:hAnsi="Garamond"/>
        </w:rPr>
        <w:t xml:space="preserve">, që përcaktohet nga neni 131, pika 1, shkronja “f”, i Kushtetutës, sipas të cilit Gjykata bën gjykimin përfundimtar të ankesave individuale kundër çdo vendimi gjyqësor, pasi të jenë shteruar të gjitha mjetet juridike efektive për mbrojtjen e të drejtave dhe lirive themelore kushtetuese, që pretendohet se janë cenuar. Në rastin në shqyrtim, kërkuesi ka kundërshtuar vendimin e Gjykatës së Lartë që ka përmbyllur procesin gjyqësor ku trashëgimlënësi i tij ka qenë palë e paditur. Në këtë situatë, ai nuk ka më mjete të tjera ankimi ndaj vendimit të kundërshtuar, përveç ankimit kushtetues individual, ndaj konsiderohet i përmbushur kriteri i shterimit të mjeteve juridike efektive në dispozicion. </w:t>
      </w:r>
    </w:p>
    <w:p w14:paraId="15A0EF48" w14:textId="2E1BAE63"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16. Për legjitimimin </w:t>
      </w:r>
      <w:proofErr w:type="spellStart"/>
      <w:r w:rsidRPr="00913BB4">
        <w:rPr>
          <w:rFonts w:ascii="Garamond" w:hAnsi="Garamond"/>
          <w:i/>
          <w:iCs/>
        </w:rPr>
        <w:t>ratione</w:t>
      </w:r>
      <w:proofErr w:type="spellEnd"/>
      <w:r w:rsidRPr="00913BB4">
        <w:rPr>
          <w:rFonts w:ascii="Garamond" w:hAnsi="Garamond"/>
          <w:i/>
          <w:iCs/>
        </w:rPr>
        <w:t xml:space="preserve"> </w:t>
      </w:r>
      <w:proofErr w:type="spellStart"/>
      <w:r w:rsidRPr="00913BB4">
        <w:rPr>
          <w:rFonts w:ascii="Garamond" w:hAnsi="Garamond"/>
          <w:i/>
          <w:iCs/>
        </w:rPr>
        <w:t>temporis</w:t>
      </w:r>
      <w:proofErr w:type="spellEnd"/>
      <w:r w:rsidRPr="00913BB4">
        <w:rPr>
          <w:rFonts w:ascii="Garamond" w:hAnsi="Garamond"/>
        </w:rPr>
        <w:t>, neni 71/a, pika 1, shkronja “b”, i Ligjit Organik të Gjykatës ka parashikuar afatin ligjor 4-mujor nga konstatimi i cenimit për paraqitjen e ankimit kushtetues individual. Në këtë drejtim, duke iu referuar jurisprudencës së Gjykatës Evropiane për të Drejtat e Njeriut (</w:t>
      </w:r>
      <w:proofErr w:type="spellStart"/>
      <w:r w:rsidRPr="00913BB4">
        <w:rPr>
          <w:rFonts w:ascii="Garamond" w:hAnsi="Garamond"/>
          <w:i/>
          <w:iCs/>
        </w:rPr>
        <w:t>GJEDNJ</w:t>
      </w:r>
      <w:proofErr w:type="spellEnd"/>
      <w:r w:rsidRPr="00913BB4">
        <w:rPr>
          <w:rFonts w:ascii="Garamond" w:hAnsi="Garamond"/>
        </w:rPr>
        <w:t>), Gjykata ka pohuar se, në radhë të parë, i takon Gjykatës së Lartë të sigurojë që në dosjen e çështjes së saj të ketë prova për datën e dorëzimit të vendimit palëve (</w:t>
      </w:r>
      <w:r w:rsidR="00394857">
        <w:rPr>
          <w:rFonts w:ascii="Garamond" w:hAnsi="Garamond"/>
          <w:i/>
          <w:iCs/>
        </w:rPr>
        <w:t xml:space="preserve">shih vendimin nr. 69, datë </w:t>
      </w:r>
      <w:r w:rsidRPr="00913BB4">
        <w:rPr>
          <w:rFonts w:ascii="Garamond" w:hAnsi="Garamond"/>
          <w:i/>
          <w:iCs/>
        </w:rPr>
        <w:t>6.11.2025</w:t>
      </w:r>
      <w:r w:rsidR="00394857">
        <w:rPr>
          <w:rFonts w:ascii="Garamond" w:hAnsi="Garamond"/>
          <w:i/>
          <w:iCs/>
        </w:rPr>
        <w:t>,</w:t>
      </w:r>
      <w:r w:rsidRPr="00913BB4">
        <w:rPr>
          <w:rFonts w:ascii="Garamond" w:hAnsi="Garamond"/>
          <w:i/>
          <w:iCs/>
        </w:rPr>
        <w:t xml:space="preserve"> të Gjykatës Kushtetuese</w:t>
      </w:r>
      <w:r w:rsidRPr="00913BB4">
        <w:rPr>
          <w:rFonts w:ascii="Garamond" w:hAnsi="Garamond"/>
        </w:rPr>
        <w:t>).</w:t>
      </w:r>
    </w:p>
    <w:p w14:paraId="5A084FBB" w14:textId="71E0F26E"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17. Në çështjen në shqyrtim, Gjykata vëren se vendimi i kundërshtuar i Gjyk</w:t>
      </w:r>
      <w:r w:rsidR="00394857">
        <w:rPr>
          <w:rFonts w:ascii="Garamond" w:hAnsi="Garamond"/>
        </w:rPr>
        <w:t>atës së Lartë është i datës 23.</w:t>
      </w:r>
      <w:r w:rsidRPr="00913BB4">
        <w:rPr>
          <w:rFonts w:ascii="Garamond" w:hAnsi="Garamond"/>
        </w:rPr>
        <w:t xml:space="preserve">5.2022, ndërsa ankimi kushtetues individual është paraqitur në datën 16.6.2025, pra pothuajse pas 3 vjetësh. Kërkuesi ka pretenduar se nuk i është njoftuar vendimi i Gjykatës së Lartë, </w:t>
      </w:r>
      <w:r w:rsidRPr="00913BB4">
        <w:rPr>
          <w:rFonts w:ascii="Garamond" w:hAnsi="Garamond"/>
        </w:rPr>
        <w:lastRenderedPageBreak/>
        <w:t>ndërsa i ati i tij që ka qenë palë në proces dhe avokati që e ka përfaqësuar atë në gjykatat e faktit, kishin ndërruar jetë mbi një vit përpara se çështja të shqyrtohej në dhomën e këshillimit. Referuar dosjes gjyqësore të administruar për qëllime të këtij gjykimi kushtetues, Gjykata vëren se njoftimi për zhvillimin e gjykimit në dhomën e këshillimit nr. 1111</w:t>
      </w:r>
      <w:r w:rsidR="00394857">
        <w:rPr>
          <w:rFonts w:ascii="Garamond" w:hAnsi="Garamond"/>
        </w:rPr>
        <w:t xml:space="preserve">5-00080-00-2014 </w:t>
      </w:r>
      <w:proofErr w:type="spellStart"/>
      <w:r w:rsidR="00394857">
        <w:rPr>
          <w:rFonts w:ascii="Garamond" w:hAnsi="Garamond"/>
        </w:rPr>
        <w:t>prot</w:t>
      </w:r>
      <w:proofErr w:type="spellEnd"/>
      <w:r w:rsidR="00394857">
        <w:rPr>
          <w:rFonts w:ascii="Garamond" w:hAnsi="Garamond"/>
        </w:rPr>
        <w:t>., datë 25.</w:t>
      </w:r>
      <w:r w:rsidRPr="00913BB4">
        <w:rPr>
          <w:rFonts w:ascii="Garamond" w:hAnsi="Garamond"/>
        </w:rPr>
        <w:t>4.2022</w:t>
      </w:r>
      <w:r w:rsidR="00394857">
        <w:rPr>
          <w:rFonts w:ascii="Garamond" w:hAnsi="Garamond"/>
        </w:rPr>
        <w:t>,</w:t>
      </w:r>
      <w:r w:rsidRPr="00913BB4">
        <w:rPr>
          <w:rFonts w:ascii="Garamond" w:hAnsi="Garamond"/>
        </w:rPr>
        <w:t xml:space="preserve"> të Gjykatës së Lartë, drejtuar të atit të kërkuesit, është kthyer mbrapsht me shënimin “Personi ka ndërruar jetë (ka vdekur)”.   </w:t>
      </w:r>
    </w:p>
    <w:p w14:paraId="0BE7AA14" w14:textId="260F5670"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18. Për sa më lart, duke mbajtur në konsideratë jurisprudencën e </w:t>
      </w:r>
      <w:proofErr w:type="spellStart"/>
      <w:r w:rsidRPr="00913BB4">
        <w:rPr>
          <w:rFonts w:ascii="Garamond" w:hAnsi="Garamond"/>
        </w:rPr>
        <w:t>GJEDNJ</w:t>
      </w:r>
      <w:proofErr w:type="spellEnd"/>
      <w:r w:rsidRPr="00913BB4">
        <w:rPr>
          <w:rFonts w:ascii="Garamond" w:hAnsi="Garamond"/>
        </w:rPr>
        <w:t xml:space="preserve">-së lidhur me detyrimin e Gjykatës së Lartë për njoftimin e vendimeve të saj, faktin se barra e provës në këtë drejtim nuk mund të rëndojë mbi kërkuesin në rrethanat e rastit konkret, pasi do të krijonte një barrë të tepruar ndaj tij, si dhe faktin se ai e ka paraqitur ankimin kushtetues individual një muaj pas marrjes dijeni për vendimin e Gjykatës së Lartë, Gjykata çmon se ai legjitimohet </w:t>
      </w:r>
      <w:proofErr w:type="spellStart"/>
      <w:r w:rsidRPr="00913BB4">
        <w:rPr>
          <w:rFonts w:ascii="Garamond" w:hAnsi="Garamond"/>
          <w:i/>
          <w:iCs/>
        </w:rPr>
        <w:t>ratione</w:t>
      </w:r>
      <w:proofErr w:type="spellEnd"/>
      <w:r w:rsidRPr="00913BB4">
        <w:rPr>
          <w:rFonts w:ascii="Garamond" w:hAnsi="Garamond"/>
          <w:i/>
          <w:iCs/>
        </w:rPr>
        <w:t xml:space="preserve"> </w:t>
      </w:r>
      <w:proofErr w:type="spellStart"/>
      <w:r w:rsidRPr="00913BB4">
        <w:rPr>
          <w:rFonts w:ascii="Garamond" w:hAnsi="Garamond"/>
          <w:i/>
          <w:iCs/>
        </w:rPr>
        <w:t>temporis</w:t>
      </w:r>
      <w:proofErr w:type="spellEnd"/>
      <w:r w:rsidRPr="00913BB4">
        <w:rPr>
          <w:rFonts w:ascii="Garamond" w:hAnsi="Garamond"/>
        </w:rPr>
        <w:t>.</w:t>
      </w:r>
    </w:p>
    <w:p w14:paraId="51747F61" w14:textId="3900C089"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19. Në drejtim të legjitimimit </w:t>
      </w:r>
      <w:proofErr w:type="spellStart"/>
      <w:r w:rsidRPr="00913BB4">
        <w:rPr>
          <w:rFonts w:ascii="Garamond" w:hAnsi="Garamond"/>
          <w:i/>
          <w:iCs/>
        </w:rPr>
        <w:t>ratione</w:t>
      </w:r>
      <w:proofErr w:type="spellEnd"/>
      <w:r w:rsidRPr="00913BB4">
        <w:rPr>
          <w:rFonts w:ascii="Garamond" w:hAnsi="Garamond"/>
          <w:i/>
          <w:iCs/>
        </w:rPr>
        <w:t xml:space="preserve"> </w:t>
      </w:r>
      <w:proofErr w:type="spellStart"/>
      <w:r w:rsidRPr="00913BB4">
        <w:rPr>
          <w:rFonts w:ascii="Garamond" w:hAnsi="Garamond"/>
          <w:i/>
          <w:iCs/>
        </w:rPr>
        <w:t>materiae</w:t>
      </w:r>
      <w:proofErr w:type="spellEnd"/>
      <w:r w:rsidRPr="00913BB4">
        <w:rPr>
          <w:rFonts w:ascii="Garamond" w:hAnsi="Garamond"/>
        </w:rPr>
        <w:t xml:space="preserve">, Gjykata vëren se kërkuesi ka pretenduar cenimin e së </w:t>
      </w:r>
      <w:r w:rsidRPr="00913BB4">
        <w:rPr>
          <w:rFonts w:ascii="Garamond" w:hAnsi="Garamond"/>
          <w:i/>
          <w:iCs/>
        </w:rPr>
        <w:t xml:space="preserve">drejtës për proces të rregull ligjor, </w:t>
      </w:r>
      <w:r w:rsidRPr="00913BB4">
        <w:rPr>
          <w:rFonts w:ascii="Garamond" w:hAnsi="Garamond"/>
        </w:rPr>
        <w:t>të garantuar nga neni 42 i Kushtetutës,</w:t>
      </w:r>
      <w:r w:rsidRPr="00913BB4">
        <w:rPr>
          <w:rFonts w:ascii="Garamond" w:hAnsi="Garamond"/>
          <w:i/>
          <w:iCs/>
        </w:rPr>
        <w:t xml:space="preserve"> </w:t>
      </w:r>
      <w:r w:rsidRPr="00913BB4">
        <w:rPr>
          <w:rFonts w:ascii="Garamond" w:hAnsi="Garamond"/>
        </w:rPr>
        <w:t xml:space="preserve">në disa aspekte (e drejta e </w:t>
      </w:r>
      <w:proofErr w:type="spellStart"/>
      <w:r w:rsidRPr="00913BB4">
        <w:rPr>
          <w:rFonts w:ascii="Garamond" w:hAnsi="Garamond"/>
        </w:rPr>
        <w:t>aksesit</w:t>
      </w:r>
      <w:proofErr w:type="spellEnd"/>
      <w:r w:rsidRPr="00913BB4">
        <w:rPr>
          <w:rFonts w:ascii="Garamond" w:hAnsi="Garamond"/>
        </w:rPr>
        <w:t xml:space="preserve"> e lidhur me standardin e arsyetimit të vendimit, ajo për t’u gjykuar nga një gjykatë e caktuar me ligj, e drejta për t’u njoftuar e lidhur me të drejtën për t’u mbrojtur e për t’u dëgjuar, si dhe me parimin e barazisë së armëve dhe të </w:t>
      </w:r>
      <w:proofErr w:type="spellStart"/>
      <w:r w:rsidRPr="00913BB4">
        <w:rPr>
          <w:rFonts w:ascii="Garamond" w:hAnsi="Garamond"/>
        </w:rPr>
        <w:t>kontradiktoritetit</w:t>
      </w:r>
      <w:proofErr w:type="spellEnd"/>
      <w:r w:rsidRPr="00913BB4">
        <w:rPr>
          <w:rFonts w:ascii="Garamond" w:hAnsi="Garamond"/>
        </w:rPr>
        <w:t>),</w:t>
      </w:r>
      <w:r w:rsidRPr="00913BB4">
        <w:rPr>
          <w:rFonts w:ascii="Garamond" w:hAnsi="Garamond"/>
          <w:i/>
          <w:iCs/>
        </w:rPr>
        <w:t xml:space="preserve"> </w:t>
      </w:r>
      <w:r w:rsidRPr="00913BB4">
        <w:rPr>
          <w:rFonts w:ascii="Garamond" w:hAnsi="Garamond"/>
        </w:rPr>
        <w:t xml:space="preserve">për rrjedhojë dhe të </w:t>
      </w:r>
      <w:r w:rsidRPr="00913BB4">
        <w:rPr>
          <w:rFonts w:ascii="Garamond" w:hAnsi="Garamond"/>
          <w:i/>
          <w:iCs/>
        </w:rPr>
        <w:t>drejtën për pronë private</w:t>
      </w:r>
      <w:r w:rsidRPr="00913BB4">
        <w:rPr>
          <w:rFonts w:ascii="Garamond" w:hAnsi="Garamond"/>
        </w:rPr>
        <w:t xml:space="preserve">. </w:t>
      </w:r>
    </w:p>
    <w:p w14:paraId="7D479C54" w14:textId="766958BA"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20. Lidhur me pretendimin për cenimin e së </w:t>
      </w:r>
      <w:r w:rsidRPr="00913BB4">
        <w:rPr>
          <w:rFonts w:ascii="Garamond" w:hAnsi="Garamond"/>
          <w:i/>
          <w:iCs/>
        </w:rPr>
        <w:t>drejtës së pronës private</w:t>
      </w:r>
      <w:r w:rsidRPr="00913BB4">
        <w:rPr>
          <w:rFonts w:ascii="Garamond" w:hAnsi="Garamond"/>
        </w:rPr>
        <w:t xml:space="preserve">, Gjykata mban në konsideratë se argumentet e dhëna nga kërkuesi lidhen me procesin gjyqësor të kundërshtuar prej tij dhe, për rrjedhojë, çështja do të analizohet në këndvështrim të nenit 42 të Kushtetutës, sipas të cilit prona nuk mund të cenohet pa një proces të rregullt ligjor. </w:t>
      </w:r>
    </w:p>
    <w:p w14:paraId="3F453887" w14:textId="6D284293"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21. Pretendimet e tjera të kërkuesit bëjnë pjesë në juridiksionin kushtetues ndaj do të trajtohen në vijim për </w:t>
      </w:r>
      <w:proofErr w:type="spellStart"/>
      <w:r w:rsidRPr="00913BB4">
        <w:rPr>
          <w:rFonts w:ascii="Garamond" w:hAnsi="Garamond"/>
        </w:rPr>
        <w:t>bazueshmërinë</w:t>
      </w:r>
      <w:proofErr w:type="spellEnd"/>
      <w:r w:rsidRPr="00913BB4">
        <w:rPr>
          <w:rFonts w:ascii="Garamond" w:hAnsi="Garamond"/>
        </w:rPr>
        <w:t xml:space="preserve"> e tyre. </w:t>
      </w:r>
    </w:p>
    <w:p w14:paraId="6F5A6615" w14:textId="55180AD0" w:rsidR="0049769B" w:rsidRPr="00913BB4" w:rsidRDefault="0049769B" w:rsidP="0049769B">
      <w:pPr>
        <w:pStyle w:val="ListParagraph"/>
        <w:tabs>
          <w:tab w:val="left" w:pos="980"/>
        </w:tabs>
        <w:spacing w:line="240" w:lineRule="auto"/>
        <w:ind w:left="0" w:firstLine="284"/>
        <w:jc w:val="both"/>
        <w:rPr>
          <w:rFonts w:ascii="Garamond" w:hAnsi="Garamond"/>
          <w:i/>
          <w:iCs/>
        </w:rPr>
      </w:pPr>
      <w:r w:rsidRPr="00913BB4">
        <w:rPr>
          <w:rFonts w:ascii="Garamond" w:hAnsi="Garamond"/>
          <w:i/>
          <w:iCs/>
        </w:rPr>
        <w:t xml:space="preserve">B. Për themelin e pretendimeve </w:t>
      </w:r>
    </w:p>
    <w:p w14:paraId="7A0B1781" w14:textId="5B4EBAE9" w:rsidR="0049769B" w:rsidRPr="00913BB4" w:rsidRDefault="00394857" w:rsidP="0049769B">
      <w:pPr>
        <w:tabs>
          <w:tab w:val="left" w:pos="1080"/>
        </w:tabs>
        <w:spacing w:line="240" w:lineRule="auto"/>
        <w:ind w:firstLine="284"/>
        <w:jc w:val="both"/>
        <w:rPr>
          <w:rFonts w:ascii="Garamond" w:hAnsi="Garamond"/>
        </w:rPr>
      </w:pPr>
      <w:r>
        <w:rPr>
          <w:rFonts w:ascii="Garamond" w:hAnsi="Garamond"/>
          <w:i/>
          <w:iCs/>
        </w:rPr>
        <w:t>B.1</w:t>
      </w:r>
      <w:r w:rsidR="0049769B" w:rsidRPr="00913BB4">
        <w:rPr>
          <w:rFonts w:ascii="Garamond" w:hAnsi="Garamond"/>
          <w:i/>
          <w:iCs/>
        </w:rPr>
        <w:t xml:space="preserve"> Për cenimin e së drejtës për t’u njoftuar të lidhur me të drejtën për t’u mbrojtur e për t’u dëgjuar, si dhe me parimin e barazisë së armëve dhe të </w:t>
      </w:r>
      <w:proofErr w:type="spellStart"/>
      <w:r w:rsidR="0049769B" w:rsidRPr="00913BB4">
        <w:rPr>
          <w:rFonts w:ascii="Garamond" w:hAnsi="Garamond"/>
          <w:i/>
          <w:iCs/>
        </w:rPr>
        <w:t>kontradiktoritetit</w:t>
      </w:r>
      <w:proofErr w:type="spellEnd"/>
    </w:p>
    <w:p w14:paraId="1691B504" w14:textId="06A71CC7"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22. Kërkuesi ka pretenduar se ndonëse Gjykata e Lartë është vënë në dijeni që trashëgimlënësi i tij, palë e paditur në proces, kishte ndërruar jetë, nuk ka marrë masat për kalimin procedural, por ka zhvilluar gjykimin në dhomën e këshillimit, pa praninë e palëve. Për rrjedhojë, kërkuesi, trashëgimtar ligjor i tij, nuk ka marrë dijeni, duke iu mohuar e drejta për të paraqitur fakte dhe argumente, siç ishte vendimi i formës së prerë i procesit gjyqësor paralel për shfuqizimin e vendimit të </w:t>
      </w:r>
      <w:proofErr w:type="spellStart"/>
      <w:r w:rsidRPr="00913BB4">
        <w:rPr>
          <w:rFonts w:ascii="Garamond" w:hAnsi="Garamond"/>
        </w:rPr>
        <w:t>KKKP</w:t>
      </w:r>
      <w:proofErr w:type="spellEnd"/>
      <w:r w:rsidRPr="00913BB4">
        <w:rPr>
          <w:rFonts w:ascii="Garamond" w:hAnsi="Garamond"/>
        </w:rPr>
        <w:t>-së, Fier dhe detyrimin për ta njohur atë pronar të sipërfaqes së mbivendosur.</w:t>
      </w:r>
    </w:p>
    <w:p w14:paraId="6EDA0562" w14:textId="27CACF32"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23. Subjekti i interesuar, </w:t>
      </w:r>
      <w:proofErr w:type="spellStart"/>
      <w:r w:rsidRPr="00913BB4">
        <w:rPr>
          <w:rFonts w:ascii="Garamond" w:hAnsi="Garamond"/>
        </w:rPr>
        <w:t>Esma</w:t>
      </w:r>
      <w:proofErr w:type="spellEnd"/>
      <w:r w:rsidRPr="00913BB4">
        <w:rPr>
          <w:rFonts w:ascii="Garamond" w:hAnsi="Garamond"/>
        </w:rPr>
        <w:t xml:space="preserve"> </w:t>
      </w:r>
      <w:proofErr w:type="spellStart"/>
      <w:r w:rsidRPr="00913BB4">
        <w:rPr>
          <w:rFonts w:ascii="Garamond" w:hAnsi="Garamond"/>
        </w:rPr>
        <w:t>Krashnica</w:t>
      </w:r>
      <w:proofErr w:type="spellEnd"/>
      <w:r w:rsidRPr="00913BB4">
        <w:rPr>
          <w:rFonts w:ascii="Garamond" w:hAnsi="Garamond"/>
        </w:rPr>
        <w:t xml:space="preserve"> (Krasniqi), ka prapësuar se për shkresën e paraqitur nga kërkuesi për njoftimin për zhvillimin e gjykimit në dhomën e këshillimit, ka dy shënime kontradiktore, çka të bën të mendosh se njëri prej tyre nuk është bërë nga nëpunësi i postës. Shqyrtimi i çështjes në Gjykatën e Lartë bëhet, si rregull, mbi bazë të dokumenteve dhe se, referuar nenit 482 të </w:t>
      </w:r>
      <w:proofErr w:type="spellStart"/>
      <w:r w:rsidRPr="00913BB4">
        <w:rPr>
          <w:rFonts w:ascii="Garamond" w:hAnsi="Garamond"/>
        </w:rPr>
        <w:t>KPC</w:t>
      </w:r>
      <w:proofErr w:type="spellEnd"/>
      <w:r w:rsidRPr="00913BB4">
        <w:rPr>
          <w:rFonts w:ascii="Garamond" w:hAnsi="Garamond"/>
        </w:rPr>
        <w:t xml:space="preserve">-së, njoftimi individual i palës </w:t>
      </w:r>
      <w:proofErr w:type="spellStart"/>
      <w:r w:rsidRPr="00913BB4">
        <w:rPr>
          <w:rFonts w:ascii="Garamond" w:hAnsi="Garamond"/>
        </w:rPr>
        <w:t>ndërgjyqëse</w:t>
      </w:r>
      <w:proofErr w:type="spellEnd"/>
      <w:r w:rsidRPr="00913BB4">
        <w:rPr>
          <w:rFonts w:ascii="Garamond" w:hAnsi="Garamond"/>
        </w:rPr>
        <w:t xml:space="preserve"> nuk është i detyrueshëm. Sipas saj, Gjykata e Lartë ka </w:t>
      </w:r>
      <w:proofErr w:type="spellStart"/>
      <w:r w:rsidRPr="00913BB4">
        <w:rPr>
          <w:rFonts w:ascii="Garamond" w:hAnsi="Garamond"/>
        </w:rPr>
        <w:t>konkluduar</w:t>
      </w:r>
      <w:proofErr w:type="spellEnd"/>
      <w:r w:rsidRPr="00913BB4">
        <w:rPr>
          <w:rFonts w:ascii="Garamond" w:hAnsi="Garamond"/>
        </w:rPr>
        <w:t xml:space="preserve"> se zgjidhja e çështjes nuk diktohet ose nuk gjendet në kushtet e zbatimit të nenit 482/a të </w:t>
      </w:r>
      <w:proofErr w:type="spellStart"/>
      <w:r w:rsidRPr="00913BB4">
        <w:rPr>
          <w:rFonts w:ascii="Garamond" w:hAnsi="Garamond"/>
        </w:rPr>
        <w:t>KPC</w:t>
      </w:r>
      <w:proofErr w:type="spellEnd"/>
      <w:r w:rsidRPr="00913BB4">
        <w:rPr>
          <w:rFonts w:ascii="Garamond" w:hAnsi="Garamond"/>
        </w:rPr>
        <w:t>-së, për kalimin për shqyrtim të saj në seancë gjyqësore me praninë e palëve. Debati gjyqësor është zhvilluar rregullisht në gjykatat më të ulëta, në përputhje me parim</w:t>
      </w:r>
      <w:r w:rsidR="00394857">
        <w:rPr>
          <w:rFonts w:ascii="Garamond" w:hAnsi="Garamond"/>
        </w:rPr>
        <w:t xml:space="preserve">in e </w:t>
      </w:r>
      <w:proofErr w:type="spellStart"/>
      <w:r w:rsidR="00394857">
        <w:rPr>
          <w:rFonts w:ascii="Garamond" w:hAnsi="Garamond"/>
        </w:rPr>
        <w:t>kontradiktoritetit</w:t>
      </w:r>
      <w:proofErr w:type="spellEnd"/>
      <w:r w:rsidR="00394857">
        <w:rPr>
          <w:rFonts w:ascii="Garamond" w:hAnsi="Garamond"/>
        </w:rPr>
        <w:t>.</w:t>
      </w:r>
    </w:p>
    <w:p w14:paraId="3D0D83E0" w14:textId="65794536"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24. Gjykata në jurisprudencën e saj ka përcaktuar disa standarde kushtetuese, të cilat janë të lidhura nga pikëpamja organike dhe funksionale me njëra-tjetrën në mënyrë të tillë që cenimi i njërit standard ndikon pashmangshmërisht në cenimin e të tjerave. Konkretisht, e drejta për t’u njoftuar për një gjykim dhe pjesëmarrja në të është e lidhur me vendimmarrjen e gjykatës, e cila ndikon drejtpërsëdrejti në të drejtat subjektive ose interesat e ligjshëm të individit. E drejta për t’u njoftuar për të marrë pjesë në gjykim u paraprin të drejtave të tjera, pasi nëse pala </w:t>
      </w:r>
      <w:proofErr w:type="spellStart"/>
      <w:r w:rsidRPr="00913BB4">
        <w:rPr>
          <w:rFonts w:ascii="Garamond" w:hAnsi="Garamond"/>
        </w:rPr>
        <w:t>ndërgjyqëse</w:t>
      </w:r>
      <w:proofErr w:type="spellEnd"/>
      <w:r w:rsidRPr="00913BB4">
        <w:rPr>
          <w:rFonts w:ascii="Garamond" w:hAnsi="Garamond"/>
        </w:rPr>
        <w:t xml:space="preserv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913BB4">
        <w:rPr>
          <w:rFonts w:ascii="Garamond" w:hAnsi="Garamond"/>
          <w:i/>
          <w:iCs/>
        </w:rPr>
        <w:t>(shih vendimet nr</w:t>
      </w:r>
      <w:r w:rsidR="00394857">
        <w:rPr>
          <w:rFonts w:ascii="Garamond" w:hAnsi="Garamond"/>
          <w:i/>
          <w:iCs/>
        </w:rPr>
        <w:t>. 8, datë 23.</w:t>
      </w:r>
      <w:r w:rsidRPr="00913BB4">
        <w:rPr>
          <w:rFonts w:ascii="Garamond" w:hAnsi="Garamond"/>
          <w:i/>
          <w:iCs/>
        </w:rPr>
        <w:t>2.2021; nr. 37, datë 30.6.2016</w:t>
      </w:r>
      <w:r w:rsidR="00394857">
        <w:rPr>
          <w:rFonts w:ascii="Garamond" w:hAnsi="Garamond"/>
          <w:i/>
          <w:iCs/>
        </w:rPr>
        <w:t>,</w:t>
      </w:r>
      <w:r w:rsidRPr="00913BB4">
        <w:rPr>
          <w:rFonts w:ascii="Garamond" w:hAnsi="Garamond"/>
          <w:i/>
          <w:iCs/>
        </w:rPr>
        <w:t xml:space="preserve"> të Gjykatës Kushtetuese)</w:t>
      </w:r>
      <w:r w:rsidRPr="00913BB4">
        <w:rPr>
          <w:rFonts w:ascii="Garamond" w:hAnsi="Garamond"/>
        </w:rPr>
        <w:t>.</w:t>
      </w:r>
    </w:p>
    <w:p w14:paraId="4A890B35" w14:textId="114519BE"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25. E drejta e palës për t’u njoftuar për argumentet e faktet e parashtruara në ankimin e palës tjetër është pjesë e së drejtës së individit për një proces të rregullt, nëpërmjet së cilës atij i krijohet mundësia të përgatisë mbrojtjen e vet e të parashtrojë argumentet ndaj pretendimeve të palës tjetër </w:t>
      </w:r>
      <w:r w:rsidRPr="00913BB4">
        <w:rPr>
          <w:rFonts w:ascii="Garamond" w:hAnsi="Garamond"/>
        </w:rPr>
        <w:lastRenderedPageBreak/>
        <w:t>(</w:t>
      </w:r>
      <w:r w:rsidR="00394857">
        <w:rPr>
          <w:rFonts w:ascii="Garamond" w:hAnsi="Garamond"/>
          <w:i/>
          <w:iCs/>
        </w:rPr>
        <w:t>shih vendimet nr. 18, datë 4.4.2023; nr. 5, datë 26.1.2007; nr. 15, datë 13.</w:t>
      </w:r>
      <w:r w:rsidRPr="00913BB4">
        <w:rPr>
          <w:rFonts w:ascii="Garamond" w:hAnsi="Garamond"/>
          <w:i/>
          <w:iCs/>
        </w:rPr>
        <w:t>7.2005</w:t>
      </w:r>
      <w:r w:rsidR="00394857">
        <w:rPr>
          <w:rFonts w:ascii="Garamond" w:hAnsi="Garamond"/>
          <w:i/>
          <w:iCs/>
        </w:rPr>
        <w:t>,</w:t>
      </w:r>
      <w:r w:rsidRPr="00913BB4">
        <w:rPr>
          <w:rFonts w:ascii="Garamond" w:hAnsi="Garamond"/>
          <w:i/>
          <w:iCs/>
        </w:rPr>
        <w:t xml:space="preserve"> të Gjykatës Kushtetuese).</w:t>
      </w:r>
      <w:r w:rsidRPr="00913BB4">
        <w:rPr>
          <w:rFonts w:ascii="Garamond" w:hAnsi="Garamond"/>
        </w:rPr>
        <w:t xml:space="preserve"> Për sa i takon procesit në Gjykatën e Lartë, kjo e fundit, pavarësisht nëse i shqyrton çështjet në seancë të hapur publike ose mbi bazë të dokumenteve, ka detyrimin të verifikojë nëse palët në proces kanë marrë dijeni </w:t>
      </w:r>
      <w:proofErr w:type="spellStart"/>
      <w:r w:rsidRPr="00913BB4">
        <w:rPr>
          <w:rFonts w:ascii="Garamond" w:hAnsi="Garamond"/>
        </w:rPr>
        <w:t>efektivisht</w:t>
      </w:r>
      <w:proofErr w:type="spellEnd"/>
      <w:r w:rsidRPr="00913BB4">
        <w:rPr>
          <w:rFonts w:ascii="Garamond" w:hAnsi="Garamond"/>
        </w:rPr>
        <w:t xml:space="preserve"> për rekursin dhe procesin, me qëllim garantimin e së drejtës së mbrojtjes dhe të  parimit të barazisë së armëve në gjykim (</w:t>
      </w:r>
      <w:r w:rsidRPr="00913BB4">
        <w:rPr>
          <w:rFonts w:ascii="Garamond" w:hAnsi="Garamond"/>
          <w:i/>
          <w:iCs/>
        </w:rPr>
        <w:t>shih vendimet nr. 14,</w:t>
      </w:r>
      <w:r w:rsidR="00394857">
        <w:rPr>
          <w:rFonts w:ascii="Garamond" w:hAnsi="Garamond"/>
          <w:i/>
          <w:iCs/>
        </w:rPr>
        <w:t xml:space="preserve"> datë 21.3.2023; nr. 28, datë 1.11.2022; nr. 21, datë 4.</w:t>
      </w:r>
      <w:r w:rsidRPr="00913BB4">
        <w:rPr>
          <w:rFonts w:ascii="Garamond" w:hAnsi="Garamond"/>
          <w:i/>
          <w:iCs/>
        </w:rPr>
        <w:t>4.2016</w:t>
      </w:r>
      <w:r w:rsidR="00394857">
        <w:rPr>
          <w:rFonts w:ascii="Garamond" w:hAnsi="Garamond"/>
          <w:i/>
          <w:iCs/>
        </w:rPr>
        <w:t>,</w:t>
      </w:r>
      <w:r w:rsidRPr="00913BB4">
        <w:rPr>
          <w:rFonts w:ascii="Garamond" w:hAnsi="Garamond"/>
          <w:i/>
          <w:iCs/>
        </w:rPr>
        <w:t xml:space="preserve"> të Gjykatës Kushtetuese</w:t>
      </w:r>
      <w:r w:rsidRPr="00913BB4">
        <w:rPr>
          <w:rFonts w:ascii="Garamond" w:hAnsi="Garamond"/>
        </w:rPr>
        <w:t>).</w:t>
      </w:r>
    </w:p>
    <w:p w14:paraId="067FBA23" w14:textId="22F9433A"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26. Gjykata vëren se kërkuesi, në thelb, pretendon se nga ana e Gjykatës së Lartë nuk është kryer kalimi procedural tek trashëgimtarët e të paditurit Sh.</w:t>
      </w:r>
      <w:r w:rsidR="00394857">
        <w:rPr>
          <w:rFonts w:ascii="Garamond" w:hAnsi="Garamond"/>
        </w:rPr>
        <w:t xml:space="preserve"> </w:t>
      </w:r>
      <w:r w:rsidRPr="00913BB4">
        <w:rPr>
          <w:rFonts w:ascii="Garamond" w:hAnsi="Garamond"/>
        </w:rPr>
        <w:t xml:space="preserve">Gj., duke i mohuar në këtë mënyrë atyre të drejtën për të paraqitur prapësime/argumente që mund të ndryshonin fatin e çështjes. Në këtë kuptim, Gjykata do të verifikojë nëse në rastin konkret është garantuar e drejta për t’u njoftuar për procesin, me pasojë cenimin e së drejtës për t’u mbrojtur dhe parimin e barazisë së armëve dhe të </w:t>
      </w:r>
      <w:proofErr w:type="spellStart"/>
      <w:r w:rsidRPr="00913BB4">
        <w:rPr>
          <w:rFonts w:ascii="Garamond" w:hAnsi="Garamond"/>
        </w:rPr>
        <w:t>kontradiktoritetit</w:t>
      </w:r>
      <w:proofErr w:type="spellEnd"/>
      <w:r w:rsidRPr="00913BB4">
        <w:rPr>
          <w:rFonts w:ascii="Garamond" w:hAnsi="Garamond"/>
        </w:rPr>
        <w:t>.</w:t>
      </w:r>
    </w:p>
    <w:p w14:paraId="6D1487EF" w14:textId="22047603"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27. Referuar materialeve të dosjes gjyqësore të administruar për qëllime të këtij gjykimi, rezulton se administrata e Gjykatës së Lartë ka dërguar në rrugë postare shkresën nr. 11115</w:t>
      </w:r>
      <w:r w:rsidR="00394857">
        <w:rPr>
          <w:rFonts w:ascii="Garamond" w:hAnsi="Garamond"/>
        </w:rPr>
        <w:t xml:space="preserve">-00080-00-2014 </w:t>
      </w:r>
      <w:proofErr w:type="spellStart"/>
      <w:r w:rsidR="00394857">
        <w:rPr>
          <w:rFonts w:ascii="Garamond" w:hAnsi="Garamond"/>
        </w:rPr>
        <w:t>prot</w:t>
      </w:r>
      <w:proofErr w:type="spellEnd"/>
      <w:r w:rsidR="00394857">
        <w:rPr>
          <w:rFonts w:ascii="Garamond" w:hAnsi="Garamond"/>
        </w:rPr>
        <w:t>., datë 25.</w:t>
      </w:r>
      <w:r w:rsidRPr="00913BB4">
        <w:rPr>
          <w:rFonts w:ascii="Garamond" w:hAnsi="Garamond"/>
        </w:rPr>
        <w:t>4.2022, me objekt: “Njoftim për zhvillimin e gjykimit në dhomën e këshillimit” drejtuar shtetasit Sh.</w:t>
      </w:r>
      <w:r w:rsidR="00394857">
        <w:rPr>
          <w:rFonts w:ascii="Garamond" w:hAnsi="Garamond"/>
        </w:rPr>
        <w:t xml:space="preserve"> </w:t>
      </w:r>
      <w:r w:rsidRPr="00913BB4">
        <w:rPr>
          <w:rFonts w:ascii="Garamond" w:hAnsi="Garamond"/>
        </w:rPr>
        <w:t xml:space="preserve">Gj. Kjo shkresë nuk ishte arritur të dorëzohej për shkak se i padituri kishte ndërruar jetë në vitin 2021 dhe rezulton se për këtë shkresë të </w:t>
      </w:r>
      <w:proofErr w:type="spellStart"/>
      <w:r w:rsidRPr="00913BB4">
        <w:rPr>
          <w:rFonts w:ascii="Garamond" w:hAnsi="Garamond"/>
        </w:rPr>
        <w:t>padorëzuar</w:t>
      </w:r>
      <w:proofErr w:type="spellEnd"/>
      <w:r w:rsidRPr="00913BB4">
        <w:rPr>
          <w:rFonts w:ascii="Garamond" w:hAnsi="Garamond"/>
        </w:rPr>
        <w:t xml:space="preserve"> ishte lënë shënimi </w:t>
      </w:r>
      <w:r w:rsidRPr="00913BB4">
        <w:rPr>
          <w:rFonts w:ascii="Garamond" w:hAnsi="Garamond"/>
          <w:i/>
          <w:iCs/>
        </w:rPr>
        <w:t xml:space="preserve">“Personi ka ndërruar jetë ( ka vdekur)”, </w:t>
      </w:r>
      <w:r w:rsidRPr="00913BB4">
        <w:rPr>
          <w:rFonts w:ascii="Garamond" w:hAnsi="Garamond"/>
        </w:rPr>
        <w:t>fakt ky</w:t>
      </w:r>
      <w:r w:rsidRPr="00913BB4">
        <w:rPr>
          <w:rFonts w:ascii="Garamond" w:hAnsi="Garamond"/>
          <w:i/>
          <w:iCs/>
        </w:rPr>
        <w:t xml:space="preserve"> </w:t>
      </w:r>
      <w:r w:rsidRPr="00913BB4">
        <w:rPr>
          <w:rFonts w:ascii="Garamond" w:hAnsi="Garamond"/>
        </w:rPr>
        <w:t xml:space="preserve">i konfirmuar edhe nga dëshmia e trashëgimisë ligjore nr. 1713 </w:t>
      </w:r>
      <w:proofErr w:type="spellStart"/>
      <w:r w:rsidRPr="00913BB4">
        <w:rPr>
          <w:rFonts w:ascii="Garamond" w:hAnsi="Garamond"/>
        </w:rPr>
        <w:t>rep</w:t>
      </w:r>
      <w:proofErr w:type="spellEnd"/>
      <w:r w:rsidRPr="00913BB4">
        <w:rPr>
          <w:rFonts w:ascii="Garamond" w:hAnsi="Garamond"/>
        </w:rPr>
        <w:t xml:space="preserve">., nr. 819 </w:t>
      </w:r>
      <w:proofErr w:type="spellStart"/>
      <w:r w:rsidRPr="00913BB4">
        <w:rPr>
          <w:rFonts w:ascii="Garamond" w:hAnsi="Garamond"/>
        </w:rPr>
        <w:t>kol</w:t>
      </w:r>
      <w:proofErr w:type="spellEnd"/>
      <w:r w:rsidRPr="00913BB4">
        <w:rPr>
          <w:rFonts w:ascii="Garamond" w:hAnsi="Garamond"/>
        </w:rPr>
        <w:t>., datë 24.12.2021</w:t>
      </w:r>
      <w:r w:rsidR="00394857">
        <w:rPr>
          <w:rFonts w:ascii="Garamond" w:hAnsi="Garamond"/>
        </w:rPr>
        <w:t>,</w:t>
      </w:r>
      <w:r w:rsidRPr="00913BB4">
        <w:rPr>
          <w:rFonts w:ascii="Garamond" w:hAnsi="Garamond"/>
        </w:rPr>
        <w:t xml:space="preserve"> të </w:t>
      </w:r>
      <w:proofErr w:type="spellStart"/>
      <w:r w:rsidRPr="00913BB4">
        <w:rPr>
          <w:rFonts w:ascii="Garamond" w:hAnsi="Garamond"/>
        </w:rPr>
        <w:t>noteres</w:t>
      </w:r>
      <w:proofErr w:type="spellEnd"/>
      <w:r w:rsidRPr="00913BB4">
        <w:rPr>
          <w:rFonts w:ascii="Garamond" w:hAnsi="Garamond"/>
        </w:rPr>
        <w:t xml:space="preserve"> publike, si dhe nga certifikata e vdekjes, të administruara në këtë gjykim kushtetues</w:t>
      </w:r>
      <w:r w:rsidRPr="00913BB4">
        <w:rPr>
          <w:rFonts w:ascii="Garamond" w:hAnsi="Garamond"/>
          <w:i/>
          <w:iCs/>
        </w:rPr>
        <w:t xml:space="preserve">. </w:t>
      </w:r>
      <w:r w:rsidRPr="00913BB4">
        <w:rPr>
          <w:rFonts w:ascii="Garamond" w:hAnsi="Garamond"/>
        </w:rPr>
        <w:t xml:space="preserve">Më pas, Kolegji Civil i Gjykatës së Lartë ka marrë në shqyrtim, në dhomën e këshillimit, shkaqet e rekursit të subjektit të interesuar </w:t>
      </w:r>
      <w:proofErr w:type="spellStart"/>
      <w:r w:rsidRPr="00913BB4">
        <w:rPr>
          <w:rFonts w:ascii="Garamond" w:hAnsi="Garamond"/>
        </w:rPr>
        <w:t>Esma</w:t>
      </w:r>
      <w:proofErr w:type="spellEnd"/>
      <w:r w:rsidRPr="00913BB4">
        <w:rPr>
          <w:rFonts w:ascii="Garamond" w:hAnsi="Garamond"/>
        </w:rPr>
        <w:t xml:space="preserve"> </w:t>
      </w:r>
      <w:proofErr w:type="spellStart"/>
      <w:r w:rsidRPr="00913BB4">
        <w:rPr>
          <w:rFonts w:ascii="Garamond" w:hAnsi="Garamond"/>
        </w:rPr>
        <w:t>Krashnicës</w:t>
      </w:r>
      <w:proofErr w:type="spellEnd"/>
      <w:r w:rsidRPr="00913BB4">
        <w:rPr>
          <w:rFonts w:ascii="Garamond" w:hAnsi="Garamond"/>
        </w:rPr>
        <w:t xml:space="preserve"> (Krasniqi), duke i gjetur të drejta ato dhe duke vendosur rrjedhimisht prishjen e vendimit të gjykatës së apelit dhe lënien në fuqi të vendimit të gjykatës së shkallës së parë. Me kërkesë të subjektit të interesuar, palë kreditore, është lëshuar urdhri i ekzekutimit dhe, po me kërkesë të saj, përmbaruesi gjyqësor privat i ka dërguar palës </w:t>
      </w:r>
      <w:proofErr w:type="spellStart"/>
      <w:r w:rsidRPr="00913BB4">
        <w:rPr>
          <w:rFonts w:ascii="Garamond" w:hAnsi="Garamond"/>
        </w:rPr>
        <w:t>debitore</w:t>
      </w:r>
      <w:proofErr w:type="spellEnd"/>
      <w:r w:rsidRPr="00913BB4">
        <w:rPr>
          <w:rFonts w:ascii="Garamond" w:hAnsi="Garamond"/>
        </w:rPr>
        <w:t xml:space="preserve"> lajmërimin për ekzekutimin vullnetar të titullit ekzekutiv. Pasi është njoftuar nga kërkuesi se ai ka ndërruar jetë, përmbaruesi ka vijuar me kalimin procedural nga Sh.</w:t>
      </w:r>
      <w:r w:rsidR="00394857">
        <w:rPr>
          <w:rFonts w:ascii="Garamond" w:hAnsi="Garamond"/>
        </w:rPr>
        <w:t xml:space="preserve"> </w:t>
      </w:r>
      <w:r w:rsidRPr="00913BB4">
        <w:rPr>
          <w:rFonts w:ascii="Garamond" w:hAnsi="Garamond"/>
        </w:rPr>
        <w:t xml:space="preserve">Gj.-ja tek trashëgimtarët e tij.   </w:t>
      </w:r>
    </w:p>
    <w:p w14:paraId="47AFD702" w14:textId="7DF508D3"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28. Për sa më sipër, Gjykata evidenton se Gjykata e Lartë ka dërguar në adresën e të atit të kërkuesit, palë e paditur në proces, njoftimin për zhvillimin e gjykimit në dhomën e këshillimit, megjithatë ai njoftim nuk është realizuar, duke mos u përmbushur nga ajo gjykatë detyrimi për të njoftuar palët në proces për zhvillimin e gjykimit, në kushtet që kërkuesi dhe bashkëtrashëgimtarët e tij nuk kanë marrë dijeni për procesin që ishte duke u zhvilluar në Gjykatën e Lartë, me palë të paditur trashëgimlënësin e tyre. Vendimi i kundërshtuar i asaj gjykate nuk është një vendim mospranimi i marrë në ushtrim e sipër të veprimtarisë seleksionuese të kësaj të fundit, por nëpërmjet atij janë vlerësuar në themel shkaqet e rekursit të subjektit të interesuar, duke lënë në fuqi vendimin e gjykatës së shkallës së parë, në favor të kësaj të fundit, dhe në </w:t>
      </w:r>
      <w:proofErr w:type="spellStart"/>
      <w:r w:rsidRPr="00913BB4">
        <w:rPr>
          <w:rFonts w:ascii="Garamond" w:hAnsi="Garamond"/>
        </w:rPr>
        <w:t>disfavor</w:t>
      </w:r>
      <w:proofErr w:type="spellEnd"/>
      <w:r w:rsidRPr="00913BB4">
        <w:rPr>
          <w:rFonts w:ascii="Garamond" w:hAnsi="Garamond"/>
        </w:rPr>
        <w:t xml:space="preserve"> të kërkuesit, që detyronte trashëgimlënësin e tij që t’i lironte dhe t’i dorëzonte të lirë nga çdo barrë sipërfaqen e truallit objekt konflikti gjyqësor subjektit të interesuar. Pavarësisht kësaj, me gjithë dijeninë për faktin se pala e paditur kishte ndërruar jetë, Gjykata e Lartë nuk ka proceduar me kalimin procedural tek trashëgimtarët e palës që ka ndërruar jetë, duke i vënë kështu në pamundësi objektive për të marrë dijeni për procesin gjyqësor në Gjykatën e Lartë, por edhe për të ushtruar të drejtat që u garantohen nga neni 42 i Kushtetutës në këtë fazë të procesit, pra për të paraqitur përmes prapësimeve argumente në mbrojtje të interesave të tyre ligjorë e kushtetues. Edhe pse Gjykata e Lartë ka detyrimin të verifikojë, në këndvështrim të garantimit të së drejtës së mbrojtjes dhe parimit të barazisë së armëve, nëse administrata gjyqësore ka marrë masat për të njoftuar palët </w:t>
      </w:r>
      <w:proofErr w:type="spellStart"/>
      <w:r w:rsidRPr="00913BB4">
        <w:rPr>
          <w:rFonts w:ascii="Garamond" w:hAnsi="Garamond"/>
        </w:rPr>
        <w:t>ndërgjyqëse</w:t>
      </w:r>
      <w:proofErr w:type="spellEnd"/>
      <w:r w:rsidRPr="00913BB4">
        <w:rPr>
          <w:rFonts w:ascii="Garamond" w:hAnsi="Garamond"/>
        </w:rPr>
        <w:t xml:space="preserve"> për procesin, ajo nuk është kujdesur për  kryerjen e këtij vlerësimi. </w:t>
      </w:r>
    </w:p>
    <w:p w14:paraId="3FD832E1" w14:textId="5F98007E"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29. Duke mbajtur në konsideratë, nga njëra anë, se kërkuesi ka argumentuar sesi kjo shkelje ka pasur ndikim vendimtar në ecurinë e procesit dhe interesat e tij, pra ekzistenca e një procesi gjyqësor paralel, i cili kundërshtonte vetë titullin e pronësisë që ishte në themel të gjykimit objekt shqyrtimi dhe, nga ana tjetër, se Gjykata e Lartë ka zhvilluar një proces themeli, duke prishur vendimin e gjykatës së apelit dhe duke lënë në fuqi vendimin e gjykatës së shkallës së parë, Gjykata </w:t>
      </w:r>
      <w:proofErr w:type="spellStart"/>
      <w:r w:rsidRPr="00913BB4">
        <w:rPr>
          <w:rFonts w:ascii="Garamond" w:hAnsi="Garamond"/>
        </w:rPr>
        <w:t>konkludon</w:t>
      </w:r>
      <w:proofErr w:type="spellEnd"/>
      <w:r w:rsidRPr="00913BB4">
        <w:rPr>
          <w:rFonts w:ascii="Garamond" w:hAnsi="Garamond"/>
        </w:rPr>
        <w:t xml:space="preserve"> se shkelja është thelbësore. Mosrealizimi i kalimit procedural në këtë rast ka ndikuar drejtpërdrejt në të drejtën për t’u dëgjuar, parimin e barazisë së armëve dhe të </w:t>
      </w:r>
      <w:proofErr w:type="spellStart"/>
      <w:r w:rsidRPr="00913BB4">
        <w:rPr>
          <w:rFonts w:ascii="Garamond" w:hAnsi="Garamond"/>
        </w:rPr>
        <w:t>kontradiktoritetit</w:t>
      </w:r>
      <w:proofErr w:type="spellEnd"/>
      <w:r w:rsidRPr="00913BB4">
        <w:rPr>
          <w:rFonts w:ascii="Garamond" w:hAnsi="Garamond"/>
        </w:rPr>
        <w:t xml:space="preserve">, por edhe në sigurinë juridike, duke marrë në konsideratë se në procesin paralel gjykatat i kanë të </w:t>
      </w:r>
      <w:r w:rsidRPr="00913BB4">
        <w:rPr>
          <w:rFonts w:ascii="Garamond" w:hAnsi="Garamond"/>
        </w:rPr>
        <w:lastRenderedPageBreak/>
        <w:t>dhënë të drejtë trashëgimlënësit të kërkuesit. Për rrjedhojë, Gjykata çmon se shkeljet e konstatuara kanë pasur ndikim të drejtpërdrejtë në procesin e zhvilluar në Gjykatën e Lartë, duke e bërë atë proces të parregullt në kuptimin kushtetues, ndaj ky pretendim i kërkuesit është i bazuar.</w:t>
      </w:r>
    </w:p>
    <w:p w14:paraId="6424C2B2" w14:textId="6107FAE6"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30. Për sa është arsyetuar më sipër, Gjykata vlerëson se çështja duhet të merret sërish në shqyrtim nga Gjykata e Lartë, e cila duhet të kujdeset të njoftojë edhe trashëgimtarët ligjorë të </w:t>
      </w:r>
      <w:proofErr w:type="spellStart"/>
      <w:r w:rsidRPr="00913BB4">
        <w:rPr>
          <w:rFonts w:ascii="Garamond" w:hAnsi="Garamond"/>
        </w:rPr>
        <w:t>të</w:t>
      </w:r>
      <w:proofErr w:type="spellEnd"/>
      <w:r w:rsidRPr="00913BB4">
        <w:rPr>
          <w:rFonts w:ascii="Garamond" w:hAnsi="Garamond"/>
        </w:rPr>
        <w:t xml:space="preserve"> ndjerit Sh.</w:t>
      </w:r>
      <w:r w:rsidR="00394857">
        <w:rPr>
          <w:rFonts w:ascii="Garamond" w:hAnsi="Garamond"/>
        </w:rPr>
        <w:t xml:space="preserve"> </w:t>
      </w:r>
      <w:r w:rsidRPr="00913BB4">
        <w:rPr>
          <w:rFonts w:ascii="Garamond" w:hAnsi="Garamond"/>
        </w:rPr>
        <w:t>Gj. për shqyrtimin e rekursit të subjektit të interesuar, duke garantuar një proces të rregullt gjyqësor në respektim të së drejtës për t’u njoftuar dhe parimit të barazisë së arm</w:t>
      </w:r>
      <w:r w:rsidR="00394857">
        <w:rPr>
          <w:rFonts w:ascii="Garamond" w:hAnsi="Garamond"/>
        </w:rPr>
        <w:t xml:space="preserve">ëve dhe të </w:t>
      </w:r>
      <w:proofErr w:type="spellStart"/>
      <w:r w:rsidR="00394857">
        <w:rPr>
          <w:rFonts w:ascii="Garamond" w:hAnsi="Garamond"/>
        </w:rPr>
        <w:t>kontradiktoritetit</w:t>
      </w:r>
      <w:proofErr w:type="spellEnd"/>
      <w:r w:rsidR="00394857">
        <w:rPr>
          <w:rFonts w:ascii="Garamond" w:hAnsi="Garamond"/>
        </w:rPr>
        <w:t>.</w:t>
      </w:r>
    </w:p>
    <w:p w14:paraId="714E0226" w14:textId="342A731C"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31. Gjykata, duke mbajtur në konsideratë se në zbatim të parimit të </w:t>
      </w:r>
      <w:proofErr w:type="spellStart"/>
      <w:r w:rsidRPr="00913BB4">
        <w:rPr>
          <w:rFonts w:ascii="Garamond" w:hAnsi="Garamond"/>
          <w:i/>
          <w:iCs/>
        </w:rPr>
        <w:t>subsidiaritetit</w:t>
      </w:r>
      <w:proofErr w:type="spellEnd"/>
      <w:r w:rsidRPr="00913BB4">
        <w:rPr>
          <w:rFonts w:ascii="Garamond" w:hAnsi="Garamond"/>
        </w:rPr>
        <w:t xml:space="preserve"> kontrolli i respektimit të standardeve kushtetuese është funksion edhe i Gjykatës së Lartë, çmon të mos ndalet në analizimin e pretendimeve të tjera të kërkuesit që kanë të bëjnë me të drejtën e </w:t>
      </w:r>
      <w:proofErr w:type="spellStart"/>
      <w:r w:rsidRPr="00913BB4">
        <w:rPr>
          <w:rFonts w:ascii="Garamond" w:hAnsi="Garamond"/>
        </w:rPr>
        <w:t>aksesit</w:t>
      </w:r>
      <w:proofErr w:type="spellEnd"/>
      <w:r w:rsidRPr="00913BB4">
        <w:rPr>
          <w:rFonts w:ascii="Garamond" w:hAnsi="Garamond"/>
        </w:rPr>
        <w:t xml:space="preserve"> të lidhur me standardin e arsyetimit të vendimit gjyqësor, të drejtën për t’u gjykuar nga një gjykatë e caktuar me ligj, dhe të drejtën për pronë private, për sa kohë që çështja do të merret sërish në shqyrtim nga Gjykata e Lartë, dhe kjo e fundit duhet t’u japë përgjigje të arsyetuara këtyre pretendimeve. </w:t>
      </w:r>
    </w:p>
    <w:p w14:paraId="58B563B0" w14:textId="0D93162F" w:rsidR="0049769B" w:rsidRPr="00913BB4" w:rsidRDefault="0049769B" w:rsidP="0049769B">
      <w:pPr>
        <w:tabs>
          <w:tab w:val="left" w:pos="1080"/>
        </w:tabs>
        <w:spacing w:line="240" w:lineRule="auto"/>
        <w:ind w:firstLine="284"/>
        <w:jc w:val="both"/>
        <w:rPr>
          <w:rFonts w:ascii="Garamond" w:hAnsi="Garamond"/>
        </w:rPr>
      </w:pPr>
      <w:r w:rsidRPr="00913BB4">
        <w:rPr>
          <w:rFonts w:ascii="Garamond" w:hAnsi="Garamond"/>
        </w:rPr>
        <w:t xml:space="preserve">32. Në përfundim, Gjykata çmon se pretendimi i kërkuesit për cenimin e së drejtës për t’u njoftuar të lidhur me të drejtën për t’u mbrojtur e për t’u dëgjuar, si dhe me parimin e barazisë së armëve dhe të </w:t>
      </w:r>
      <w:proofErr w:type="spellStart"/>
      <w:r w:rsidRPr="00913BB4">
        <w:rPr>
          <w:rFonts w:ascii="Garamond" w:hAnsi="Garamond"/>
        </w:rPr>
        <w:t>kontradiktoritetit</w:t>
      </w:r>
      <w:proofErr w:type="spellEnd"/>
      <w:r w:rsidRPr="00913BB4">
        <w:rPr>
          <w:rFonts w:ascii="Garamond" w:hAnsi="Garamond"/>
        </w:rPr>
        <w:t xml:space="preserve"> është i bazuar, sipas arsyetimit të mësipërm të këtij vendimi, ndaj kërkesa pranohet.</w:t>
      </w:r>
    </w:p>
    <w:p w14:paraId="41BE48C1" w14:textId="77777777" w:rsidR="0049769B" w:rsidRPr="00913BB4" w:rsidRDefault="0049769B" w:rsidP="0049769B">
      <w:pPr>
        <w:pStyle w:val="BodyTextIndent2"/>
        <w:tabs>
          <w:tab w:val="left" w:pos="1080"/>
        </w:tabs>
        <w:spacing w:line="240" w:lineRule="auto"/>
        <w:ind w:left="0" w:firstLine="284"/>
        <w:rPr>
          <w:rFonts w:ascii="Garamond" w:hAnsi="Garamond"/>
          <w:b w:val="0"/>
          <w:bCs/>
        </w:rPr>
      </w:pPr>
    </w:p>
    <w:p w14:paraId="3BF9EA95" w14:textId="77777777" w:rsidR="0049769B" w:rsidRPr="00913BB4" w:rsidRDefault="0049769B" w:rsidP="0049769B">
      <w:pPr>
        <w:pStyle w:val="ListParagraph"/>
        <w:tabs>
          <w:tab w:val="left" w:pos="0"/>
          <w:tab w:val="left" w:pos="720"/>
          <w:tab w:val="left" w:pos="980"/>
          <w:tab w:val="left" w:pos="1080"/>
          <w:tab w:val="left" w:pos="1160"/>
          <w:tab w:val="left" w:pos="4220"/>
        </w:tabs>
        <w:spacing w:line="240" w:lineRule="auto"/>
        <w:ind w:left="0" w:firstLine="284"/>
        <w:jc w:val="center"/>
        <w:rPr>
          <w:rFonts w:ascii="Garamond" w:hAnsi="Garamond"/>
          <w:bCs/>
        </w:rPr>
      </w:pPr>
      <w:r w:rsidRPr="00913BB4">
        <w:rPr>
          <w:rFonts w:ascii="Garamond" w:hAnsi="Garamond"/>
          <w:bCs/>
        </w:rPr>
        <w:t>PËR KËTO ARSYE,</w:t>
      </w:r>
    </w:p>
    <w:p w14:paraId="4EE7BF50" w14:textId="77777777" w:rsidR="00497DBE" w:rsidRPr="00913BB4" w:rsidRDefault="00497DBE" w:rsidP="0049769B">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p>
    <w:p w14:paraId="7DA92121" w14:textId="60CE6CE7" w:rsidR="0049769B" w:rsidRPr="00913BB4" w:rsidRDefault="0049769B" w:rsidP="0049769B">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r w:rsidRPr="00913BB4">
        <w:rPr>
          <w:rFonts w:ascii="Garamond" w:hAnsi="Garamond"/>
        </w:rPr>
        <w:t>Gjykata Kushtetuese, në mbështetje të neneve 131, pika 1, shkronja “f”, dhe 134, pika 1, shkronja “i”, të Kushtetutës, si dhe neneve 72 e vijues</w:t>
      </w:r>
      <w:r w:rsidR="00394857">
        <w:rPr>
          <w:rFonts w:ascii="Garamond" w:hAnsi="Garamond"/>
        </w:rPr>
        <w:t>, të ligjit nr. 8577, datë 10.</w:t>
      </w:r>
      <w:r w:rsidRPr="00913BB4">
        <w:rPr>
          <w:rFonts w:ascii="Garamond" w:hAnsi="Garamond"/>
        </w:rPr>
        <w:t>2.2000</w:t>
      </w:r>
      <w:r w:rsidR="00394857">
        <w:rPr>
          <w:rFonts w:ascii="Garamond" w:hAnsi="Garamond"/>
        </w:rPr>
        <w:t>,</w:t>
      </w:r>
      <w:r w:rsidRPr="00913BB4">
        <w:rPr>
          <w:rFonts w:ascii="Garamond" w:hAnsi="Garamond"/>
        </w:rPr>
        <w:t xml:space="preserve"> “Për organizimin dhe funksionimin e Gjykatës Kushtetuese të Republikës së Shqipërisë”, të ndryshuar, njëzëri, </w:t>
      </w:r>
    </w:p>
    <w:p w14:paraId="5C68E85F" w14:textId="77777777" w:rsidR="0049769B" w:rsidRPr="00913BB4" w:rsidRDefault="0049769B" w:rsidP="0049769B">
      <w:pPr>
        <w:pStyle w:val="ListParagraph"/>
        <w:tabs>
          <w:tab w:val="left" w:pos="0"/>
          <w:tab w:val="left" w:pos="720"/>
          <w:tab w:val="left" w:pos="980"/>
          <w:tab w:val="left" w:pos="1160"/>
          <w:tab w:val="left" w:pos="4220"/>
        </w:tabs>
        <w:spacing w:line="240" w:lineRule="auto"/>
        <w:ind w:left="0" w:firstLine="284"/>
        <w:jc w:val="center"/>
        <w:rPr>
          <w:rFonts w:ascii="Garamond" w:hAnsi="Garamond"/>
          <w:b/>
          <w:bCs/>
        </w:rPr>
      </w:pPr>
    </w:p>
    <w:p w14:paraId="3FA7683E" w14:textId="5D1495FF" w:rsidR="0049769B" w:rsidRPr="00913BB4" w:rsidRDefault="0049769B" w:rsidP="0049769B">
      <w:pPr>
        <w:pStyle w:val="ListParagraph"/>
        <w:tabs>
          <w:tab w:val="left" w:pos="0"/>
          <w:tab w:val="left" w:pos="720"/>
          <w:tab w:val="left" w:pos="980"/>
          <w:tab w:val="left" w:pos="1160"/>
          <w:tab w:val="left" w:pos="4220"/>
        </w:tabs>
        <w:spacing w:line="240" w:lineRule="auto"/>
        <w:ind w:left="0" w:firstLine="284"/>
        <w:jc w:val="center"/>
        <w:rPr>
          <w:rFonts w:ascii="Garamond" w:hAnsi="Garamond"/>
          <w:bCs/>
        </w:rPr>
      </w:pPr>
      <w:r w:rsidRPr="00913BB4">
        <w:rPr>
          <w:rFonts w:ascii="Garamond" w:hAnsi="Garamond"/>
          <w:bCs/>
        </w:rPr>
        <w:t>VENDOSI:</w:t>
      </w:r>
    </w:p>
    <w:p w14:paraId="1456E34D" w14:textId="5F4B17B8" w:rsidR="0049769B" w:rsidRPr="00913BB4" w:rsidRDefault="0049769B" w:rsidP="0049769B">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913BB4">
        <w:rPr>
          <w:rFonts w:ascii="Garamond" w:hAnsi="Garamond"/>
        </w:rPr>
        <w:t>1. Pranimin e kërkesës.</w:t>
      </w:r>
    </w:p>
    <w:p w14:paraId="645AAD1B" w14:textId="28949FA5" w:rsidR="0049769B" w:rsidRPr="00913BB4" w:rsidRDefault="0049769B" w:rsidP="0049769B">
      <w:pPr>
        <w:pStyle w:val="ListParagraph"/>
        <w:tabs>
          <w:tab w:val="left" w:pos="0"/>
          <w:tab w:val="left" w:pos="720"/>
          <w:tab w:val="left" w:pos="980"/>
          <w:tab w:val="left" w:pos="4220"/>
        </w:tabs>
        <w:spacing w:line="240" w:lineRule="auto"/>
        <w:ind w:left="0" w:firstLine="284"/>
        <w:jc w:val="both"/>
        <w:rPr>
          <w:rFonts w:ascii="Garamond" w:hAnsi="Garamond"/>
        </w:rPr>
      </w:pPr>
      <w:r w:rsidRPr="00913BB4">
        <w:rPr>
          <w:rFonts w:ascii="Garamond" w:hAnsi="Garamond"/>
        </w:rPr>
        <w:t>2. Shfuqizimin e vendimit n</w:t>
      </w:r>
      <w:r w:rsidR="00394857">
        <w:rPr>
          <w:rFonts w:ascii="Garamond" w:hAnsi="Garamond"/>
        </w:rPr>
        <w:t>r. 00-2022-1571 (186), datë 23.</w:t>
      </w:r>
      <w:r w:rsidRPr="00913BB4">
        <w:rPr>
          <w:rFonts w:ascii="Garamond" w:hAnsi="Garamond"/>
        </w:rPr>
        <w:t>5.2022</w:t>
      </w:r>
      <w:r w:rsidR="00394857">
        <w:rPr>
          <w:rFonts w:ascii="Garamond" w:hAnsi="Garamond"/>
        </w:rPr>
        <w:t>,</w:t>
      </w:r>
      <w:r w:rsidRPr="00913BB4">
        <w:rPr>
          <w:rFonts w:ascii="Garamond" w:hAnsi="Garamond"/>
        </w:rPr>
        <w:t xml:space="preserve"> të Kolegjit Civil të Gjykatës së Lartë, si të papajtueshëm me Kushtetutën e Republikës së Shqipërisë.</w:t>
      </w:r>
    </w:p>
    <w:p w14:paraId="05AFBE21" w14:textId="202CB9A7" w:rsidR="0049769B" w:rsidRPr="00913BB4" w:rsidRDefault="0049769B" w:rsidP="0049769B">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913BB4">
        <w:rPr>
          <w:rFonts w:ascii="Garamond" w:hAnsi="Garamond"/>
        </w:rPr>
        <w:t>3. Dërgimin e çështjes për shqyrtim në Gjykatën e Lartë.</w:t>
      </w:r>
    </w:p>
    <w:p w14:paraId="421D98E2" w14:textId="68BD4E76" w:rsidR="0049769B" w:rsidRDefault="0049769B" w:rsidP="0049769B">
      <w:pPr>
        <w:pStyle w:val="ListParagraph"/>
        <w:tabs>
          <w:tab w:val="left" w:pos="0"/>
          <w:tab w:val="left" w:pos="720"/>
          <w:tab w:val="left" w:pos="980"/>
          <w:tab w:val="left" w:pos="1160"/>
          <w:tab w:val="left" w:pos="4220"/>
        </w:tabs>
        <w:spacing w:line="240" w:lineRule="auto"/>
        <w:ind w:left="0" w:firstLine="284"/>
        <w:rPr>
          <w:rFonts w:ascii="Garamond" w:hAnsi="Garamond"/>
        </w:rPr>
      </w:pPr>
      <w:r w:rsidRPr="00913BB4">
        <w:rPr>
          <w:rFonts w:ascii="Garamond" w:hAnsi="Garamond"/>
        </w:rPr>
        <w:t xml:space="preserve"> Ky vendim është përfundimtar dhe hyn në fuqi ditën e botimit në Fletoren Zyrtare.</w:t>
      </w:r>
    </w:p>
    <w:p w14:paraId="4177F6AF" w14:textId="77777777" w:rsidR="00394857" w:rsidRPr="00913BB4" w:rsidRDefault="00394857" w:rsidP="0049769B">
      <w:pPr>
        <w:pStyle w:val="ListParagraph"/>
        <w:tabs>
          <w:tab w:val="left" w:pos="0"/>
          <w:tab w:val="left" w:pos="720"/>
          <w:tab w:val="left" w:pos="980"/>
          <w:tab w:val="left" w:pos="1160"/>
          <w:tab w:val="left" w:pos="4220"/>
        </w:tabs>
        <w:spacing w:line="240" w:lineRule="auto"/>
        <w:ind w:left="0" w:firstLine="284"/>
        <w:rPr>
          <w:rFonts w:ascii="Garamond" w:hAnsi="Garamond"/>
        </w:rPr>
      </w:pPr>
    </w:p>
    <w:p w14:paraId="047EE5FB" w14:textId="6E153E05" w:rsidR="0049769B" w:rsidRPr="00913BB4" w:rsidRDefault="00394857" w:rsidP="0049769B">
      <w:pPr>
        <w:pStyle w:val="ListParagraph"/>
        <w:tabs>
          <w:tab w:val="left" w:pos="0"/>
          <w:tab w:val="left" w:pos="720"/>
          <w:tab w:val="left" w:pos="980"/>
          <w:tab w:val="left" w:pos="1080"/>
          <w:tab w:val="left" w:pos="1160"/>
          <w:tab w:val="left" w:pos="4220"/>
        </w:tabs>
        <w:spacing w:line="240" w:lineRule="auto"/>
        <w:ind w:left="0" w:firstLine="284"/>
        <w:rPr>
          <w:rFonts w:ascii="Garamond" w:hAnsi="Garamond"/>
          <w:b/>
          <w:bCs/>
        </w:rPr>
      </w:pPr>
      <w:r>
        <w:rPr>
          <w:rFonts w:ascii="Garamond" w:hAnsi="Garamond"/>
          <w:b/>
          <w:bCs/>
        </w:rPr>
        <w:t>Marrë më 21.</w:t>
      </w:r>
      <w:r w:rsidR="0049769B" w:rsidRPr="00913BB4">
        <w:rPr>
          <w:rFonts w:ascii="Garamond" w:hAnsi="Garamond"/>
          <w:b/>
          <w:bCs/>
        </w:rPr>
        <w:t>4.2026</w:t>
      </w:r>
      <w:r>
        <w:rPr>
          <w:rFonts w:ascii="Garamond" w:hAnsi="Garamond"/>
          <w:b/>
          <w:bCs/>
        </w:rPr>
        <w:t>.</w:t>
      </w:r>
    </w:p>
    <w:p w14:paraId="1349736D" w14:textId="3F76E938" w:rsidR="0049769B" w:rsidRPr="00913BB4" w:rsidRDefault="00394857" w:rsidP="0049769B">
      <w:pPr>
        <w:pStyle w:val="ListParagraph"/>
        <w:tabs>
          <w:tab w:val="left" w:pos="0"/>
          <w:tab w:val="left" w:pos="720"/>
          <w:tab w:val="left" w:pos="980"/>
          <w:tab w:val="left" w:pos="1080"/>
          <w:tab w:val="left" w:pos="1160"/>
          <w:tab w:val="left" w:pos="4220"/>
        </w:tabs>
        <w:spacing w:line="240" w:lineRule="auto"/>
        <w:ind w:left="0" w:firstLine="284"/>
        <w:rPr>
          <w:rFonts w:ascii="Garamond" w:hAnsi="Garamond"/>
          <w:b/>
          <w:bCs/>
        </w:rPr>
      </w:pPr>
      <w:r>
        <w:rPr>
          <w:rFonts w:ascii="Garamond" w:hAnsi="Garamond"/>
          <w:b/>
          <w:bCs/>
        </w:rPr>
        <w:t>Shpallur më 18.</w:t>
      </w:r>
      <w:r w:rsidR="0049769B" w:rsidRPr="00913BB4">
        <w:rPr>
          <w:rFonts w:ascii="Garamond" w:hAnsi="Garamond"/>
          <w:b/>
          <w:bCs/>
        </w:rPr>
        <w:t>6.2026</w:t>
      </w:r>
      <w:r>
        <w:rPr>
          <w:rFonts w:ascii="Garamond" w:hAnsi="Garamond"/>
          <w:b/>
          <w:bCs/>
        </w:rPr>
        <w:t>.</w:t>
      </w:r>
    </w:p>
    <w:p w14:paraId="03DDDAA4" w14:textId="79CB2F3A" w:rsidR="0049769B" w:rsidRPr="00913BB4" w:rsidRDefault="0049769B" w:rsidP="0049769B">
      <w:pPr>
        <w:pStyle w:val="ListParagraph"/>
        <w:tabs>
          <w:tab w:val="left" w:pos="0"/>
          <w:tab w:val="left" w:pos="980"/>
          <w:tab w:val="left" w:pos="1160"/>
          <w:tab w:val="left" w:pos="4220"/>
        </w:tabs>
        <w:spacing w:line="240" w:lineRule="auto"/>
        <w:ind w:left="0" w:firstLine="284"/>
        <w:rPr>
          <w:rFonts w:ascii="Garamond" w:hAnsi="Garamond"/>
        </w:rPr>
      </w:pPr>
    </w:p>
    <w:p w14:paraId="02DFAAE0" w14:textId="7C2A796E" w:rsidR="00497DBE" w:rsidRPr="00913BB4" w:rsidRDefault="00497DBE" w:rsidP="0049769B">
      <w:pPr>
        <w:pStyle w:val="ListParagraph"/>
        <w:tabs>
          <w:tab w:val="left" w:pos="0"/>
          <w:tab w:val="left" w:pos="980"/>
          <w:tab w:val="left" w:pos="1160"/>
          <w:tab w:val="left" w:pos="4220"/>
        </w:tabs>
        <w:spacing w:line="240" w:lineRule="auto"/>
        <w:ind w:left="0" w:firstLine="284"/>
        <w:rPr>
          <w:rFonts w:ascii="Garamond" w:hAnsi="Garamond"/>
        </w:rPr>
      </w:pPr>
      <w:r w:rsidRPr="00913BB4">
        <w:rPr>
          <w:rFonts w:ascii="Garamond" w:hAnsi="Garamond"/>
          <w:b/>
        </w:rPr>
        <w:t>Kryetare</w:t>
      </w:r>
      <w:r w:rsidRPr="00394857">
        <w:rPr>
          <w:rFonts w:ascii="Garamond" w:hAnsi="Garamond"/>
        </w:rPr>
        <w:t>:</w:t>
      </w:r>
      <w:r w:rsidRPr="00913BB4">
        <w:rPr>
          <w:rFonts w:ascii="Garamond" w:hAnsi="Garamond"/>
          <w:bCs/>
        </w:rPr>
        <w:t xml:space="preserve"> </w:t>
      </w:r>
      <w:proofErr w:type="spellStart"/>
      <w:r w:rsidRPr="00913BB4">
        <w:rPr>
          <w:rFonts w:ascii="Garamond" w:hAnsi="Garamond"/>
          <w:bCs/>
        </w:rPr>
        <w:t>Fiona</w:t>
      </w:r>
      <w:proofErr w:type="spellEnd"/>
      <w:r w:rsidRPr="00913BB4">
        <w:rPr>
          <w:rFonts w:ascii="Garamond" w:hAnsi="Garamond"/>
          <w:bCs/>
        </w:rPr>
        <w:t xml:space="preserve"> </w:t>
      </w:r>
      <w:proofErr w:type="spellStart"/>
      <w:r w:rsidRPr="00913BB4">
        <w:rPr>
          <w:rFonts w:ascii="Garamond" w:hAnsi="Garamond"/>
          <w:bCs/>
        </w:rPr>
        <w:t>Papajorgji</w:t>
      </w:r>
      <w:proofErr w:type="spellEnd"/>
    </w:p>
    <w:p w14:paraId="12691CE8" w14:textId="4F3B7F9F" w:rsidR="00497DBE" w:rsidRPr="00913BB4" w:rsidRDefault="00497DBE" w:rsidP="0049769B">
      <w:pPr>
        <w:pStyle w:val="ListParagraph"/>
        <w:tabs>
          <w:tab w:val="left" w:pos="0"/>
          <w:tab w:val="left" w:pos="980"/>
          <w:tab w:val="left" w:pos="1160"/>
          <w:tab w:val="left" w:pos="4220"/>
        </w:tabs>
        <w:spacing w:line="240" w:lineRule="auto"/>
        <w:ind w:left="0" w:firstLine="284"/>
        <w:rPr>
          <w:rFonts w:ascii="Garamond" w:hAnsi="Garamond"/>
        </w:rPr>
      </w:pPr>
      <w:r w:rsidRPr="00913BB4">
        <w:rPr>
          <w:rFonts w:ascii="Garamond" w:hAnsi="Garamond"/>
          <w:b/>
        </w:rPr>
        <w:t>Anëtarë</w:t>
      </w:r>
      <w:bookmarkStart w:id="0" w:name="_GoBack"/>
      <w:r w:rsidRPr="00394857">
        <w:rPr>
          <w:rFonts w:ascii="Garamond" w:hAnsi="Garamond"/>
        </w:rPr>
        <w:t>:</w:t>
      </w:r>
      <w:bookmarkEnd w:id="0"/>
      <w:r w:rsidRPr="00913BB4">
        <w:rPr>
          <w:rFonts w:ascii="Garamond" w:hAnsi="Garamond"/>
          <w:bCs/>
        </w:rPr>
        <w:t xml:space="preserve"> </w:t>
      </w:r>
      <w:proofErr w:type="spellStart"/>
      <w:r w:rsidRPr="00913BB4">
        <w:rPr>
          <w:rFonts w:ascii="Garamond" w:hAnsi="Garamond"/>
          <w:bCs/>
        </w:rPr>
        <w:t>Sandër</w:t>
      </w:r>
      <w:proofErr w:type="spellEnd"/>
      <w:r w:rsidRPr="00913BB4">
        <w:rPr>
          <w:rFonts w:ascii="Garamond" w:hAnsi="Garamond"/>
          <w:bCs/>
        </w:rPr>
        <w:t xml:space="preserve"> Beci, </w:t>
      </w:r>
      <w:proofErr w:type="spellStart"/>
      <w:r w:rsidRPr="00913BB4">
        <w:rPr>
          <w:rFonts w:ascii="Garamond" w:hAnsi="Garamond"/>
          <w:bCs/>
        </w:rPr>
        <w:t>Marsida</w:t>
      </w:r>
      <w:proofErr w:type="spellEnd"/>
      <w:r w:rsidRPr="00913BB4">
        <w:rPr>
          <w:rFonts w:ascii="Garamond" w:hAnsi="Garamond"/>
          <w:bCs/>
        </w:rPr>
        <w:t xml:space="preserve"> </w:t>
      </w:r>
      <w:proofErr w:type="spellStart"/>
      <w:r w:rsidRPr="00913BB4">
        <w:rPr>
          <w:rFonts w:ascii="Garamond" w:hAnsi="Garamond"/>
          <w:bCs/>
        </w:rPr>
        <w:t>Xhaferllari</w:t>
      </w:r>
      <w:proofErr w:type="spellEnd"/>
      <w:r w:rsidRPr="00913BB4">
        <w:rPr>
          <w:rFonts w:ascii="Garamond" w:hAnsi="Garamond"/>
          <w:bCs/>
        </w:rPr>
        <w:t xml:space="preserve">, </w:t>
      </w:r>
      <w:proofErr w:type="spellStart"/>
      <w:r w:rsidRPr="00913BB4">
        <w:rPr>
          <w:rFonts w:ascii="Garamond" w:hAnsi="Garamond"/>
          <w:bCs/>
        </w:rPr>
        <w:t>Marjana</w:t>
      </w:r>
      <w:proofErr w:type="spellEnd"/>
      <w:r w:rsidRPr="00913BB4">
        <w:rPr>
          <w:rFonts w:ascii="Garamond" w:hAnsi="Garamond"/>
          <w:bCs/>
        </w:rPr>
        <w:t xml:space="preserve"> </w:t>
      </w:r>
      <w:proofErr w:type="spellStart"/>
      <w:r w:rsidRPr="00913BB4">
        <w:rPr>
          <w:rFonts w:ascii="Garamond" w:hAnsi="Garamond"/>
          <w:bCs/>
        </w:rPr>
        <w:t>Semini</w:t>
      </w:r>
      <w:proofErr w:type="spellEnd"/>
      <w:r w:rsidRPr="00913BB4">
        <w:rPr>
          <w:rFonts w:ascii="Garamond" w:hAnsi="Garamond"/>
          <w:bCs/>
        </w:rPr>
        <w:t xml:space="preserve">, Genti Ibrahimi, Ilir Toska, </w:t>
      </w:r>
      <w:proofErr w:type="spellStart"/>
      <w:r w:rsidRPr="00913BB4">
        <w:rPr>
          <w:rFonts w:ascii="Garamond" w:hAnsi="Garamond"/>
          <w:bCs/>
        </w:rPr>
        <w:t>Sonila</w:t>
      </w:r>
      <w:proofErr w:type="spellEnd"/>
      <w:r w:rsidRPr="00913BB4">
        <w:rPr>
          <w:rFonts w:ascii="Garamond" w:hAnsi="Garamond"/>
          <w:bCs/>
        </w:rPr>
        <w:t xml:space="preserve"> Bejtja, </w:t>
      </w:r>
      <w:proofErr w:type="spellStart"/>
      <w:r w:rsidRPr="00913BB4">
        <w:rPr>
          <w:rFonts w:ascii="Garamond" w:hAnsi="Garamond"/>
          <w:bCs/>
        </w:rPr>
        <w:t>Asim</w:t>
      </w:r>
      <w:proofErr w:type="spellEnd"/>
      <w:r w:rsidRPr="00913BB4">
        <w:rPr>
          <w:rFonts w:ascii="Garamond" w:hAnsi="Garamond"/>
          <w:bCs/>
        </w:rPr>
        <w:t xml:space="preserve"> </w:t>
      </w:r>
      <w:proofErr w:type="spellStart"/>
      <w:r w:rsidRPr="00913BB4">
        <w:rPr>
          <w:rFonts w:ascii="Garamond" w:hAnsi="Garamond"/>
          <w:bCs/>
        </w:rPr>
        <w:t>Vokshi</w:t>
      </w:r>
      <w:proofErr w:type="spellEnd"/>
    </w:p>
    <w:sectPr w:rsidR="00497DBE" w:rsidRPr="00913BB4" w:rsidSect="005B556F">
      <w:footerReference w:type="first" r:id="rId11"/>
      <w:pgSz w:w="11906" w:h="16838"/>
      <w:pgMar w:top="990" w:right="1440" w:bottom="1267" w:left="1440" w:header="720" w:footer="366"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C2B218" w16cex:dateUtc="2026-03-23T21:59: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C56F1" w14:textId="77777777" w:rsidR="00B1138B" w:rsidRDefault="00B1138B" w:rsidP="009D6BFB">
      <w:pPr>
        <w:spacing w:line="240" w:lineRule="auto"/>
      </w:pPr>
      <w:r>
        <w:separator/>
      </w:r>
    </w:p>
  </w:endnote>
  <w:endnote w:type="continuationSeparator" w:id="0">
    <w:p w14:paraId="351C56F2" w14:textId="77777777" w:rsidR="00B1138B" w:rsidRDefault="00B1138B" w:rsidP="009D6BFB">
      <w:pPr>
        <w:spacing w:line="240" w:lineRule="auto"/>
      </w:pPr>
      <w:r>
        <w:continuationSeparator/>
      </w:r>
    </w:p>
  </w:endnote>
  <w:endnote w:type="continuationNotice" w:id="1">
    <w:p w14:paraId="60A5C5D9" w14:textId="77777777" w:rsidR="00D32094" w:rsidRDefault="00D320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C56F5" w14:textId="77777777" w:rsidR="00B1138B" w:rsidRDefault="00B1138B">
    <w:pPr>
      <w:pStyle w:val="Footer"/>
      <w:jc w:val="right"/>
    </w:pPr>
  </w:p>
  <w:p w14:paraId="351C56F6" w14:textId="77777777" w:rsidR="00B1138B" w:rsidRDefault="00B113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C56EF" w14:textId="77777777" w:rsidR="00B1138B" w:rsidRDefault="00B1138B" w:rsidP="009D6BFB">
      <w:pPr>
        <w:spacing w:line="240" w:lineRule="auto"/>
      </w:pPr>
      <w:r>
        <w:separator/>
      </w:r>
    </w:p>
  </w:footnote>
  <w:footnote w:type="continuationSeparator" w:id="0">
    <w:p w14:paraId="351C56F0" w14:textId="77777777" w:rsidR="00B1138B" w:rsidRDefault="00B1138B" w:rsidP="009D6BFB">
      <w:pPr>
        <w:spacing w:line="240" w:lineRule="auto"/>
      </w:pPr>
      <w:r>
        <w:continuationSeparator/>
      </w:r>
    </w:p>
  </w:footnote>
  <w:footnote w:type="continuationNotice" w:id="1">
    <w:p w14:paraId="7950EA08" w14:textId="77777777" w:rsidR="00D32094" w:rsidRDefault="00D32094">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4140AC"/>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7044CC"/>
    <w:multiLevelType w:val="multilevel"/>
    <w:tmpl w:val="083435D8"/>
    <w:lvl w:ilvl="0">
      <w:start w:val="7"/>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DBD3B85"/>
    <w:multiLevelType w:val="multilevel"/>
    <w:tmpl w:val="751E8FF0"/>
    <w:lvl w:ilvl="0">
      <w:start w:val="7"/>
      <w:numFmt w:val="decimal"/>
      <w:lvlText w:val="%1."/>
      <w:lvlJc w:val="left"/>
      <w:pPr>
        <w:ind w:left="198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0F572921"/>
    <w:multiLevelType w:val="hybridMultilevel"/>
    <w:tmpl w:val="DA1CF6DA"/>
    <w:lvl w:ilvl="0" w:tplc="54D01DD6">
      <w:start w:val="2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D37E4"/>
    <w:multiLevelType w:val="multilevel"/>
    <w:tmpl w:val="A3F0B304"/>
    <w:lvl w:ilvl="0">
      <w:start w:val="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10" w15:restartNumberingAfterBreak="0">
    <w:nsid w:val="129873C8"/>
    <w:multiLevelType w:val="hybridMultilevel"/>
    <w:tmpl w:val="88103A90"/>
    <w:lvl w:ilvl="0" w:tplc="8312BD6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1C44C9"/>
    <w:multiLevelType w:val="multilevel"/>
    <w:tmpl w:val="2F88D000"/>
    <w:lvl w:ilvl="0">
      <w:start w:val="1"/>
      <w:numFmt w:val="decimal"/>
      <w:lvlText w:val="%1."/>
      <w:lvlJc w:val="left"/>
      <w:pPr>
        <w:ind w:left="378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2" w15:restartNumberingAfterBreak="0">
    <w:nsid w:val="174D0C9D"/>
    <w:multiLevelType w:val="multilevel"/>
    <w:tmpl w:val="27AC7516"/>
    <w:lvl w:ilvl="0">
      <w:start w:val="1"/>
      <w:numFmt w:val="decimal"/>
      <w:lvlText w:val="%1."/>
      <w:lvlJc w:val="left"/>
      <w:pPr>
        <w:ind w:left="2430"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3"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4"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16" w15:restartNumberingAfterBreak="0">
    <w:nsid w:val="26A410BB"/>
    <w:multiLevelType w:val="multilevel"/>
    <w:tmpl w:val="31BED03A"/>
    <w:lvl w:ilvl="0">
      <w:start w:val="7"/>
      <w:numFmt w:val="decimal"/>
      <w:lvlText w:val="%1."/>
      <w:lvlJc w:val="left"/>
      <w:pPr>
        <w:ind w:left="900" w:hanging="360"/>
      </w:pPr>
      <w:rPr>
        <w:rFonts w:eastAsia="Arial Unicode MS" w:hint="default"/>
        <w:b w:val="0"/>
        <w:i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abstractNum w:abstractNumId="17" w15:restartNumberingAfterBreak="0">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937706"/>
    <w:multiLevelType w:val="multilevel"/>
    <w:tmpl w:val="B198B326"/>
    <w:lvl w:ilvl="0">
      <w:start w:val="12"/>
      <w:numFmt w:val="decimal"/>
      <w:lvlText w:val="%1."/>
      <w:lvlJc w:val="left"/>
      <w:pPr>
        <w:ind w:left="480" w:hanging="480"/>
      </w:pPr>
      <w:rPr>
        <w:rFonts w:eastAsia="Calibri" w:hint="default"/>
        <w:b w:val="0"/>
        <w:i w:val="0"/>
      </w:rPr>
    </w:lvl>
    <w:lvl w:ilvl="1">
      <w:start w:val="1"/>
      <w:numFmt w:val="decimal"/>
      <w:lvlText w:val="%1.%2."/>
      <w:lvlJc w:val="left"/>
      <w:pPr>
        <w:ind w:left="840" w:hanging="480"/>
      </w:pPr>
      <w:rPr>
        <w:rFonts w:eastAsia="Calibri" w:hint="default"/>
        <w:b w:val="0"/>
        <w:i w:val="0"/>
      </w:rPr>
    </w:lvl>
    <w:lvl w:ilvl="2">
      <w:start w:val="1"/>
      <w:numFmt w:val="decimal"/>
      <w:lvlText w:val="%1.%2.%3."/>
      <w:lvlJc w:val="left"/>
      <w:pPr>
        <w:ind w:left="1440" w:hanging="720"/>
      </w:pPr>
      <w:rPr>
        <w:rFonts w:eastAsia="Calibri" w:hint="default"/>
        <w:i/>
      </w:rPr>
    </w:lvl>
    <w:lvl w:ilvl="3">
      <w:start w:val="1"/>
      <w:numFmt w:val="decimal"/>
      <w:lvlText w:val="%1.%2.%3.%4."/>
      <w:lvlJc w:val="left"/>
      <w:pPr>
        <w:ind w:left="1800" w:hanging="720"/>
      </w:pPr>
      <w:rPr>
        <w:rFonts w:eastAsia="Calibri" w:hint="default"/>
        <w:i/>
      </w:rPr>
    </w:lvl>
    <w:lvl w:ilvl="4">
      <w:start w:val="1"/>
      <w:numFmt w:val="decimal"/>
      <w:lvlText w:val="%1.%2.%3.%4.%5."/>
      <w:lvlJc w:val="left"/>
      <w:pPr>
        <w:ind w:left="2520" w:hanging="1080"/>
      </w:pPr>
      <w:rPr>
        <w:rFonts w:eastAsia="Calibri" w:hint="default"/>
        <w:i/>
      </w:rPr>
    </w:lvl>
    <w:lvl w:ilvl="5">
      <w:start w:val="1"/>
      <w:numFmt w:val="decimal"/>
      <w:lvlText w:val="%1.%2.%3.%4.%5.%6."/>
      <w:lvlJc w:val="left"/>
      <w:pPr>
        <w:ind w:left="2880" w:hanging="1080"/>
      </w:pPr>
      <w:rPr>
        <w:rFonts w:eastAsia="Calibri" w:hint="default"/>
        <w:i/>
      </w:rPr>
    </w:lvl>
    <w:lvl w:ilvl="6">
      <w:start w:val="1"/>
      <w:numFmt w:val="decimal"/>
      <w:lvlText w:val="%1.%2.%3.%4.%5.%6.%7."/>
      <w:lvlJc w:val="left"/>
      <w:pPr>
        <w:ind w:left="3600" w:hanging="1440"/>
      </w:pPr>
      <w:rPr>
        <w:rFonts w:eastAsia="Calibri" w:hint="default"/>
        <w:i/>
      </w:rPr>
    </w:lvl>
    <w:lvl w:ilvl="7">
      <w:start w:val="1"/>
      <w:numFmt w:val="decimal"/>
      <w:lvlText w:val="%1.%2.%3.%4.%5.%6.%7.%8."/>
      <w:lvlJc w:val="left"/>
      <w:pPr>
        <w:ind w:left="3960" w:hanging="1440"/>
      </w:pPr>
      <w:rPr>
        <w:rFonts w:eastAsia="Calibri" w:hint="default"/>
        <w:i/>
      </w:rPr>
    </w:lvl>
    <w:lvl w:ilvl="8">
      <w:start w:val="1"/>
      <w:numFmt w:val="decimal"/>
      <w:lvlText w:val="%1.%2.%3.%4.%5.%6.%7.%8.%9."/>
      <w:lvlJc w:val="left"/>
      <w:pPr>
        <w:ind w:left="4680" w:hanging="1800"/>
      </w:pPr>
      <w:rPr>
        <w:rFonts w:eastAsia="Calibri" w:hint="default"/>
        <w:i/>
      </w:rPr>
    </w:lvl>
  </w:abstractNum>
  <w:abstractNum w:abstractNumId="19" w15:restartNumberingAfterBreak="0">
    <w:nsid w:val="2F0B74A6"/>
    <w:multiLevelType w:val="hybridMultilevel"/>
    <w:tmpl w:val="775EB45C"/>
    <w:lvl w:ilvl="0" w:tplc="1A9C42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0F97B36"/>
    <w:multiLevelType w:val="hybridMultilevel"/>
    <w:tmpl w:val="3AC896E4"/>
    <w:lvl w:ilvl="0" w:tplc="757A23BA">
      <w:start w:val="1"/>
      <w:numFmt w:val="upperRoman"/>
      <w:lvlText w:val="%1."/>
      <w:lvlJc w:val="left"/>
      <w:pPr>
        <w:ind w:left="1080" w:hanging="720"/>
      </w:pPr>
      <w:rPr>
        <w:rFonts w:hint="default"/>
        <w:i/>
      </w:rPr>
    </w:lvl>
    <w:lvl w:ilvl="1" w:tplc="041C0019">
      <w:start w:val="1"/>
      <w:numFmt w:val="lowerLetter"/>
      <w:lvlText w:val="%2."/>
      <w:lvlJc w:val="left"/>
      <w:pPr>
        <w:ind w:left="1440" w:hanging="360"/>
      </w:pPr>
    </w:lvl>
    <w:lvl w:ilvl="2" w:tplc="0409000F">
      <w:start w:val="1"/>
      <w:numFmt w:val="decimal"/>
      <w:lvlText w:val="%3."/>
      <w:lvlJc w:val="lef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365055F9"/>
    <w:multiLevelType w:val="multilevel"/>
    <w:tmpl w:val="1AB87356"/>
    <w:lvl w:ilvl="0">
      <w:start w:val="1"/>
      <w:numFmt w:val="decimal"/>
      <w:lvlText w:val="%1."/>
      <w:lvlJc w:val="left"/>
      <w:pPr>
        <w:ind w:left="1080" w:hanging="360"/>
      </w:pPr>
      <w:rPr>
        <w:rFonts w:ascii="Times New Roman" w:eastAsiaTheme="minorHAnsi" w:hAnsi="Times New Roman" w:cs="Times New Roman" w:hint="default"/>
        <w:b w:val="0"/>
        <w:i w:val="0"/>
        <w:color w:val="auto"/>
        <w:sz w:val="24"/>
        <w:szCs w:val="24"/>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22"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23" w15:restartNumberingAfterBreak="0">
    <w:nsid w:val="3A79726F"/>
    <w:multiLevelType w:val="multilevel"/>
    <w:tmpl w:val="AFD4C7D6"/>
    <w:lvl w:ilvl="0">
      <w:start w:val="4"/>
      <w:numFmt w:val="decimal"/>
      <w:lvlText w:val="%1."/>
      <w:lvlJc w:val="left"/>
      <w:pPr>
        <w:ind w:left="288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4" w15:restartNumberingAfterBreak="0">
    <w:nsid w:val="3A7F67EF"/>
    <w:multiLevelType w:val="hybridMultilevel"/>
    <w:tmpl w:val="5B5645E0"/>
    <w:lvl w:ilvl="0" w:tplc="7A323478">
      <w:start w:val="2"/>
      <w:numFmt w:val="upp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5" w15:restartNumberingAfterBreak="0">
    <w:nsid w:val="3D535B62"/>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584B2A"/>
    <w:multiLevelType w:val="hybridMultilevel"/>
    <w:tmpl w:val="84BC919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29F5CC2"/>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A33A13"/>
    <w:multiLevelType w:val="multilevel"/>
    <w:tmpl w:val="5C9EA88C"/>
    <w:lvl w:ilvl="0">
      <w:start w:val="1"/>
      <w:numFmt w:val="decimal"/>
      <w:lvlText w:val="%1."/>
      <w:lvlJc w:val="left"/>
      <w:pPr>
        <w:ind w:left="1890" w:hanging="360"/>
      </w:pPr>
      <w:rPr>
        <w:rFonts w:ascii="Times New Roman" w:hAnsi="Times New Roman" w:cs="Times New Roman" w:hint="default"/>
        <w:b w:val="0"/>
        <w:i w:val="0"/>
        <w:color w:val="auto"/>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32"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6524B4F"/>
    <w:multiLevelType w:val="multilevel"/>
    <w:tmpl w:val="F3444342"/>
    <w:lvl w:ilvl="0">
      <w:start w:val="8"/>
      <w:numFmt w:val="decimal"/>
      <w:lvlText w:val="%1."/>
      <w:lvlJc w:val="left"/>
      <w:pPr>
        <w:ind w:left="1440" w:hanging="360"/>
      </w:pPr>
      <w:rPr>
        <w:rFonts w:hint="default"/>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B2975C6"/>
    <w:multiLevelType w:val="multilevel"/>
    <w:tmpl w:val="20467DBC"/>
    <w:lvl w:ilvl="0">
      <w:start w:val="6"/>
      <w:numFmt w:val="decimal"/>
      <w:lvlText w:val="%1."/>
      <w:lvlJc w:val="left"/>
      <w:pPr>
        <w:ind w:left="531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35" w15:restartNumberingAfterBreak="0">
    <w:nsid w:val="5D2406A5"/>
    <w:multiLevelType w:val="multilevel"/>
    <w:tmpl w:val="D5443CD8"/>
    <w:lvl w:ilvl="0">
      <w:start w:val="7"/>
      <w:numFmt w:val="decimal"/>
      <w:lvlText w:val="%1."/>
      <w:lvlJc w:val="left"/>
      <w:pPr>
        <w:ind w:left="108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6" w15:restartNumberingAfterBreak="0">
    <w:nsid w:val="60FD0E1B"/>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733189"/>
    <w:multiLevelType w:val="multilevel"/>
    <w:tmpl w:val="A7004EC2"/>
    <w:lvl w:ilvl="0">
      <w:start w:val="7"/>
      <w:numFmt w:val="decimal"/>
      <w:lvlText w:val="%1."/>
      <w:lvlJc w:val="left"/>
      <w:pPr>
        <w:ind w:left="2070" w:hanging="360"/>
      </w:pPr>
      <w:rPr>
        <w:rFonts w:hint="default"/>
        <w:i w:val="0"/>
        <w:color w:val="auto"/>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8" w15:restartNumberingAfterBreak="0">
    <w:nsid w:val="64734A53"/>
    <w:multiLevelType w:val="multilevel"/>
    <w:tmpl w:val="3B103532"/>
    <w:lvl w:ilvl="0">
      <w:start w:val="6"/>
      <w:numFmt w:val="decimal"/>
      <w:lvlText w:val="%1."/>
      <w:lvlJc w:val="left"/>
      <w:pPr>
        <w:ind w:left="279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39"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40" w15:restartNumberingAfterBreak="0">
    <w:nsid w:val="674050A2"/>
    <w:multiLevelType w:val="multilevel"/>
    <w:tmpl w:val="E2488110"/>
    <w:lvl w:ilvl="0">
      <w:start w:val="19"/>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2" w15:restartNumberingAfterBreak="0">
    <w:nsid w:val="718F3A90"/>
    <w:multiLevelType w:val="multilevel"/>
    <w:tmpl w:val="AF8656DA"/>
    <w:lvl w:ilvl="0">
      <w:start w:val="40"/>
      <w:numFmt w:val="decimal"/>
      <w:lvlText w:val="%1."/>
      <w:lvlJc w:val="left"/>
      <w:pPr>
        <w:ind w:left="1260" w:hanging="360"/>
      </w:pPr>
      <w:rPr>
        <w:rFonts w:hint="default"/>
        <w:b w:val="0"/>
        <w:i w:val="0"/>
        <w:color w:val="auto"/>
      </w:rPr>
    </w:lvl>
    <w:lvl w:ilvl="1">
      <w:start w:val="1"/>
      <w:numFmt w:val="decimal"/>
      <w:lvlText w:val="%1.%2."/>
      <w:lvlJc w:val="left"/>
      <w:pPr>
        <w:ind w:left="1080" w:hanging="360"/>
      </w:pPr>
      <w:rPr>
        <w:rFonts w:hint="default"/>
        <w:b w:val="0"/>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44"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A417AB"/>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6" w15:restartNumberingAfterBreak="0">
    <w:nsid w:val="74FA63D1"/>
    <w:multiLevelType w:val="multilevel"/>
    <w:tmpl w:val="3CCCE6E2"/>
    <w:lvl w:ilvl="0">
      <w:start w:val="15"/>
      <w:numFmt w:val="decimal"/>
      <w:lvlText w:val="%1."/>
      <w:lvlJc w:val="left"/>
      <w:pPr>
        <w:ind w:left="660" w:hanging="660"/>
      </w:pPr>
      <w:rPr>
        <w:rFonts w:hint="default"/>
      </w:rPr>
    </w:lvl>
    <w:lvl w:ilvl="1">
      <w:start w:val="8"/>
      <w:numFmt w:val="decimal"/>
      <w:lvlText w:val="%1.%2."/>
      <w:lvlJc w:val="left"/>
      <w:pPr>
        <w:ind w:left="1515" w:hanging="6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47" w15:restartNumberingAfterBreak="0">
    <w:nsid w:val="78453D56"/>
    <w:multiLevelType w:val="multilevel"/>
    <w:tmpl w:val="C42E978A"/>
    <w:lvl w:ilvl="0">
      <w:start w:val="1"/>
      <w:numFmt w:val="decimal"/>
      <w:lvlText w:val="%1."/>
      <w:lvlJc w:val="left"/>
      <w:pPr>
        <w:ind w:left="1069" w:hanging="360"/>
      </w:pPr>
      <w:rPr>
        <w:rFonts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48" w15:restartNumberingAfterBreak="0">
    <w:nsid w:val="79FF0DC4"/>
    <w:multiLevelType w:val="multilevel"/>
    <w:tmpl w:val="31BED03A"/>
    <w:lvl w:ilvl="0">
      <w:start w:val="7"/>
      <w:numFmt w:val="decimal"/>
      <w:lvlText w:val="%1."/>
      <w:lvlJc w:val="left"/>
      <w:pPr>
        <w:ind w:left="900" w:hanging="360"/>
      </w:pPr>
      <w:rPr>
        <w:rFonts w:eastAsia="Arial Unicode MS" w:hint="default"/>
        <w:b w:val="0"/>
        <w:i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num w:numId="1">
    <w:abstractNumId w:val="33"/>
  </w:num>
  <w:num w:numId="2">
    <w:abstractNumId w:val="32"/>
  </w:num>
  <w:num w:numId="3">
    <w:abstractNumId w:val="14"/>
  </w:num>
  <w:num w:numId="4">
    <w:abstractNumId w:val="39"/>
  </w:num>
  <w:num w:numId="5">
    <w:abstractNumId w:val="13"/>
  </w:num>
  <w:num w:numId="6">
    <w:abstractNumId w:val="8"/>
  </w:num>
  <w:num w:numId="7">
    <w:abstractNumId w:val="22"/>
  </w:num>
  <w:num w:numId="8">
    <w:abstractNumId w:val="1"/>
  </w:num>
  <w:num w:numId="9">
    <w:abstractNumId w:val="43"/>
  </w:num>
  <w:num w:numId="10">
    <w:abstractNumId w:val="3"/>
  </w:num>
  <w:num w:numId="11">
    <w:abstractNumId w:val="44"/>
  </w:num>
  <w:num w:numId="12">
    <w:abstractNumId w:val="28"/>
  </w:num>
  <w:num w:numId="13">
    <w:abstractNumId w:val="41"/>
  </w:num>
  <w:num w:numId="14">
    <w:abstractNumId w:val="9"/>
  </w:num>
  <w:num w:numId="15">
    <w:abstractNumId w:val="29"/>
  </w:num>
  <w:num w:numId="16">
    <w:abstractNumId w:val="35"/>
  </w:num>
  <w:num w:numId="17">
    <w:abstractNumId w:val="38"/>
  </w:num>
  <w:num w:numId="18">
    <w:abstractNumId w:val="37"/>
  </w:num>
  <w:num w:numId="1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36"/>
  </w:num>
  <w:num w:numId="22">
    <w:abstractNumId w:val="27"/>
  </w:num>
  <w:num w:numId="23">
    <w:abstractNumId w:val="20"/>
  </w:num>
  <w:num w:numId="24">
    <w:abstractNumId w:val="16"/>
  </w:num>
  <w:num w:numId="25">
    <w:abstractNumId w:val="4"/>
  </w:num>
  <w:num w:numId="26">
    <w:abstractNumId w:val="0"/>
  </w:num>
  <w:num w:numId="27">
    <w:abstractNumId w:val="6"/>
  </w:num>
  <w:num w:numId="28">
    <w:abstractNumId w:val="10"/>
  </w:num>
  <w:num w:numId="29">
    <w:abstractNumId w:val="40"/>
  </w:num>
  <w:num w:numId="30">
    <w:abstractNumId w:val="25"/>
  </w:num>
  <w:num w:numId="31">
    <w:abstractNumId w:val="5"/>
  </w:num>
  <w:num w:numId="32">
    <w:abstractNumId w:val="18"/>
  </w:num>
  <w:num w:numId="33">
    <w:abstractNumId w:val="7"/>
  </w:num>
  <w:num w:numId="34">
    <w:abstractNumId w:val="48"/>
  </w:num>
  <w:num w:numId="35">
    <w:abstractNumId w:val="23"/>
  </w:num>
  <w:num w:numId="36">
    <w:abstractNumId w:val="45"/>
  </w:num>
  <w:num w:numId="37">
    <w:abstractNumId w:val="15"/>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30"/>
  </w:num>
  <w:num w:numId="41">
    <w:abstractNumId w:val="42"/>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num>
  <w:num w:numId="44">
    <w:abstractNumId w:val="24"/>
  </w:num>
  <w:num w:numId="45">
    <w:abstractNumId w:val="34"/>
  </w:num>
  <w:num w:numId="46">
    <w:abstractNumId w:val="31"/>
  </w:num>
  <w:num w:numId="47">
    <w:abstractNumId w:val="21"/>
  </w:num>
  <w:num w:numId="48">
    <w:abstractNumId w:val="46"/>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stylePaneSortMethod w:val="00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BFB"/>
    <w:rsid w:val="0000108D"/>
    <w:rsid w:val="00001DFB"/>
    <w:rsid w:val="000024D1"/>
    <w:rsid w:val="00002950"/>
    <w:rsid w:val="00003B28"/>
    <w:rsid w:val="00005C2D"/>
    <w:rsid w:val="00005E0A"/>
    <w:rsid w:val="00006B5D"/>
    <w:rsid w:val="00006EC9"/>
    <w:rsid w:val="00010593"/>
    <w:rsid w:val="00011418"/>
    <w:rsid w:val="0001196A"/>
    <w:rsid w:val="00012436"/>
    <w:rsid w:val="0001284D"/>
    <w:rsid w:val="00012F34"/>
    <w:rsid w:val="00012FED"/>
    <w:rsid w:val="00013456"/>
    <w:rsid w:val="00013508"/>
    <w:rsid w:val="0001352E"/>
    <w:rsid w:val="0001390D"/>
    <w:rsid w:val="00013B89"/>
    <w:rsid w:val="00013BD1"/>
    <w:rsid w:val="000146AC"/>
    <w:rsid w:val="000147C4"/>
    <w:rsid w:val="00014B6D"/>
    <w:rsid w:val="00014E0F"/>
    <w:rsid w:val="00014EEB"/>
    <w:rsid w:val="00015114"/>
    <w:rsid w:val="000152AF"/>
    <w:rsid w:val="00016E3E"/>
    <w:rsid w:val="00021979"/>
    <w:rsid w:val="00022381"/>
    <w:rsid w:val="000223BA"/>
    <w:rsid w:val="00022AD5"/>
    <w:rsid w:val="00022D89"/>
    <w:rsid w:val="00022E48"/>
    <w:rsid w:val="00022FE5"/>
    <w:rsid w:val="0002321C"/>
    <w:rsid w:val="00023EEF"/>
    <w:rsid w:val="000241BF"/>
    <w:rsid w:val="00024203"/>
    <w:rsid w:val="00024AE1"/>
    <w:rsid w:val="000253F2"/>
    <w:rsid w:val="00025E57"/>
    <w:rsid w:val="00025E85"/>
    <w:rsid w:val="000273E5"/>
    <w:rsid w:val="000303E8"/>
    <w:rsid w:val="000305E8"/>
    <w:rsid w:val="0003109E"/>
    <w:rsid w:val="00031689"/>
    <w:rsid w:val="00031851"/>
    <w:rsid w:val="00031F68"/>
    <w:rsid w:val="00032804"/>
    <w:rsid w:val="00033156"/>
    <w:rsid w:val="00033638"/>
    <w:rsid w:val="00033783"/>
    <w:rsid w:val="0003456A"/>
    <w:rsid w:val="00035CE4"/>
    <w:rsid w:val="00043545"/>
    <w:rsid w:val="000436BA"/>
    <w:rsid w:val="00044DB0"/>
    <w:rsid w:val="00045482"/>
    <w:rsid w:val="00047164"/>
    <w:rsid w:val="00047B44"/>
    <w:rsid w:val="000502EB"/>
    <w:rsid w:val="0005065F"/>
    <w:rsid w:val="00051423"/>
    <w:rsid w:val="000519C6"/>
    <w:rsid w:val="00052556"/>
    <w:rsid w:val="00052D30"/>
    <w:rsid w:val="00052E7B"/>
    <w:rsid w:val="000534AB"/>
    <w:rsid w:val="000542CE"/>
    <w:rsid w:val="00054814"/>
    <w:rsid w:val="0005497D"/>
    <w:rsid w:val="00054EDA"/>
    <w:rsid w:val="00055A57"/>
    <w:rsid w:val="00057016"/>
    <w:rsid w:val="00057B11"/>
    <w:rsid w:val="00060AA9"/>
    <w:rsid w:val="000610E7"/>
    <w:rsid w:val="000611B1"/>
    <w:rsid w:val="000620F1"/>
    <w:rsid w:val="00062107"/>
    <w:rsid w:val="000628F0"/>
    <w:rsid w:val="00062C8F"/>
    <w:rsid w:val="00062CF9"/>
    <w:rsid w:val="000630E6"/>
    <w:rsid w:val="00063917"/>
    <w:rsid w:val="00064396"/>
    <w:rsid w:val="00064FEE"/>
    <w:rsid w:val="000669CA"/>
    <w:rsid w:val="00066EA0"/>
    <w:rsid w:val="000709A8"/>
    <w:rsid w:val="000719BE"/>
    <w:rsid w:val="00071D1B"/>
    <w:rsid w:val="00071E7B"/>
    <w:rsid w:val="000731C2"/>
    <w:rsid w:val="00073C40"/>
    <w:rsid w:val="00074782"/>
    <w:rsid w:val="000755FC"/>
    <w:rsid w:val="000773B4"/>
    <w:rsid w:val="00077E5E"/>
    <w:rsid w:val="0008086F"/>
    <w:rsid w:val="00081816"/>
    <w:rsid w:val="00081E60"/>
    <w:rsid w:val="0008276E"/>
    <w:rsid w:val="00083A07"/>
    <w:rsid w:val="00083F7C"/>
    <w:rsid w:val="0008455C"/>
    <w:rsid w:val="000847D9"/>
    <w:rsid w:val="00085875"/>
    <w:rsid w:val="00086DDF"/>
    <w:rsid w:val="0008744D"/>
    <w:rsid w:val="000879E2"/>
    <w:rsid w:val="000905FE"/>
    <w:rsid w:val="00090A19"/>
    <w:rsid w:val="0009183C"/>
    <w:rsid w:val="000921AE"/>
    <w:rsid w:val="000933A9"/>
    <w:rsid w:val="00093B04"/>
    <w:rsid w:val="000954D2"/>
    <w:rsid w:val="00095CDA"/>
    <w:rsid w:val="000979A9"/>
    <w:rsid w:val="000A0EE9"/>
    <w:rsid w:val="000A18DB"/>
    <w:rsid w:val="000A1B9C"/>
    <w:rsid w:val="000A1EDB"/>
    <w:rsid w:val="000A2011"/>
    <w:rsid w:val="000A2A44"/>
    <w:rsid w:val="000A4170"/>
    <w:rsid w:val="000A4AB0"/>
    <w:rsid w:val="000A5F09"/>
    <w:rsid w:val="000A6591"/>
    <w:rsid w:val="000A6B5C"/>
    <w:rsid w:val="000A7D02"/>
    <w:rsid w:val="000B0539"/>
    <w:rsid w:val="000B0682"/>
    <w:rsid w:val="000B09DC"/>
    <w:rsid w:val="000B144C"/>
    <w:rsid w:val="000B27DC"/>
    <w:rsid w:val="000B3E4B"/>
    <w:rsid w:val="000B473E"/>
    <w:rsid w:val="000B4822"/>
    <w:rsid w:val="000B4C8F"/>
    <w:rsid w:val="000B5640"/>
    <w:rsid w:val="000B5A70"/>
    <w:rsid w:val="000B66C6"/>
    <w:rsid w:val="000B6C4A"/>
    <w:rsid w:val="000B7440"/>
    <w:rsid w:val="000B7BFD"/>
    <w:rsid w:val="000C2B42"/>
    <w:rsid w:val="000C3762"/>
    <w:rsid w:val="000C37FD"/>
    <w:rsid w:val="000C3AA0"/>
    <w:rsid w:val="000C4552"/>
    <w:rsid w:val="000C55FB"/>
    <w:rsid w:val="000C610C"/>
    <w:rsid w:val="000C6769"/>
    <w:rsid w:val="000C7886"/>
    <w:rsid w:val="000D11EF"/>
    <w:rsid w:val="000D186B"/>
    <w:rsid w:val="000D269C"/>
    <w:rsid w:val="000D2CA5"/>
    <w:rsid w:val="000D2D48"/>
    <w:rsid w:val="000D4208"/>
    <w:rsid w:val="000D4B5A"/>
    <w:rsid w:val="000D61D7"/>
    <w:rsid w:val="000D6817"/>
    <w:rsid w:val="000D6904"/>
    <w:rsid w:val="000D7DBE"/>
    <w:rsid w:val="000E00CB"/>
    <w:rsid w:val="000E111A"/>
    <w:rsid w:val="000E2E5D"/>
    <w:rsid w:val="000E45BA"/>
    <w:rsid w:val="000E64CA"/>
    <w:rsid w:val="000E787D"/>
    <w:rsid w:val="000E7C09"/>
    <w:rsid w:val="000F0A91"/>
    <w:rsid w:val="000F0D63"/>
    <w:rsid w:val="000F1529"/>
    <w:rsid w:val="000F1A16"/>
    <w:rsid w:val="000F29E7"/>
    <w:rsid w:val="000F2AE3"/>
    <w:rsid w:val="000F3BD2"/>
    <w:rsid w:val="000F5F37"/>
    <w:rsid w:val="000F77C6"/>
    <w:rsid w:val="00101C54"/>
    <w:rsid w:val="00101E52"/>
    <w:rsid w:val="001023F2"/>
    <w:rsid w:val="00103709"/>
    <w:rsid w:val="001044CF"/>
    <w:rsid w:val="001050E5"/>
    <w:rsid w:val="00105C79"/>
    <w:rsid w:val="00106108"/>
    <w:rsid w:val="00106943"/>
    <w:rsid w:val="00106D66"/>
    <w:rsid w:val="00110683"/>
    <w:rsid w:val="0011112E"/>
    <w:rsid w:val="00111B3A"/>
    <w:rsid w:val="00112A95"/>
    <w:rsid w:val="001136E0"/>
    <w:rsid w:val="0011432F"/>
    <w:rsid w:val="00114758"/>
    <w:rsid w:val="00114D6E"/>
    <w:rsid w:val="0011657D"/>
    <w:rsid w:val="00116ACA"/>
    <w:rsid w:val="0011779A"/>
    <w:rsid w:val="00117E74"/>
    <w:rsid w:val="00120302"/>
    <w:rsid w:val="001208FB"/>
    <w:rsid w:val="00120C71"/>
    <w:rsid w:val="0012101B"/>
    <w:rsid w:val="0012127D"/>
    <w:rsid w:val="00121BBA"/>
    <w:rsid w:val="00122F98"/>
    <w:rsid w:val="00125A1B"/>
    <w:rsid w:val="00125F18"/>
    <w:rsid w:val="001279F6"/>
    <w:rsid w:val="00127A7E"/>
    <w:rsid w:val="00127D60"/>
    <w:rsid w:val="00130CD7"/>
    <w:rsid w:val="00131170"/>
    <w:rsid w:val="00131B03"/>
    <w:rsid w:val="00132ACA"/>
    <w:rsid w:val="0013304F"/>
    <w:rsid w:val="0013392E"/>
    <w:rsid w:val="00133B1F"/>
    <w:rsid w:val="001352BE"/>
    <w:rsid w:val="001354A5"/>
    <w:rsid w:val="001357CE"/>
    <w:rsid w:val="00137A8D"/>
    <w:rsid w:val="00137CE5"/>
    <w:rsid w:val="00137CF9"/>
    <w:rsid w:val="00137DD8"/>
    <w:rsid w:val="00140B41"/>
    <w:rsid w:val="00141067"/>
    <w:rsid w:val="00141A5E"/>
    <w:rsid w:val="001431E2"/>
    <w:rsid w:val="00143628"/>
    <w:rsid w:val="0014364D"/>
    <w:rsid w:val="00144BA7"/>
    <w:rsid w:val="00144E3B"/>
    <w:rsid w:val="0014635C"/>
    <w:rsid w:val="001467AB"/>
    <w:rsid w:val="00146DD4"/>
    <w:rsid w:val="0015077D"/>
    <w:rsid w:val="00150DC2"/>
    <w:rsid w:val="0015111D"/>
    <w:rsid w:val="001518A8"/>
    <w:rsid w:val="00151917"/>
    <w:rsid w:val="00151B6D"/>
    <w:rsid w:val="00151BBB"/>
    <w:rsid w:val="00151EFE"/>
    <w:rsid w:val="001525E8"/>
    <w:rsid w:val="0015285A"/>
    <w:rsid w:val="001528B1"/>
    <w:rsid w:val="00152A83"/>
    <w:rsid w:val="00153A25"/>
    <w:rsid w:val="00153E11"/>
    <w:rsid w:val="00154E70"/>
    <w:rsid w:val="00155097"/>
    <w:rsid w:val="00155E00"/>
    <w:rsid w:val="00156736"/>
    <w:rsid w:val="001568BC"/>
    <w:rsid w:val="0015787F"/>
    <w:rsid w:val="00157C08"/>
    <w:rsid w:val="00160C27"/>
    <w:rsid w:val="00160F85"/>
    <w:rsid w:val="00161565"/>
    <w:rsid w:val="001618F1"/>
    <w:rsid w:val="00161905"/>
    <w:rsid w:val="00161F27"/>
    <w:rsid w:val="00163168"/>
    <w:rsid w:val="001632B8"/>
    <w:rsid w:val="001645AF"/>
    <w:rsid w:val="0016616B"/>
    <w:rsid w:val="00166B6A"/>
    <w:rsid w:val="00167E6D"/>
    <w:rsid w:val="00170293"/>
    <w:rsid w:val="001707DB"/>
    <w:rsid w:val="001718B7"/>
    <w:rsid w:val="001719F6"/>
    <w:rsid w:val="00171EEC"/>
    <w:rsid w:val="00173313"/>
    <w:rsid w:val="001738F7"/>
    <w:rsid w:val="00173A8C"/>
    <w:rsid w:val="0017407F"/>
    <w:rsid w:val="001742C7"/>
    <w:rsid w:val="0017497B"/>
    <w:rsid w:val="00177017"/>
    <w:rsid w:val="00177BC5"/>
    <w:rsid w:val="00180000"/>
    <w:rsid w:val="001801F2"/>
    <w:rsid w:val="00180391"/>
    <w:rsid w:val="0018093D"/>
    <w:rsid w:val="0018111D"/>
    <w:rsid w:val="00182B92"/>
    <w:rsid w:val="00184720"/>
    <w:rsid w:val="00184792"/>
    <w:rsid w:val="00185E2A"/>
    <w:rsid w:val="00187156"/>
    <w:rsid w:val="00190E7C"/>
    <w:rsid w:val="00190FBF"/>
    <w:rsid w:val="001914DD"/>
    <w:rsid w:val="00191635"/>
    <w:rsid w:val="00192380"/>
    <w:rsid w:val="00194736"/>
    <w:rsid w:val="001976A6"/>
    <w:rsid w:val="00197D20"/>
    <w:rsid w:val="001A2923"/>
    <w:rsid w:val="001A2D67"/>
    <w:rsid w:val="001A4589"/>
    <w:rsid w:val="001A4EEE"/>
    <w:rsid w:val="001A54D7"/>
    <w:rsid w:val="001A608D"/>
    <w:rsid w:val="001A7071"/>
    <w:rsid w:val="001A70D1"/>
    <w:rsid w:val="001A7401"/>
    <w:rsid w:val="001A7871"/>
    <w:rsid w:val="001A796A"/>
    <w:rsid w:val="001B0C91"/>
    <w:rsid w:val="001B20F3"/>
    <w:rsid w:val="001B2E68"/>
    <w:rsid w:val="001B3319"/>
    <w:rsid w:val="001B4E11"/>
    <w:rsid w:val="001B6641"/>
    <w:rsid w:val="001B683B"/>
    <w:rsid w:val="001B75C5"/>
    <w:rsid w:val="001C1187"/>
    <w:rsid w:val="001C1249"/>
    <w:rsid w:val="001C216D"/>
    <w:rsid w:val="001C3193"/>
    <w:rsid w:val="001C3DE7"/>
    <w:rsid w:val="001C5510"/>
    <w:rsid w:val="001C66CB"/>
    <w:rsid w:val="001C6D7F"/>
    <w:rsid w:val="001C7E27"/>
    <w:rsid w:val="001D1412"/>
    <w:rsid w:val="001D2161"/>
    <w:rsid w:val="001D3ADA"/>
    <w:rsid w:val="001D4C00"/>
    <w:rsid w:val="001D4C26"/>
    <w:rsid w:val="001D511A"/>
    <w:rsid w:val="001D65C2"/>
    <w:rsid w:val="001D7B69"/>
    <w:rsid w:val="001E07DA"/>
    <w:rsid w:val="001E091D"/>
    <w:rsid w:val="001E095A"/>
    <w:rsid w:val="001E1218"/>
    <w:rsid w:val="001E2876"/>
    <w:rsid w:val="001E305E"/>
    <w:rsid w:val="001E329A"/>
    <w:rsid w:val="001E3C4E"/>
    <w:rsid w:val="001E4720"/>
    <w:rsid w:val="001E4DEE"/>
    <w:rsid w:val="001E5272"/>
    <w:rsid w:val="001E5B59"/>
    <w:rsid w:val="001E61F9"/>
    <w:rsid w:val="001E749F"/>
    <w:rsid w:val="001F004A"/>
    <w:rsid w:val="001F013A"/>
    <w:rsid w:val="001F1FE8"/>
    <w:rsid w:val="001F2096"/>
    <w:rsid w:val="001F2B92"/>
    <w:rsid w:val="001F405C"/>
    <w:rsid w:val="001F4BCE"/>
    <w:rsid w:val="001F4CFB"/>
    <w:rsid w:val="001F5AF9"/>
    <w:rsid w:val="001F6100"/>
    <w:rsid w:val="001F77A4"/>
    <w:rsid w:val="002004E6"/>
    <w:rsid w:val="002008E2"/>
    <w:rsid w:val="002015CE"/>
    <w:rsid w:val="002024A5"/>
    <w:rsid w:val="00202A46"/>
    <w:rsid w:val="00204F16"/>
    <w:rsid w:val="002051A6"/>
    <w:rsid w:val="002059C8"/>
    <w:rsid w:val="00205B18"/>
    <w:rsid w:val="00205ECB"/>
    <w:rsid w:val="00206C50"/>
    <w:rsid w:val="002079B9"/>
    <w:rsid w:val="00207F54"/>
    <w:rsid w:val="002107CB"/>
    <w:rsid w:val="0021344E"/>
    <w:rsid w:val="00213953"/>
    <w:rsid w:val="0021544A"/>
    <w:rsid w:val="00215695"/>
    <w:rsid w:val="002165F9"/>
    <w:rsid w:val="00216B37"/>
    <w:rsid w:val="00220427"/>
    <w:rsid w:val="002207D8"/>
    <w:rsid w:val="002209F5"/>
    <w:rsid w:val="00221DAA"/>
    <w:rsid w:val="00221EB5"/>
    <w:rsid w:val="002224CD"/>
    <w:rsid w:val="00224551"/>
    <w:rsid w:val="00224813"/>
    <w:rsid w:val="00225418"/>
    <w:rsid w:val="00225C29"/>
    <w:rsid w:val="0022671F"/>
    <w:rsid w:val="002273B4"/>
    <w:rsid w:val="002279FF"/>
    <w:rsid w:val="00230819"/>
    <w:rsid w:val="00230B3C"/>
    <w:rsid w:val="0023111D"/>
    <w:rsid w:val="0023153B"/>
    <w:rsid w:val="002327E7"/>
    <w:rsid w:val="00232FCF"/>
    <w:rsid w:val="00233751"/>
    <w:rsid w:val="00234C11"/>
    <w:rsid w:val="00234EDD"/>
    <w:rsid w:val="0023525E"/>
    <w:rsid w:val="0023529E"/>
    <w:rsid w:val="002353A9"/>
    <w:rsid w:val="00235DD4"/>
    <w:rsid w:val="002363F4"/>
    <w:rsid w:val="00237B28"/>
    <w:rsid w:val="0024026F"/>
    <w:rsid w:val="00244007"/>
    <w:rsid w:val="0024597D"/>
    <w:rsid w:val="00246609"/>
    <w:rsid w:val="00246751"/>
    <w:rsid w:val="00246BF1"/>
    <w:rsid w:val="00246CE4"/>
    <w:rsid w:val="00247034"/>
    <w:rsid w:val="0024727A"/>
    <w:rsid w:val="00247979"/>
    <w:rsid w:val="00247FC6"/>
    <w:rsid w:val="0025154B"/>
    <w:rsid w:val="00251D70"/>
    <w:rsid w:val="002535EE"/>
    <w:rsid w:val="002539FE"/>
    <w:rsid w:val="0025492C"/>
    <w:rsid w:val="00255405"/>
    <w:rsid w:val="00256D3E"/>
    <w:rsid w:val="00261AB8"/>
    <w:rsid w:val="00261F85"/>
    <w:rsid w:val="0026284E"/>
    <w:rsid w:val="00263845"/>
    <w:rsid w:val="00264318"/>
    <w:rsid w:val="00264EC7"/>
    <w:rsid w:val="0026561C"/>
    <w:rsid w:val="002665A6"/>
    <w:rsid w:val="00266D66"/>
    <w:rsid w:val="002711DD"/>
    <w:rsid w:val="002713E2"/>
    <w:rsid w:val="0027286B"/>
    <w:rsid w:val="00273291"/>
    <w:rsid w:val="002737C8"/>
    <w:rsid w:val="00276E1A"/>
    <w:rsid w:val="002770E7"/>
    <w:rsid w:val="00277791"/>
    <w:rsid w:val="0028067F"/>
    <w:rsid w:val="00281C6C"/>
    <w:rsid w:val="00281CA0"/>
    <w:rsid w:val="00281D81"/>
    <w:rsid w:val="002833A8"/>
    <w:rsid w:val="00287D50"/>
    <w:rsid w:val="00290BE9"/>
    <w:rsid w:val="002910D3"/>
    <w:rsid w:val="00291663"/>
    <w:rsid w:val="00291E6E"/>
    <w:rsid w:val="00291E74"/>
    <w:rsid w:val="0029341C"/>
    <w:rsid w:val="002946D4"/>
    <w:rsid w:val="0029481A"/>
    <w:rsid w:val="00294A5F"/>
    <w:rsid w:val="00295157"/>
    <w:rsid w:val="00296060"/>
    <w:rsid w:val="002961CA"/>
    <w:rsid w:val="00296362"/>
    <w:rsid w:val="0029756F"/>
    <w:rsid w:val="00297F4D"/>
    <w:rsid w:val="002A0EF7"/>
    <w:rsid w:val="002A3476"/>
    <w:rsid w:val="002A3C04"/>
    <w:rsid w:val="002A3E78"/>
    <w:rsid w:val="002A47BD"/>
    <w:rsid w:val="002A4B24"/>
    <w:rsid w:val="002A4B87"/>
    <w:rsid w:val="002A4E70"/>
    <w:rsid w:val="002A52B4"/>
    <w:rsid w:val="002B1D72"/>
    <w:rsid w:val="002B321A"/>
    <w:rsid w:val="002B52DE"/>
    <w:rsid w:val="002B7BE9"/>
    <w:rsid w:val="002C0CDD"/>
    <w:rsid w:val="002C1405"/>
    <w:rsid w:val="002C2828"/>
    <w:rsid w:val="002C2D32"/>
    <w:rsid w:val="002C2E15"/>
    <w:rsid w:val="002C3C45"/>
    <w:rsid w:val="002C3EE6"/>
    <w:rsid w:val="002C4052"/>
    <w:rsid w:val="002C5B71"/>
    <w:rsid w:val="002C6B79"/>
    <w:rsid w:val="002C6CB9"/>
    <w:rsid w:val="002C6F5F"/>
    <w:rsid w:val="002D07C8"/>
    <w:rsid w:val="002D32B1"/>
    <w:rsid w:val="002D35CB"/>
    <w:rsid w:val="002D3A2E"/>
    <w:rsid w:val="002D3E5A"/>
    <w:rsid w:val="002D5008"/>
    <w:rsid w:val="002D55CC"/>
    <w:rsid w:val="002D60BF"/>
    <w:rsid w:val="002D60CA"/>
    <w:rsid w:val="002D62EF"/>
    <w:rsid w:val="002D6A89"/>
    <w:rsid w:val="002E040D"/>
    <w:rsid w:val="002E06CA"/>
    <w:rsid w:val="002E380F"/>
    <w:rsid w:val="002E3B63"/>
    <w:rsid w:val="002E415D"/>
    <w:rsid w:val="002E46F5"/>
    <w:rsid w:val="002E4B76"/>
    <w:rsid w:val="002E5200"/>
    <w:rsid w:val="002E53B7"/>
    <w:rsid w:val="002E5705"/>
    <w:rsid w:val="002E57F8"/>
    <w:rsid w:val="002E66B3"/>
    <w:rsid w:val="002E685C"/>
    <w:rsid w:val="002E68F5"/>
    <w:rsid w:val="002E6932"/>
    <w:rsid w:val="002E71A2"/>
    <w:rsid w:val="002F0AF1"/>
    <w:rsid w:val="002F1197"/>
    <w:rsid w:val="002F43B7"/>
    <w:rsid w:val="002F4A19"/>
    <w:rsid w:val="002F515D"/>
    <w:rsid w:val="002F6FDF"/>
    <w:rsid w:val="002F788F"/>
    <w:rsid w:val="00300969"/>
    <w:rsid w:val="00301127"/>
    <w:rsid w:val="00302941"/>
    <w:rsid w:val="00302948"/>
    <w:rsid w:val="0030310C"/>
    <w:rsid w:val="003040D4"/>
    <w:rsid w:val="0030437C"/>
    <w:rsid w:val="00304E70"/>
    <w:rsid w:val="00304ECD"/>
    <w:rsid w:val="003055B8"/>
    <w:rsid w:val="00306927"/>
    <w:rsid w:val="00306C72"/>
    <w:rsid w:val="00310016"/>
    <w:rsid w:val="003106AF"/>
    <w:rsid w:val="0031136D"/>
    <w:rsid w:val="00312A51"/>
    <w:rsid w:val="003137F0"/>
    <w:rsid w:val="00313A43"/>
    <w:rsid w:val="00314036"/>
    <w:rsid w:val="003148B7"/>
    <w:rsid w:val="003148DE"/>
    <w:rsid w:val="0031546C"/>
    <w:rsid w:val="00315D24"/>
    <w:rsid w:val="003177AA"/>
    <w:rsid w:val="00320889"/>
    <w:rsid w:val="00323397"/>
    <w:rsid w:val="003247F1"/>
    <w:rsid w:val="00326ADE"/>
    <w:rsid w:val="00327030"/>
    <w:rsid w:val="0033123D"/>
    <w:rsid w:val="00331A8A"/>
    <w:rsid w:val="00331E41"/>
    <w:rsid w:val="003346AA"/>
    <w:rsid w:val="00334BAF"/>
    <w:rsid w:val="00334FF3"/>
    <w:rsid w:val="003351B1"/>
    <w:rsid w:val="00335F19"/>
    <w:rsid w:val="0033739D"/>
    <w:rsid w:val="00337753"/>
    <w:rsid w:val="00340E2D"/>
    <w:rsid w:val="00341336"/>
    <w:rsid w:val="003414D3"/>
    <w:rsid w:val="00341711"/>
    <w:rsid w:val="00341A5C"/>
    <w:rsid w:val="00342076"/>
    <w:rsid w:val="00342101"/>
    <w:rsid w:val="003423FA"/>
    <w:rsid w:val="003425F0"/>
    <w:rsid w:val="00343998"/>
    <w:rsid w:val="00344E37"/>
    <w:rsid w:val="003462C1"/>
    <w:rsid w:val="00346B4A"/>
    <w:rsid w:val="0034728D"/>
    <w:rsid w:val="003473EC"/>
    <w:rsid w:val="0035027C"/>
    <w:rsid w:val="00350E99"/>
    <w:rsid w:val="00351B50"/>
    <w:rsid w:val="00351BAF"/>
    <w:rsid w:val="0035292C"/>
    <w:rsid w:val="003540D0"/>
    <w:rsid w:val="00354414"/>
    <w:rsid w:val="00354EFB"/>
    <w:rsid w:val="00356DC0"/>
    <w:rsid w:val="00360370"/>
    <w:rsid w:val="003604DC"/>
    <w:rsid w:val="0036206B"/>
    <w:rsid w:val="00362189"/>
    <w:rsid w:val="00362BA1"/>
    <w:rsid w:val="0036336A"/>
    <w:rsid w:val="003638FA"/>
    <w:rsid w:val="00364A0A"/>
    <w:rsid w:val="00364ABD"/>
    <w:rsid w:val="003667B5"/>
    <w:rsid w:val="00366A84"/>
    <w:rsid w:val="00367C59"/>
    <w:rsid w:val="00371D27"/>
    <w:rsid w:val="003739E3"/>
    <w:rsid w:val="003745CB"/>
    <w:rsid w:val="003746B4"/>
    <w:rsid w:val="00375054"/>
    <w:rsid w:val="00375B3E"/>
    <w:rsid w:val="00375C6C"/>
    <w:rsid w:val="003762F8"/>
    <w:rsid w:val="00376FD0"/>
    <w:rsid w:val="00377DAC"/>
    <w:rsid w:val="0038020B"/>
    <w:rsid w:val="00380B88"/>
    <w:rsid w:val="003813EF"/>
    <w:rsid w:val="003815F1"/>
    <w:rsid w:val="00381DC6"/>
    <w:rsid w:val="00383A08"/>
    <w:rsid w:val="003844BA"/>
    <w:rsid w:val="00384573"/>
    <w:rsid w:val="00384F39"/>
    <w:rsid w:val="00385B10"/>
    <w:rsid w:val="00385B82"/>
    <w:rsid w:val="00385D7D"/>
    <w:rsid w:val="00385E4D"/>
    <w:rsid w:val="00385F9A"/>
    <w:rsid w:val="00386880"/>
    <w:rsid w:val="0038694C"/>
    <w:rsid w:val="003873A3"/>
    <w:rsid w:val="003918E5"/>
    <w:rsid w:val="003920E1"/>
    <w:rsid w:val="00392652"/>
    <w:rsid w:val="00392B41"/>
    <w:rsid w:val="00393821"/>
    <w:rsid w:val="00393B80"/>
    <w:rsid w:val="00394857"/>
    <w:rsid w:val="00395361"/>
    <w:rsid w:val="00396D33"/>
    <w:rsid w:val="0039721C"/>
    <w:rsid w:val="003A043C"/>
    <w:rsid w:val="003A0679"/>
    <w:rsid w:val="003A0B9B"/>
    <w:rsid w:val="003A1B4B"/>
    <w:rsid w:val="003A296A"/>
    <w:rsid w:val="003A3E2E"/>
    <w:rsid w:val="003A4DC1"/>
    <w:rsid w:val="003A5039"/>
    <w:rsid w:val="003A55FB"/>
    <w:rsid w:val="003A5A13"/>
    <w:rsid w:val="003A627D"/>
    <w:rsid w:val="003A7E67"/>
    <w:rsid w:val="003B0C57"/>
    <w:rsid w:val="003B0E45"/>
    <w:rsid w:val="003B2338"/>
    <w:rsid w:val="003B2890"/>
    <w:rsid w:val="003B351C"/>
    <w:rsid w:val="003B49FC"/>
    <w:rsid w:val="003B4BCD"/>
    <w:rsid w:val="003B5653"/>
    <w:rsid w:val="003B5856"/>
    <w:rsid w:val="003B5F72"/>
    <w:rsid w:val="003B6733"/>
    <w:rsid w:val="003B6870"/>
    <w:rsid w:val="003B6BD1"/>
    <w:rsid w:val="003B6FB9"/>
    <w:rsid w:val="003C0237"/>
    <w:rsid w:val="003C1BCC"/>
    <w:rsid w:val="003C2322"/>
    <w:rsid w:val="003C3EC2"/>
    <w:rsid w:val="003C5395"/>
    <w:rsid w:val="003C569D"/>
    <w:rsid w:val="003C57F3"/>
    <w:rsid w:val="003C6331"/>
    <w:rsid w:val="003C7A40"/>
    <w:rsid w:val="003C7E5A"/>
    <w:rsid w:val="003D0031"/>
    <w:rsid w:val="003D010B"/>
    <w:rsid w:val="003D39B4"/>
    <w:rsid w:val="003D4729"/>
    <w:rsid w:val="003D4960"/>
    <w:rsid w:val="003D55C0"/>
    <w:rsid w:val="003D55EE"/>
    <w:rsid w:val="003D5831"/>
    <w:rsid w:val="003D74F6"/>
    <w:rsid w:val="003D7504"/>
    <w:rsid w:val="003D79AB"/>
    <w:rsid w:val="003D7C29"/>
    <w:rsid w:val="003D7F13"/>
    <w:rsid w:val="003E10BD"/>
    <w:rsid w:val="003E11D0"/>
    <w:rsid w:val="003E240F"/>
    <w:rsid w:val="003E294E"/>
    <w:rsid w:val="003E4854"/>
    <w:rsid w:val="003E5237"/>
    <w:rsid w:val="003E5A38"/>
    <w:rsid w:val="003E5A6F"/>
    <w:rsid w:val="003E62E5"/>
    <w:rsid w:val="003E7BA0"/>
    <w:rsid w:val="003F2C39"/>
    <w:rsid w:val="003F4317"/>
    <w:rsid w:val="003F4884"/>
    <w:rsid w:val="003F5710"/>
    <w:rsid w:val="003F5AC2"/>
    <w:rsid w:val="003F5E75"/>
    <w:rsid w:val="003F62A8"/>
    <w:rsid w:val="003F64DA"/>
    <w:rsid w:val="003F78E9"/>
    <w:rsid w:val="00400E2E"/>
    <w:rsid w:val="0040142F"/>
    <w:rsid w:val="00401D08"/>
    <w:rsid w:val="00402256"/>
    <w:rsid w:val="00402303"/>
    <w:rsid w:val="004027FC"/>
    <w:rsid w:val="00402FB1"/>
    <w:rsid w:val="00403CC5"/>
    <w:rsid w:val="004045A2"/>
    <w:rsid w:val="00404DA7"/>
    <w:rsid w:val="00405EE7"/>
    <w:rsid w:val="0040621C"/>
    <w:rsid w:val="00406BC7"/>
    <w:rsid w:val="004075A0"/>
    <w:rsid w:val="004107A4"/>
    <w:rsid w:val="004107B3"/>
    <w:rsid w:val="00410D75"/>
    <w:rsid w:val="004114B4"/>
    <w:rsid w:val="00412B79"/>
    <w:rsid w:val="00412D4D"/>
    <w:rsid w:val="004134C6"/>
    <w:rsid w:val="0041392C"/>
    <w:rsid w:val="00413D25"/>
    <w:rsid w:val="00413EC9"/>
    <w:rsid w:val="00414CE3"/>
    <w:rsid w:val="0041518E"/>
    <w:rsid w:val="0041533A"/>
    <w:rsid w:val="00415FFF"/>
    <w:rsid w:val="0041630C"/>
    <w:rsid w:val="00417B32"/>
    <w:rsid w:val="0042016B"/>
    <w:rsid w:val="0042025D"/>
    <w:rsid w:val="0042139F"/>
    <w:rsid w:val="00421EAD"/>
    <w:rsid w:val="00422509"/>
    <w:rsid w:val="0042476B"/>
    <w:rsid w:val="00425A92"/>
    <w:rsid w:val="004269C0"/>
    <w:rsid w:val="00426BDA"/>
    <w:rsid w:val="0042739B"/>
    <w:rsid w:val="004277EB"/>
    <w:rsid w:val="004303B8"/>
    <w:rsid w:val="00430E8B"/>
    <w:rsid w:val="00431928"/>
    <w:rsid w:val="00431E5D"/>
    <w:rsid w:val="00431F77"/>
    <w:rsid w:val="00432337"/>
    <w:rsid w:val="004331A6"/>
    <w:rsid w:val="00433846"/>
    <w:rsid w:val="00437180"/>
    <w:rsid w:val="0043780A"/>
    <w:rsid w:val="004407DA"/>
    <w:rsid w:val="00441D8E"/>
    <w:rsid w:val="00443303"/>
    <w:rsid w:val="004436F2"/>
    <w:rsid w:val="004440E3"/>
    <w:rsid w:val="00444788"/>
    <w:rsid w:val="0044498D"/>
    <w:rsid w:val="00444A04"/>
    <w:rsid w:val="00445909"/>
    <w:rsid w:val="00445AEA"/>
    <w:rsid w:val="00446665"/>
    <w:rsid w:val="00451D49"/>
    <w:rsid w:val="004522C4"/>
    <w:rsid w:val="00452DEE"/>
    <w:rsid w:val="004537E3"/>
    <w:rsid w:val="00453A2A"/>
    <w:rsid w:val="00453BBF"/>
    <w:rsid w:val="004552AE"/>
    <w:rsid w:val="00455BB7"/>
    <w:rsid w:val="00460271"/>
    <w:rsid w:val="00461C54"/>
    <w:rsid w:val="004626F1"/>
    <w:rsid w:val="00462D23"/>
    <w:rsid w:val="00463EB2"/>
    <w:rsid w:val="00464D25"/>
    <w:rsid w:val="00464EE3"/>
    <w:rsid w:val="0046520F"/>
    <w:rsid w:val="00465598"/>
    <w:rsid w:val="00465C34"/>
    <w:rsid w:val="004702A6"/>
    <w:rsid w:val="004717C3"/>
    <w:rsid w:val="00472010"/>
    <w:rsid w:val="00472850"/>
    <w:rsid w:val="00472E5E"/>
    <w:rsid w:val="00473099"/>
    <w:rsid w:val="00473A8B"/>
    <w:rsid w:val="00473E71"/>
    <w:rsid w:val="004754A8"/>
    <w:rsid w:val="00475854"/>
    <w:rsid w:val="004761F9"/>
    <w:rsid w:val="0047643F"/>
    <w:rsid w:val="004764F9"/>
    <w:rsid w:val="0048020A"/>
    <w:rsid w:val="004804FC"/>
    <w:rsid w:val="00480867"/>
    <w:rsid w:val="00480EDF"/>
    <w:rsid w:val="004816AA"/>
    <w:rsid w:val="00481FC0"/>
    <w:rsid w:val="0048345B"/>
    <w:rsid w:val="0048358A"/>
    <w:rsid w:val="00484398"/>
    <w:rsid w:val="004852C4"/>
    <w:rsid w:val="004854BD"/>
    <w:rsid w:val="0048609F"/>
    <w:rsid w:val="004864B5"/>
    <w:rsid w:val="00487109"/>
    <w:rsid w:val="00487985"/>
    <w:rsid w:val="00490002"/>
    <w:rsid w:val="00490705"/>
    <w:rsid w:val="00490DBE"/>
    <w:rsid w:val="00492B98"/>
    <w:rsid w:val="00492BC8"/>
    <w:rsid w:val="0049433F"/>
    <w:rsid w:val="00495204"/>
    <w:rsid w:val="00495554"/>
    <w:rsid w:val="00496748"/>
    <w:rsid w:val="00497244"/>
    <w:rsid w:val="004973D2"/>
    <w:rsid w:val="0049769B"/>
    <w:rsid w:val="00497DBE"/>
    <w:rsid w:val="004A00EC"/>
    <w:rsid w:val="004A0C0B"/>
    <w:rsid w:val="004A12A4"/>
    <w:rsid w:val="004A4ED8"/>
    <w:rsid w:val="004A4FF4"/>
    <w:rsid w:val="004A550D"/>
    <w:rsid w:val="004A5BC6"/>
    <w:rsid w:val="004A6062"/>
    <w:rsid w:val="004A6A99"/>
    <w:rsid w:val="004A7329"/>
    <w:rsid w:val="004B015F"/>
    <w:rsid w:val="004B2E24"/>
    <w:rsid w:val="004B31D2"/>
    <w:rsid w:val="004B3E11"/>
    <w:rsid w:val="004B44EE"/>
    <w:rsid w:val="004B48E7"/>
    <w:rsid w:val="004B4C9B"/>
    <w:rsid w:val="004B4CAF"/>
    <w:rsid w:val="004B5330"/>
    <w:rsid w:val="004B57B5"/>
    <w:rsid w:val="004B5940"/>
    <w:rsid w:val="004B5D6D"/>
    <w:rsid w:val="004B615A"/>
    <w:rsid w:val="004B657B"/>
    <w:rsid w:val="004B6A03"/>
    <w:rsid w:val="004B6F0F"/>
    <w:rsid w:val="004B7AA4"/>
    <w:rsid w:val="004C0938"/>
    <w:rsid w:val="004C0D45"/>
    <w:rsid w:val="004C1545"/>
    <w:rsid w:val="004C2030"/>
    <w:rsid w:val="004C4358"/>
    <w:rsid w:val="004C64BC"/>
    <w:rsid w:val="004C67E7"/>
    <w:rsid w:val="004C6A5A"/>
    <w:rsid w:val="004C77CB"/>
    <w:rsid w:val="004D091E"/>
    <w:rsid w:val="004D345D"/>
    <w:rsid w:val="004D3D50"/>
    <w:rsid w:val="004D4B49"/>
    <w:rsid w:val="004D5018"/>
    <w:rsid w:val="004D58E6"/>
    <w:rsid w:val="004D6206"/>
    <w:rsid w:val="004D7EE3"/>
    <w:rsid w:val="004E010A"/>
    <w:rsid w:val="004E0465"/>
    <w:rsid w:val="004E1B9C"/>
    <w:rsid w:val="004E3896"/>
    <w:rsid w:val="004E3979"/>
    <w:rsid w:val="004E3D42"/>
    <w:rsid w:val="004E3F6E"/>
    <w:rsid w:val="004E449C"/>
    <w:rsid w:val="004E6280"/>
    <w:rsid w:val="004E6BCD"/>
    <w:rsid w:val="004E72D9"/>
    <w:rsid w:val="004E73C0"/>
    <w:rsid w:val="004F04BC"/>
    <w:rsid w:val="004F09DB"/>
    <w:rsid w:val="004F15FA"/>
    <w:rsid w:val="004F1D38"/>
    <w:rsid w:val="004F432A"/>
    <w:rsid w:val="004F4637"/>
    <w:rsid w:val="004F4985"/>
    <w:rsid w:val="004F4D51"/>
    <w:rsid w:val="004F549D"/>
    <w:rsid w:val="004F650B"/>
    <w:rsid w:val="004F66E5"/>
    <w:rsid w:val="004F69F5"/>
    <w:rsid w:val="004F707C"/>
    <w:rsid w:val="004F7133"/>
    <w:rsid w:val="005002A4"/>
    <w:rsid w:val="00500B3C"/>
    <w:rsid w:val="00500D32"/>
    <w:rsid w:val="005010CB"/>
    <w:rsid w:val="0050164D"/>
    <w:rsid w:val="00503DE8"/>
    <w:rsid w:val="005047ED"/>
    <w:rsid w:val="0050543F"/>
    <w:rsid w:val="00505B29"/>
    <w:rsid w:val="00507373"/>
    <w:rsid w:val="00507B87"/>
    <w:rsid w:val="00507D63"/>
    <w:rsid w:val="0051200F"/>
    <w:rsid w:val="00512322"/>
    <w:rsid w:val="0051318B"/>
    <w:rsid w:val="00513AC9"/>
    <w:rsid w:val="00513E6C"/>
    <w:rsid w:val="005161EB"/>
    <w:rsid w:val="00516C87"/>
    <w:rsid w:val="00516D27"/>
    <w:rsid w:val="005178AD"/>
    <w:rsid w:val="0051796F"/>
    <w:rsid w:val="005206D9"/>
    <w:rsid w:val="00520E0C"/>
    <w:rsid w:val="00523723"/>
    <w:rsid w:val="005250E2"/>
    <w:rsid w:val="00525924"/>
    <w:rsid w:val="005259E1"/>
    <w:rsid w:val="00526BC1"/>
    <w:rsid w:val="005303C2"/>
    <w:rsid w:val="0053074F"/>
    <w:rsid w:val="00531062"/>
    <w:rsid w:val="00532009"/>
    <w:rsid w:val="00532908"/>
    <w:rsid w:val="0053424C"/>
    <w:rsid w:val="00534B5E"/>
    <w:rsid w:val="00535A8D"/>
    <w:rsid w:val="005366ED"/>
    <w:rsid w:val="00536E4F"/>
    <w:rsid w:val="005427DD"/>
    <w:rsid w:val="0054373A"/>
    <w:rsid w:val="00543AFC"/>
    <w:rsid w:val="00543CE9"/>
    <w:rsid w:val="00545A12"/>
    <w:rsid w:val="0054778F"/>
    <w:rsid w:val="0055056E"/>
    <w:rsid w:val="00550751"/>
    <w:rsid w:val="00550905"/>
    <w:rsid w:val="00550AAF"/>
    <w:rsid w:val="0055218C"/>
    <w:rsid w:val="0055222A"/>
    <w:rsid w:val="00552601"/>
    <w:rsid w:val="00552711"/>
    <w:rsid w:val="00554846"/>
    <w:rsid w:val="005562D2"/>
    <w:rsid w:val="00556582"/>
    <w:rsid w:val="00556A0B"/>
    <w:rsid w:val="0055727A"/>
    <w:rsid w:val="00557ED5"/>
    <w:rsid w:val="005600D9"/>
    <w:rsid w:val="00560FF0"/>
    <w:rsid w:val="00561633"/>
    <w:rsid w:val="005618CB"/>
    <w:rsid w:val="00562185"/>
    <w:rsid w:val="0056235D"/>
    <w:rsid w:val="005647A5"/>
    <w:rsid w:val="00564FF9"/>
    <w:rsid w:val="00565294"/>
    <w:rsid w:val="00566ADB"/>
    <w:rsid w:val="00571524"/>
    <w:rsid w:val="005717C3"/>
    <w:rsid w:val="00572E0C"/>
    <w:rsid w:val="00573BA5"/>
    <w:rsid w:val="00573F69"/>
    <w:rsid w:val="00575395"/>
    <w:rsid w:val="00576288"/>
    <w:rsid w:val="005774D9"/>
    <w:rsid w:val="00580429"/>
    <w:rsid w:val="005807AD"/>
    <w:rsid w:val="00580A26"/>
    <w:rsid w:val="00580C27"/>
    <w:rsid w:val="0058168D"/>
    <w:rsid w:val="00581F6D"/>
    <w:rsid w:val="0058251D"/>
    <w:rsid w:val="00582BC3"/>
    <w:rsid w:val="00582DA8"/>
    <w:rsid w:val="00583606"/>
    <w:rsid w:val="0058372C"/>
    <w:rsid w:val="005849D2"/>
    <w:rsid w:val="00584D8A"/>
    <w:rsid w:val="005861DB"/>
    <w:rsid w:val="00586A39"/>
    <w:rsid w:val="00586DD7"/>
    <w:rsid w:val="00587FCA"/>
    <w:rsid w:val="00590D67"/>
    <w:rsid w:val="005918DB"/>
    <w:rsid w:val="00593E7E"/>
    <w:rsid w:val="005944A3"/>
    <w:rsid w:val="0059568D"/>
    <w:rsid w:val="00595D88"/>
    <w:rsid w:val="005964BC"/>
    <w:rsid w:val="00596B80"/>
    <w:rsid w:val="00597FCA"/>
    <w:rsid w:val="005A01DC"/>
    <w:rsid w:val="005A0662"/>
    <w:rsid w:val="005A11D6"/>
    <w:rsid w:val="005A27EC"/>
    <w:rsid w:val="005A4AFF"/>
    <w:rsid w:val="005A59D6"/>
    <w:rsid w:val="005A5C58"/>
    <w:rsid w:val="005A6692"/>
    <w:rsid w:val="005A6E77"/>
    <w:rsid w:val="005B18DD"/>
    <w:rsid w:val="005B1F4D"/>
    <w:rsid w:val="005B2BC5"/>
    <w:rsid w:val="005B2E0B"/>
    <w:rsid w:val="005B47CC"/>
    <w:rsid w:val="005B4AC5"/>
    <w:rsid w:val="005B556F"/>
    <w:rsid w:val="005B602E"/>
    <w:rsid w:val="005B615E"/>
    <w:rsid w:val="005B7E1C"/>
    <w:rsid w:val="005C0D09"/>
    <w:rsid w:val="005C0D45"/>
    <w:rsid w:val="005C178E"/>
    <w:rsid w:val="005C20E1"/>
    <w:rsid w:val="005C23E4"/>
    <w:rsid w:val="005C4102"/>
    <w:rsid w:val="005C4D61"/>
    <w:rsid w:val="005C5022"/>
    <w:rsid w:val="005C5594"/>
    <w:rsid w:val="005C594B"/>
    <w:rsid w:val="005C7752"/>
    <w:rsid w:val="005D04E8"/>
    <w:rsid w:val="005D14DD"/>
    <w:rsid w:val="005D18DD"/>
    <w:rsid w:val="005D2C9A"/>
    <w:rsid w:val="005D599E"/>
    <w:rsid w:val="005D5FF9"/>
    <w:rsid w:val="005D6BA7"/>
    <w:rsid w:val="005D78B6"/>
    <w:rsid w:val="005E29B8"/>
    <w:rsid w:val="005E3017"/>
    <w:rsid w:val="005E3CCD"/>
    <w:rsid w:val="005E5178"/>
    <w:rsid w:val="005E53A5"/>
    <w:rsid w:val="005E5770"/>
    <w:rsid w:val="005E5E7C"/>
    <w:rsid w:val="005E6644"/>
    <w:rsid w:val="005E79B5"/>
    <w:rsid w:val="005E7E9A"/>
    <w:rsid w:val="005F0D13"/>
    <w:rsid w:val="005F267E"/>
    <w:rsid w:val="005F33E9"/>
    <w:rsid w:val="005F3D80"/>
    <w:rsid w:val="005F4449"/>
    <w:rsid w:val="005F6B59"/>
    <w:rsid w:val="005F758E"/>
    <w:rsid w:val="00600277"/>
    <w:rsid w:val="00600CBC"/>
    <w:rsid w:val="00601E95"/>
    <w:rsid w:val="006025B1"/>
    <w:rsid w:val="00602BA9"/>
    <w:rsid w:val="00603F71"/>
    <w:rsid w:val="00604370"/>
    <w:rsid w:val="006058D7"/>
    <w:rsid w:val="00606144"/>
    <w:rsid w:val="0060652B"/>
    <w:rsid w:val="00606674"/>
    <w:rsid w:val="006073DE"/>
    <w:rsid w:val="00607668"/>
    <w:rsid w:val="00614213"/>
    <w:rsid w:val="00614B4C"/>
    <w:rsid w:val="0062067D"/>
    <w:rsid w:val="00620A4E"/>
    <w:rsid w:val="006214A8"/>
    <w:rsid w:val="00621765"/>
    <w:rsid w:val="006229ED"/>
    <w:rsid w:val="00622E03"/>
    <w:rsid w:val="00623051"/>
    <w:rsid w:val="006234AF"/>
    <w:rsid w:val="00623F88"/>
    <w:rsid w:val="0062458F"/>
    <w:rsid w:val="006248FA"/>
    <w:rsid w:val="00625209"/>
    <w:rsid w:val="00626039"/>
    <w:rsid w:val="00626835"/>
    <w:rsid w:val="00626B2A"/>
    <w:rsid w:val="00627AC2"/>
    <w:rsid w:val="006305DC"/>
    <w:rsid w:val="006307CE"/>
    <w:rsid w:val="00631D2D"/>
    <w:rsid w:val="006323C0"/>
    <w:rsid w:val="0063267F"/>
    <w:rsid w:val="00636869"/>
    <w:rsid w:val="0063729E"/>
    <w:rsid w:val="0063761D"/>
    <w:rsid w:val="00637CBB"/>
    <w:rsid w:val="00637F73"/>
    <w:rsid w:val="0064168E"/>
    <w:rsid w:val="00641D67"/>
    <w:rsid w:val="00642835"/>
    <w:rsid w:val="00643725"/>
    <w:rsid w:val="006445DC"/>
    <w:rsid w:val="00644738"/>
    <w:rsid w:val="0064493D"/>
    <w:rsid w:val="0064536D"/>
    <w:rsid w:val="006458D1"/>
    <w:rsid w:val="00646371"/>
    <w:rsid w:val="00646561"/>
    <w:rsid w:val="00646D02"/>
    <w:rsid w:val="00647544"/>
    <w:rsid w:val="00650405"/>
    <w:rsid w:val="00650C12"/>
    <w:rsid w:val="006527C3"/>
    <w:rsid w:val="006531D2"/>
    <w:rsid w:val="00653820"/>
    <w:rsid w:val="00653C0F"/>
    <w:rsid w:val="006556D8"/>
    <w:rsid w:val="00655FF3"/>
    <w:rsid w:val="006561A3"/>
    <w:rsid w:val="00657219"/>
    <w:rsid w:val="006601B1"/>
    <w:rsid w:val="00660D52"/>
    <w:rsid w:val="006613B8"/>
    <w:rsid w:val="006614A3"/>
    <w:rsid w:val="0066218F"/>
    <w:rsid w:val="006626A5"/>
    <w:rsid w:val="0066292C"/>
    <w:rsid w:val="00662D1E"/>
    <w:rsid w:val="0066361E"/>
    <w:rsid w:val="00663BFD"/>
    <w:rsid w:val="00665AC0"/>
    <w:rsid w:val="00665EE0"/>
    <w:rsid w:val="00665F81"/>
    <w:rsid w:val="00666569"/>
    <w:rsid w:val="006668B1"/>
    <w:rsid w:val="00666FCC"/>
    <w:rsid w:val="006674E0"/>
    <w:rsid w:val="00667A38"/>
    <w:rsid w:val="00670D0C"/>
    <w:rsid w:val="006721CB"/>
    <w:rsid w:val="00672260"/>
    <w:rsid w:val="00672488"/>
    <w:rsid w:val="006737DF"/>
    <w:rsid w:val="00674E71"/>
    <w:rsid w:val="00675CE2"/>
    <w:rsid w:val="0067612D"/>
    <w:rsid w:val="00680D7C"/>
    <w:rsid w:val="00682E67"/>
    <w:rsid w:val="0068392A"/>
    <w:rsid w:val="00683E6E"/>
    <w:rsid w:val="0068517E"/>
    <w:rsid w:val="00685C92"/>
    <w:rsid w:val="0068621E"/>
    <w:rsid w:val="00686669"/>
    <w:rsid w:val="006868B0"/>
    <w:rsid w:val="0069077F"/>
    <w:rsid w:val="00690D47"/>
    <w:rsid w:val="00691910"/>
    <w:rsid w:val="00692344"/>
    <w:rsid w:val="00693795"/>
    <w:rsid w:val="00693881"/>
    <w:rsid w:val="00693A86"/>
    <w:rsid w:val="00694C77"/>
    <w:rsid w:val="00696B56"/>
    <w:rsid w:val="00696E62"/>
    <w:rsid w:val="00696EDC"/>
    <w:rsid w:val="006970AF"/>
    <w:rsid w:val="00697212"/>
    <w:rsid w:val="00697447"/>
    <w:rsid w:val="006A09E7"/>
    <w:rsid w:val="006A1C7C"/>
    <w:rsid w:val="006A3E02"/>
    <w:rsid w:val="006A44D5"/>
    <w:rsid w:val="006A5719"/>
    <w:rsid w:val="006A59DC"/>
    <w:rsid w:val="006A6858"/>
    <w:rsid w:val="006A71AD"/>
    <w:rsid w:val="006A7D9C"/>
    <w:rsid w:val="006B1ACF"/>
    <w:rsid w:val="006B1FE7"/>
    <w:rsid w:val="006B3215"/>
    <w:rsid w:val="006B3767"/>
    <w:rsid w:val="006B37DF"/>
    <w:rsid w:val="006B3C42"/>
    <w:rsid w:val="006B4F84"/>
    <w:rsid w:val="006B5DEB"/>
    <w:rsid w:val="006B6583"/>
    <w:rsid w:val="006B6DF3"/>
    <w:rsid w:val="006B763B"/>
    <w:rsid w:val="006B7945"/>
    <w:rsid w:val="006B7A8D"/>
    <w:rsid w:val="006B7B7E"/>
    <w:rsid w:val="006B7C0E"/>
    <w:rsid w:val="006C00AA"/>
    <w:rsid w:val="006C1059"/>
    <w:rsid w:val="006C108A"/>
    <w:rsid w:val="006C35B2"/>
    <w:rsid w:val="006C40CB"/>
    <w:rsid w:val="006C4232"/>
    <w:rsid w:val="006D00A7"/>
    <w:rsid w:val="006D0C07"/>
    <w:rsid w:val="006D0C38"/>
    <w:rsid w:val="006D0C81"/>
    <w:rsid w:val="006D0D70"/>
    <w:rsid w:val="006D0F13"/>
    <w:rsid w:val="006D212A"/>
    <w:rsid w:val="006D3F3C"/>
    <w:rsid w:val="006D4FBE"/>
    <w:rsid w:val="006D6256"/>
    <w:rsid w:val="006D6E25"/>
    <w:rsid w:val="006E148C"/>
    <w:rsid w:val="006E17CE"/>
    <w:rsid w:val="006E3146"/>
    <w:rsid w:val="006E5298"/>
    <w:rsid w:val="006E5AA9"/>
    <w:rsid w:val="006E659E"/>
    <w:rsid w:val="006E69AF"/>
    <w:rsid w:val="006E6BCD"/>
    <w:rsid w:val="006E6D92"/>
    <w:rsid w:val="006F2CAA"/>
    <w:rsid w:val="006F3605"/>
    <w:rsid w:val="006F3C60"/>
    <w:rsid w:val="006F48B4"/>
    <w:rsid w:val="006F5652"/>
    <w:rsid w:val="006F653E"/>
    <w:rsid w:val="006F6D6A"/>
    <w:rsid w:val="007002B0"/>
    <w:rsid w:val="0070189C"/>
    <w:rsid w:val="00702274"/>
    <w:rsid w:val="007022E5"/>
    <w:rsid w:val="00704535"/>
    <w:rsid w:val="00704D0E"/>
    <w:rsid w:val="007050C9"/>
    <w:rsid w:val="00705DA1"/>
    <w:rsid w:val="00706239"/>
    <w:rsid w:val="00706CED"/>
    <w:rsid w:val="007075C0"/>
    <w:rsid w:val="00707AB9"/>
    <w:rsid w:val="00710814"/>
    <w:rsid w:val="007118EA"/>
    <w:rsid w:val="00711CDC"/>
    <w:rsid w:val="00712034"/>
    <w:rsid w:val="0071455B"/>
    <w:rsid w:val="00714A2C"/>
    <w:rsid w:val="00714DAB"/>
    <w:rsid w:val="00715001"/>
    <w:rsid w:val="0071609A"/>
    <w:rsid w:val="00716973"/>
    <w:rsid w:val="00716EE3"/>
    <w:rsid w:val="007178B3"/>
    <w:rsid w:val="00720581"/>
    <w:rsid w:val="00720940"/>
    <w:rsid w:val="007216A0"/>
    <w:rsid w:val="007218A8"/>
    <w:rsid w:val="00722481"/>
    <w:rsid w:val="007224B7"/>
    <w:rsid w:val="00722997"/>
    <w:rsid w:val="00725AAF"/>
    <w:rsid w:val="0073004A"/>
    <w:rsid w:val="007305F9"/>
    <w:rsid w:val="00730A85"/>
    <w:rsid w:val="00733630"/>
    <w:rsid w:val="00733A8F"/>
    <w:rsid w:val="00733E24"/>
    <w:rsid w:val="00734041"/>
    <w:rsid w:val="00735789"/>
    <w:rsid w:val="00735F01"/>
    <w:rsid w:val="00737630"/>
    <w:rsid w:val="00737946"/>
    <w:rsid w:val="007407A9"/>
    <w:rsid w:val="00740B21"/>
    <w:rsid w:val="00740BA6"/>
    <w:rsid w:val="007410AA"/>
    <w:rsid w:val="007428B8"/>
    <w:rsid w:val="00742F2D"/>
    <w:rsid w:val="00743435"/>
    <w:rsid w:val="0074349F"/>
    <w:rsid w:val="0074395C"/>
    <w:rsid w:val="00744044"/>
    <w:rsid w:val="00744F13"/>
    <w:rsid w:val="0074536E"/>
    <w:rsid w:val="007454FF"/>
    <w:rsid w:val="00745A99"/>
    <w:rsid w:val="00745CA9"/>
    <w:rsid w:val="007460CD"/>
    <w:rsid w:val="00747532"/>
    <w:rsid w:val="00750258"/>
    <w:rsid w:val="00750655"/>
    <w:rsid w:val="007506CE"/>
    <w:rsid w:val="00750C9C"/>
    <w:rsid w:val="007523F6"/>
    <w:rsid w:val="00755DE1"/>
    <w:rsid w:val="00756210"/>
    <w:rsid w:val="0075655D"/>
    <w:rsid w:val="0075669F"/>
    <w:rsid w:val="00756DCC"/>
    <w:rsid w:val="00760550"/>
    <w:rsid w:val="007607F8"/>
    <w:rsid w:val="007608FF"/>
    <w:rsid w:val="00762406"/>
    <w:rsid w:val="007639CA"/>
    <w:rsid w:val="00766811"/>
    <w:rsid w:val="00767D94"/>
    <w:rsid w:val="007710C8"/>
    <w:rsid w:val="007714D3"/>
    <w:rsid w:val="007716EC"/>
    <w:rsid w:val="0077180D"/>
    <w:rsid w:val="00772ADC"/>
    <w:rsid w:val="00773CA3"/>
    <w:rsid w:val="0077511F"/>
    <w:rsid w:val="00776B1D"/>
    <w:rsid w:val="00777E37"/>
    <w:rsid w:val="00780CB0"/>
    <w:rsid w:val="00781617"/>
    <w:rsid w:val="00781DA3"/>
    <w:rsid w:val="00782983"/>
    <w:rsid w:val="00782ACC"/>
    <w:rsid w:val="00783482"/>
    <w:rsid w:val="007835B4"/>
    <w:rsid w:val="00784088"/>
    <w:rsid w:val="00785D53"/>
    <w:rsid w:val="00786991"/>
    <w:rsid w:val="007873C7"/>
    <w:rsid w:val="00787CF1"/>
    <w:rsid w:val="00787ECF"/>
    <w:rsid w:val="0079106C"/>
    <w:rsid w:val="0079177D"/>
    <w:rsid w:val="007917C7"/>
    <w:rsid w:val="00791E68"/>
    <w:rsid w:val="007924E6"/>
    <w:rsid w:val="007939B4"/>
    <w:rsid w:val="00794329"/>
    <w:rsid w:val="007949B0"/>
    <w:rsid w:val="00794C9E"/>
    <w:rsid w:val="007954C6"/>
    <w:rsid w:val="00795A92"/>
    <w:rsid w:val="00795BD6"/>
    <w:rsid w:val="007A0482"/>
    <w:rsid w:val="007A0CFC"/>
    <w:rsid w:val="007A0F29"/>
    <w:rsid w:val="007A1331"/>
    <w:rsid w:val="007A1352"/>
    <w:rsid w:val="007A183B"/>
    <w:rsid w:val="007A24DA"/>
    <w:rsid w:val="007A2C3E"/>
    <w:rsid w:val="007A3167"/>
    <w:rsid w:val="007A320A"/>
    <w:rsid w:val="007A3535"/>
    <w:rsid w:val="007A43E3"/>
    <w:rsid w:val="007A47BC"/>
    <w:rsid w:val="007A4B69"/>
    <w:rsid w:val="007A4BC2"/>
    <w:rsid w:val="007A5D3F"/>
    <w:rsid w:val="007A6DB0"/>
    <w:rsid w:val="007B3491"/>
    <w:rsid w:val="007B4155"/>
    <w:rsid w:val="007B4DA4"/>
    <w:rsid w:val="007B4E3E"/>
    <w:rsid w:val="007B5719"/>
    <w:rsid w:val="007B59B3"/>
    <w:rsid w:val="007B5B41"/>
    <w:rsid w:val="007B5DA9"/>
    <w:rsid w:val="007B6B73"/>
    <w:rsid w:val="007C02A1"/>
    <w:rsid w:val="007C1CC3"/>
    <w:rsid w:val="007C27F6"/>
    <w:rsid w:val="007C308A"/>
    <w:rsid w:val="007C3730"/>
    <w:rsid w:val="007C4DF3"/>
    <w:rsid w:val="007C59D5"/>
    <w:rsid w:val="007C5BF0"/>
    <w:rsid w:val="007C6DB2"/>
    <w:rsid w:val="007C73CB"/>
    <w:rsid w:val="007C7A96"/>
    <w:rsid w:val="007D06A7"/>
    <w:rsid w:val="007D2197"/>
    <w:rsid w:val="007D22B2"/>
    <w:rsid w:val="007D395A"/>
    <w:rsid w:val="007D3C89"/>
    <w:rsid w:val="007D3D70"/>
    <w:rsid w:val="007D4D86"/>
    <w:rsid w:val="007D581F"/>
    <w:rsid w:val="007D5F0D"/>
    <w:rsid w:val="007D6AF0"/>
    <w:rsid w:val="007D6F42"/>
    <w:rsid w:val="007E085E"/>
    <w:rsid w:val="007E193F"/>
    <w:rsid w:val="007E209C"/>
    <w:rsid w:val="007E22BC"/>
    <w:rsid w:val="007E2443"/>
    <w:rsid w:val="007E27E2"/>
    <w:rsid w:val="007E3D14"/>
    <w:rsid w:val="007E436E"/>
    <w:rsid w:val="007E4589"/>
    <w:rsid w:val="007E4682"/>
    <w:rsid w:val="007E47F6"/>
    <w:rsid w:val="007E48D6"/>
    <w:rsid w:val="007E4A35"/>
    <w:rsid w:val="007E4B16"/>
    <w:rsid w:val="007E508B"/>
    <w:rsid w:val="007E50C2"/>
    <w:rsid w:val="007E536A"/>
    <w:rsid w:val="007E6D47"/>
    <w:rsid w:val="007F0BCA"/>
    <w:rsid w:val="007F235F"/>
    <w:rsid w:val="007F23D6"/>
    <w:rsid w:val="007F3D62"/>
    <w:rsid w:val="007F4BC3"/>
    <w:rsid w:val="007F6939"/>
    <w:rsid w:val="007F76C8"/>
    <w:rsid w:val="007F7A34"/>
    <w:rsid w:val="007F7A70"/>
    <w:rsid w:val="007F7B14"/>
    <w:rsid w:val="00801896"/>
    <w:rsid w:val="008029DC"/>
    <w:rsid w:val="00802D41"/>
    <w:rsid w:val="00803621"/>
    <w:rsid w:val="008036ED"/>
    <w:rsid w:val="00803ABC"/>
    <w:rsid w:val="00803B0F"/>
    <w:rsid w:val="00804845"/>
    <w:rsid w:val="008061BD"/>
    <w:rsid w:val="008068D0"/>
    <w:rsid w:val="00810339"/>
    <w:rsid w:val="0081165B"/>
    <w:rsid w:val="008119C1"/>
    <w:rsid w:val="00811ED0"/>
    <w:rsid w:val="008127C9"/>
    <w:rsid w:val="00812DCC"/>
    <w:rsid w:val="00812E19"/>
    <w:rsid w:val="0081313F"/>
    <w:rsid w:val="0081456B"/>
    <w:rsid w:val="008145F9"/>
    <w:rsid w:val="008148BF"/>
    <w:rsid w:val="00815C40"/>
    <w:rsid w:val="00816DE5"/>
    <w:rsid w:val="0082047F"/>
    <w:rsid w:val="00820F42"/>
    <w:rsid w:val="0082374E"/>
    <w:rsid w:val="00823CD7"/>
    <w:rsid w:val="00824A87"/>
    <w:rsid w:val="00825B3F"/>
    <w:rsid w:val="008266B4"/>
    <w:rsid w:val="0082793F"/>
    <w:rsid w:val="00830680"/>
    <w:rsid w:val="008320B7"/>
    <w:rsid w:val="008338A6"/>
    <w:rsid w:val="00833E13"/>
    <w:rsid w:val="0083418A"/>
    <w:rsid w:val="00834E6A"/>
    <w:rsid w:val="00837AD6"/>
    <w:rsid w:val="00837DB1"/>
    <w:rsid w:val="008401C3"/>
    <w:rsid w:val="00840C1E"/>
    <w:rsid w:val="00841C14"/>
    <w:rsid w:val="008420D2"/>
    <w:rsid w:val="00842279"/>
    <w:rsid w:val="008423C0"/>
    <w:rsid w:val="00842D91"/>
    <w:rsid w:val="008439E8"/>
    <w:rsid w:val="00844DAA"/>
    <w:rsid w:val="00845D5D"/>
    <w:rsid w:val="008461B2"/>
    <w:rsid w:val="00846646"/>
    <w:rsid w:val="0084764E"/>
    <w:rsid w:val="00850460"/>
    <w:rsid w:val="00850772"/>
    <w:rsid w:val="00850854"/>
    <w:rsid w:val="00850B66"/>
    <w:rsid w:val="00850DC8"/>
    <w:rsid w:val="00851072"/>
    <w:rsid w:val="00851248"/>
    <w:rsid w:val="00851ADF"/>
    <w:rsid w:val="00851D1D"/>
    <w:rsid w:val="00853E4B"/>
    <w:rsid w:val="00854B7C"/>
    <w:rsid w:val="00855FC0"/>
    <w:rsid w:val="00857174"/>
    <w:rsid w:val="0086076C"/>
    <w:rsid w:val="00862E31"/>
    <w:rsid w:val="00862F4A"/>
    <w:rsid w:val="008639F9"/>
    <w:rsid w:val="00863C26"/>
    <w:rsid w:val="00864619"/>
    <w:rsid w:val="00864FDA"/>
    <w:rsid w:val="008654F2"/>
    <w:rsid w:val="00865B92"/>
    <w:rsid w:val="00865F56"/>
    <w:rsid w:val="00866789"/>
    <w:rsid w:val="00867F52"/>
    <w:rsid w:val="00867FCD"/>
    <w:rsid w:val="0087077A"/>
    <w:rsid w:val="00871896"/>
    <w:rsid w:val="00872C97"/>
    <w:rsid w:val="00872CAF"/>
    <w:rsid w:val="00873052"/>
    <w:rsid w:val="00873C20"/>
    <w:rsid w:val="0087494B"/>
    <w:rsid w:val="00874EE0"/>
    <w:rsid w:val="00874F71"/>
    <w:rsid w:val="00875119"/>
    <w:rsid w:val="00876E30"/>
    <w:rsid w:val="008779E5"/>
    <w:rsid w:val="0088253A"/>
    <w:rsid w:val="00882F15"/>
    <w:rsid w:val="0088304E"/>
    <w:rsid w:val="0088426F"/>
    <w:rsid w:val="008849BB"/>
    <w:rsid w:val="00884F86"/>
    <w:rsid w:val="00885728"/>
    <w:rsid w:val="00885C2A"/>
    <w:rsid w:val="008861E2"/>
    <w:rsid w:val="00886A3C"/>
    <w:rsid w:val="008876D4"/>
    <w:rsid w:val="00887A11"/>
    <w:rsid w:val="00887E72"/>
    <w:rsid w:val="0089041B"/>
    <w:rsid w:val="00890E62"/>
    <w:rsid w:val="00891722"/>
    <w:rsid w:val="00891945"/>
    <w:rsid w:val="00891FBC"/>
    <w:rsid w:val="008924F2"/>
    <w:rsid w:val="00893149"/>
    <w:rsid w:val="008939AF"/>
    <w:rsid w:val="00894BDB"/>
    <w:rsid w:val="008960DF"/>
    <w:rsid w:val="00897AC5"/>
    <w:rsid w:val="00897B91"/>
    <w:rsid w:val="008A089E"/>
    <w:rsid w:val="008A09EF"/>
    <w:rsid w:val="008A0B4F"/>
    <w:rsid w:val="008A24D6"/>
    <w:rsid w:val="008A25F6"/>
    <w:rsid w:val="008A3C6C"/>
    <w:rsid w:val="008A6607"/>
    <w:rsid w:val="008A6FC2"/>
    <w:rsid w:val="008B059E"/>
    <w:rsid w:val="008B086E"/>
    <w:rsid w:val="008B0AC3"/>
    <w:rsid w:val="008B0BE4"/>
    <w:rsid w:val="008B1007"/>
    <w:rsid w:val="008B11AC"/>
    <w:rsid w:val="008B153E"/>
    <w:rsid w:val="008B1A4F"/>
    <w:rsid w:val="008B2A16"/>
    <w:rsid w:val="008B48BA"/>
    <w:rsid w:val="008B657C"/>
    <w:rsid w:val="008C0EE5"/>
    <w:rsid w:val="008C141A"/>
    <w:rsid w:val="008C1C4D"/>
    <w:rsid w:val="008C217D"/>
    <w:rsid w:val="008C34DC"/>
    <w:rsid w:val="008C450E"/>
    <w:rsid w:val="008C58CF"/>
    <w:rsid w:val="008C5918"/>
    <w:rsid w:val="008C61E1"/>
    <w:rsid w:val="008C7C2D"/>
    <w:rsid w:val="008D06C8"/>
    <w:rsid w:val="008D0BD0"/>
    <w:rsid w:val="008D11A8"/>
    <w:rsid w:val="008D1847"/>
    <w:rsid w:val="008D2B1D"/>
    <w:rsid w:val="008D320F"/>
    <w:rsid w:val="008D4747"/>
    <w:rsid w:val="008D4B80"/>
    <w:rsid w:val="008D4BEA"/>
    <w:rsid w:val="008D53FA"/>
    <w:rsid w:val="008D5642"/>
    <w:rsid w:val="008D59AD"/>
    <w:rsid w:val="008D5DC2"/>
    <w:rsid w:val="008E06F8"/>
    <w:rsid w:val="008E0FB8"/>
    <w:rsid w:val="008E1634"/>
    <w:rsid w:val="008E3407"/>
    <w:rsid w:val="008E505B"/>
    <w:rsid w:val="008E6BBD"/>
    <w:rsid w:val="008F05A1"/>
    <w:rsid w:val="008F06ED"/>
    <w:rsid w:val="008F0C9D"/>
    <w:rsid w:val="008F0E6E"/>
    <w:rsid w:val="008F0F3A"/>
    <w:rsid w:val="008F1985"/>
    <w:rsid w:val="008F1A25"/>
    <w:rsid w:val="008F3244"/>
    <w:rsid w:val="008F3B80"/>
    <w:rsid w:val="008F415B"/>
    <w:rsid w:val="008F4F93"/>
    <w:rsid w:val="008F64CE"/>
    <w:rsid w:val="008F6DD9"/>
    <w:rsid w:val="008F70D5"/>
    <w:rsid w:val="008F72B7"/>
    <w:rsid w:val="0090009D"/>
    <w:rsid w:val="00900CE5"/>
    <w:rsid w:val="00900EC0"/>
    <w:rsid w:val="00901CD8"/>
    <w:rsid w:val="00902C62"/>
    <w:rsid w:val="0090398C"/>
    <w:rsid w:val="00904294"/>
    <w:rsid w:val="00904636"/>
    <w:rsid w:val="0090473E"/>
    <w:rsid w:val="00904A99"/>
    <w:rsid w:val="00904E67"/>
    <w:rsid w:val="00904FAF"/>
    <w:rsid w:val="009054EF"/>
    <w:rsid w:val="0090599B"/>
    <w:rsid w:val="00905C39"/>
    <w:rsid w:val="009061EE"/>
    <w:rsid w:val="00906ED4"/>
    <w:rsid w:val="00907CE7"/>
    <w:rsid w:val="00912A25"/>
    <w:rsid w:val="00912C72"/>
    <w:rsid w:val="00913066"/>
    <w:rsid w:val="009131E1"/>
    <w:rsid w:val="00913378"/>
    <w:rsid w:val="00913BB4"/>
    <w:rsid w:val="0091450D"/>
    <w:rsid w:val="00915252"/>
    <w:rsid w:val="009159ED"/>
    <w:rsid w:val="0091642A"/>
    <w:rsid w:val="00916433"/>
    <w:rsid w:val="00916699"/>
    <w:rsid w:val="009170D0"/>
    <w:rsid w:val="009178EA"/>
    <w:rsid w:val="009202C4"/>
    <w:rsid w:val="00921A89"/>
    <w:rsid w:val="00922D8D"/>
    <w:rsid w:val="00923A6B"/>
    <w:rsid w:val="00926898"/>
    <w:rsid w:val="00926C58"/>
    <w:rsid w:val="0092728A"/>
    <w:rsid w:val="00927447"/>
    <w:rsid w:val="00927E11"/>
    <w:rsid w:val="009322F8"/>
    <w:rsid w:val="0093347B"/>
    <w:rsid w:val="00934B17"/>
    <w:rsid w:val="00935277"/>
    <w:rsid w:val="00936C1F"/>
    <w:rsid w:val="00937C16"/>
    <w:rsid w:val="00941634"/>
    <w:rsid w:val="00941EBE"/>
    <w:rsid w:val="009431B1"/>
    <w:rsid w:val="00943994"/>
    <w:rsid w:val="00945951"/>
    <w:rsid w:val="00946784"/>
    <w:rsid w:val="009477EB"/>
    <w:rsid w:val="009500D0"/>
    <w:rsid w:val="0095035B"/>
    <w:rsid w:val="0095073A"/>
    <w:rsid w:val="0095348A"/>
    <w:rsid w:val="00953513"/>
    <w:rsid w:val="00954755"/>
    <w:rsid w:val="00955042"/>
    <w:rsid w:val="00957F43"/>
    <w:rsid w:val="00960D67"/>
    <w:rsid w:val="00961A44"/>
    <w:rsid w:val="00961BAA"/>
    <w:rsid w:val="00961D92"/>
    <w:rsid w:val="0096404D"/>
    <w:rsid w:val="00964B7B"/>
    <w:rsid w:val="00964E14"/>
    <w:rsid w:val="0096541F"/>
    <w:rsid w:val="00965B40"/>
    <w:rsid w:val="00966408"/>
    <w:rsid w:val="00970AC5"/>
    <w:rsid w:val="00970BF3"/>
    <w:rsid w:val="00971D76"/>
    <w:rsid w:val="009728F3"/>
    <w:rsid w:val="009729F1"/>
    <w:rsid w:val="00972B41"/>
    <w:rsid w:val="00974DF4"/>
    <w:rsid w:val="00976187"/>
    <w:rsid w:val="0097655D"/>
    <w:rsid w:val="00977998"/>
    <w:rsid w:val="0098015B"/>
    <w:rsid w:val="009811D0"/>
    <w:rsid w:val="00981733"/>
    <w:rsid w:val="00981AAF"/>
    <w:rsid w:val="00981D06"/>
    <w:rsid w:val="00983CA0"/>
    <w:rsid w:val="0098415E"/>
    <w:rsid w:val="009841D8"/>
    <w:rsid w:val="00984AF3"/>
    <w:rsid w:val="00986899"/>
    <w:rsid w:val="00986E41"/>
    <w:rsid w:val="009875C5"/>
    <w:rsid w:val="00990C3A"/>
    <w:rsid w:val="00992629"/>
    <w:rsid w:val="00993167"/>
    <w:rsid w:val="00993398"/>
    <w:rsid w:val="00994973"/>
    <w:rsid w:val="00995A40"/>
    <w:rsid w:val="00997AAC"/>
    <w:rsid w:val="00997E3B"/>
    <w:rsid w:val="009A0E36"/>
    <w:rsid w:val="009A1B7C"/>
    <w:rsid w:val="009A280C"/>
    <w:rsid w:val="009A382C"/>
    <w:rsid w:val="009A445A"/>
    <w:rsid w:val="009A4508"/>
    <w:rsid w:val="009A4A6D"/>
    <w:rsid w:val="009A4C67"/>
    <w:rsid w:val="009A4F87"/>
    <w:rsid w:val="009A5A27"/>
    <w:rsid w:val="009A5EC7"/>
    <w:rsid w:val="009A60DA"/>
    <w:rsid w:val="009A6642"/>
    <w:rsid w:val="009A7278"/>
    <w:rsid w:val="009B172D"/>
    <w:rsid w:val="009B1945"/>
    <w:rsid w:val="009B290F"/>
    <w:rsid w:val="009B313E"/>
    <w:rsid w:val="009B3478"/>
    <w:rsid w:val="009B448D"/>
    <w:rsid w:val="009B54E7"/>
    <w:rsid w:val="009B58C2"/>
    <w:rsid w:val="009B609C"/>
    <w:rsid w:val="009B752F"/>
    <w:rsid w:val="009B7E80"/>
    <w:rsid w:val="009C1770"/>
    <w:rsid w:val="009C278D"/>
    <w:rsid w:val="009C2C27"/>
    <w:rsid w:val="009C6110"/>
    <w:rsid w:val="009C6BB3"/>
    <w:rsid w:val="009D2520"/>
    <w:rsid w:val="009D2C20"/>
    <w:rsid w:val="009D34D2"/>
    <w:rsid w:val="009D53E5"/>
    <w:rsid w:val="009D5C52"/>
    <w:rsid w:val="009D6A1F"/>
    <w:rsid w:val="009D6B0D"/>
    <w:rsid w:val="009D6BFB"/>
    <w:rsid w:val="009D6DE8"/>
    <w:rsid w:val="009D6E3C"/>
    <w:rsid w:val="009D739E"/>
    <w:rsid w:val="009E0FA9"/>
    <w:rsid w:val="009E21E7"/>
    <w:rsid w:val="009E2691"/>
    <w:rsid w:val="009E33EF"/>
    <w:rsid w:val="009E347B"/>
    <w:rsid w:val="009E357B"/>
    <w:rsid w:val="009E36E0"/>
    <w:rsid w:val="009E3D95"/>
    <w:rsid w:val="009E45F5"/>
    <w:rsid w:val="009E513F"/>
    <w:rsid w:val="009E51DD"/>
    <w:rsid w:val="009E5230"/>
    <w:rsid w:val="009E5D76"/>
    <w:rsid w:val="009E61EB"/>
    <w:rsid w:val="009E65D3"/>
    <w:rsid w:val="009E688E"/>
    <w:rsid w:val="009E6C03"/>
    <w:rsid w:val="009E7FEE"/>
    <w:rsid w:val="009F0240"/>
    <w:rsid w:val="009F0557"/>
    <w:rsid w:val="009F0AD0"/>
    <w:rsid w:val="009F0F20"/>
    <w:rsid w:val="009F181B"/>
    <w:rsid w:val="009F1FEF"/>
    <w:rsid w:val="009F27D6"/>
    <w:rsid w:val="009F4622"/>
    <w:rsid w:val="009F52A3"/>
    <w:rsid w:val="009F6042"/>
    <w:rsid w:val="009F67D5"/>
    <w:rsid w:val="009F73AC"/>
    <w:rsid w:val="009F73D3"/>
    <w:rsid w:val="009F7972"/>
    <w:rsid w:val="00A00A4F"/>
    <w:rsid w:val="00A00FDD"/>
    <w:rsid w:val="00A01409"/>
    <w:rsid w:val="00A01995"/>
    <w:rsid w:val="00A03B07"/>
    <w:rsid w:val="00A0514A"/>
    <w:rsid w:val="00A051D6"/>
    <w:rsid w:val="00A0562D"/>
    <w:rsid w:val="00A05DC3"/>
    <w:rsid w:val="00A063A1"/>
    <w:rsid w:val="00A06A4B"/>
    <w:rsid w:val="00A12AA7"/>
    <w:rsid w:val="00A14070"/>
    <w:rsid w:val="00A14F60"/>
    <w:rsid w:val="00A16B84"/>
    <w:rsid w:val="00A2201A"/>
    <w:rsid w:val="00A221C5"/>
    <w:rsid w:val="00A232B2"/>
    <w:rsid w:val="00A2330A"/>
    <w:rsid w:val="00A23B57"/>
    <w:rsid w:val="00A23BD0"/>
    <w:rsid w:val="00A24014"/>
    <w:rsid w:val="00A249B9"/>
    <w:rsid w:val="00A25B71"/>
    <w:rsid w:val="00A25FA8"/>
    <w:rsid w:val="00A2677C"/>
    <w:rsid w:val="00A26ADE"/>
    <w:rsid w:val="00A272B2"/>
    <w:rsid w:val="00A2779F"/>
    <w:rsid w:val="00A30976"/>
    <w:rsid w:val="00A30E7F"/>
    <w:rsid w:val="00A30E92"/>
    <w:rsid w:val="00A31D7E"/>
    <w:rsid w:val="00A33488"/>
    <w:rsid w:val="00A33D31"/>
    <w:rsid w:val="00A347AA"/>
    <w:rsid w:val="00A34D96"/>
    <w:rsid w:val="00A35044"/>
    <w:rsid w:val="00A35116"/>
    <w:rsid w:val="00A35B6B"/>
    <w:rsid w:val="00A35C81"/>
    <w:rsid w:val="00A36527"/>
    <w:rsid w:val="00A36689"/>
    <w:rsid w:val="00A3685D"/>
    <w:rsid w:val="00A370D5"/>
    <w:rsid w:val="00A37DFC"/>
    <w:rsid w:val="00A407F2"/>
    <w:rsid w:val="00A415BD"/>
    <w:rsid w:val="00A4309F"/>
    <w:rsid w:val="00A4402F"/>
    <w:rsid w:val="00A450B5"/>
    <w:rsid w:val="00A45D7D"/>
    <w:rsid w:val="00A4738F"/>
    <w:rsid w:val="00A4752F"/>
    <w:rsid w:val="00A47697"/>
    <w:rsid w:val="00A477A2"/>
    <w:rsid w:val="00A47D08"/>
    <w:rsid w:val="00A532DE"/>
    <w:rsid w:val="00A53307"/>
    <w:rsid w:val="00A536B2"/>
    <w:rsid w:val="00A55F34"/>
    <w:rsid w:val="00A56A18"/>
    <w:rsid w:val="00A56B56"/>
    <w:rsid w:val="00A56D57"/>
    <w:rsid w:val="00A56D61"/>
    <w:rsid w:val="00A60534"/>
    <w:rsid w:val="00A605C5"/>
    <w:rsid w:val="00A63275"/>
    <w:rsid w:val="00A6463A"/>
    <w:rsid w:val="00A64EEE"/>
    <w:rsid w:val="00A65460"/>
    <w:rsid w:val="00A65694"/>
    <w:rsid w:val="00A65A68"/>
    <w:rsid w:val="00A66BFF"/>
    <w:rsid w:val="00A67EB9"/>
    <w:rsid w:val="00A70599"/>
    <w:rsid w:val="00A70691"/>
    <w:rsid w:val="00A72CCC"/>
    <w:rsid w:val="00A74EFA"/>
    <w:rsid w:val="00A77B71"/>
    <w:rsid w:val="00A77C7E"/>
    <w:rsid w:val="00A8148A"/>
    <w:rsid w:val="00A82570"/>
    <w:rsid w:val="00A8280A"/>
    <w:rsid w:val="00A8306A"/>
    <w:rsid w:val="00A83116"/>
    <w:rsid w:val="00A835B6"/>
    <w:rsid w:val="00A83D7C"/>
    <w:rsid w:val="00A83FF0"/>
    <w:rsid w:val="00A84DB2"/>
    <w:rsid w:val="00A850CB"/>
    <w:rsid w:val="00A863E9"/>
    <w:rsid w:val="00A86648"/>
    <w:rsid w:val="00A87B16"/>
    <w:rsid w:val="00A903C8"/>
    <w:rsid w:val="00A914BF"/>
    <w:rsid w:val="00A915C5"/>
    <w:rsid w:val="00A92EFB"/>
    <w:rsid w:val="00A93429"/>
    <w:rsid w:val="00A93CF4"/>
    <w:rsid w:val="00A944BC"/>
    <w:rsid w:val="00A9467F"/>
    <w:rsid w:val="00A94E39"/>
    <w:rsid w:val="00A95A3D"/>
    <w:rsid w:val="00A96CFA"/>
    <w:rsid w:val="00A9765D"/>
    <w:rsid w:val="00AA0534"/>
    <w:rsid w:val="00AA10EF"/>
    <w:rsid w:val="00AA1A97"/>
    <w:rsid w:val="00AA2150"/>
    <w:rsid w:val="00AA2A97"/>
    <w:rsid w:val="00AA4544"/>
    <w:rsid w:val="00AA49B9"/>
    <w:rsid w:val="00AA5678"/>
    <w:rsid w:val="00AA6BB7"/>
    <w:rsid w:val="00AB0B4A"/>
    <w:rsid w:val="00AB0BDD"/>
    <w:rsid w:val="00AB1AEA"/>
    <w:rsid w:val="00AB1B6F"/>
    <w:rsid w:val="00AB3509"/>
    <w:rsid w:val="00AB3E9F"/>
    <w:rsid w:val="00AB5431"/>
    <w:rsid w:val="00AB5733"/>
    <w:rsid w:val="00AB596B"/>
    <w:rsid w:val="00AC26F7"/>
    <w:rsid w:val="00AC2FBB"/>
    <w:rsid w:val="00AC493C"/>
    <w:rsid w:val="00AC7140"/>
    <w:rsid w:val="00AD0875"/>
    <w:rsid w:val="00AD0B44"/>
    <w:rsid w:val="00AD0D6C"/>
    <w:rsid w:val="00AD1A6F"/>
    <w:rsid w:val="00AD1D1D"/>
    <w:rsid w:val="00AD29C7"/>
    <w:rsid w:val="00AD2EE4"/>
    <w:rsid w:val="00AD3353"/>
    <w:rsid w:val="00AD49D4"/>
    <w:rsid w:val="00AD597A"/>
    <w:rsid w:val="00AD5ACA"/>
    <w:rsid w:val="00AD71C0"/>
    <w:rsid w:val="00AD72EC"/>
    <w:rsid w:val="00AD759B"/>
    <w:rsid w:val="00AD79E0"/>
    <w:rsid w:val="00AD7DA5"/>
    <w:rsid w:val="00AE1B98"/>
    <w:rsid w:val="00AE3632"/>
    <w:rsid w:val="00AE3CE9"/>
    <w:rsid w:val="00AE48D4"/>
    <w:rsid w:val="00AE5661"/>
    <w:rsid w:val="00AE5C23"/>
    <w:rsid w:val="00AE5E0F"/>
    <w:rsid w:val="00AE77E9"/>
    <w:rsid w:val="00AF068E"/>
    <w:rsid w:val="00AF08D3"/>
    <w:rsid w:val="00AF172E"/>
    <w:rsid w:val="00AF2B7F"/>
    <w:rsid w:val="00AF3D19"/>
    <w:rsid w:val="00AF40EA"/>
    <w:rsid w:val="00AF4628"/>
    <w:rsid w:val="00AF4C10"/>
    <w:rsid w:val="00AF4E6E"/>
    <w:rsid w:val="00AF516D"/>
    <w:rsid w:val="00AF54CA"/>
    <w:rsid w:val="00AF613D"/>
    <w:rsid w:val="00AF67DD"/>
    <w:rsid w:val="00B01A9D"/>
    <w:rsid w:val="00B02387"/>
    <w:rsid w:val="00B0324C"/>
    <w:rsid w:val="00B03F60"/>
    <w:rsid w:val="00B04281"/>
    <w:rsid w:val="00B04C37"/>
    <w:rsid w:val="00B052E9"/>
    <w:rsid w:val="00B05A2C"/>
    <w:rsid w:val="00B06D9F"/>
    <w:rsid w:val="00B07A51"/>
    <w:rsid w:val="00B105AD"/>
    <w:rsid w:val="00B10630"/>
    <w:rsid w:val="00B10694"/>
    <w:rsid w:val="00B10A36"/>
    <w:rsid w:val="00B1138B"/>
    <w:rsid w:val="00B1151F"/>
    <w:rsid w:val="00B11CDC"/>
    <w:rsid w:val="00B12336"/>
    <w:rsid w:val="00B12D86"/>
    <w:rsid w:val="00B13043"/>
    <w:rsid w:val="00B1377B"/>
    <w:rsid w:val="00B13904"/>
    <w:rsid w:val="00B13BAB"/>
    <w:rsid w:val="00B13C52"/>
    <w:rsid w:val="00B148F5"/>
    <w:rsid w:val="00B14A32"/>
    <w:rsid w:val="00B1522B"/>
    <w:rsid w:val="00B15B06"/>
    <w:rsid w:val="00B16709"/>
    <w:rsid w:val="00B17251"/>
    <w:rsid w:val="00B179C0"/>
    <w:rsid w:val="00B2000E"/>
    <w:rsid w:val="00B20507"/>
    <w:rsid w:val="00B213E5"/>
    <w:rsid w:val="00B2143B"/>
    <w:rsid w:val="00B21C45"/>
    <w:rsid w:val="00B223C9"/>
    <w:rsid w:val="00B22C9B"/>
    <w:rsid w:val="00B2335A"/>
    <w:rsid w:val="00B234AE"/>
    <w:rsid w:val="00B23A79"/>
    <w:rsid w:val="00B23DF6"/>
    <w:rsid w:val="00B2441B"/>
    <w:rsid w:val="00B27964"/>
    <w:rsid w:val="00B27BE1"/>
    <w:rsid w:val="00B30452"/>
    <w:rsid w:val="00B32F21"/>
    <w:rsid w:val="00B3494A"/>
    <w:rsid w:val="00B349D3"/>
    <w:rsid w:val="00B350F3"/>
    <w:rsid w:val="00B367CD"/>
    <w:rsid w:val="00B37AB8"/>
    <w:rsid w:val="00B37FAF"/>
    <w:rsid w:val="00B402A4"/>
    <w:rsid w:val="00B412C3"/>
    <w:rsid w:val="00B419C2"/>
    <w:rsid w:val="00B42CC6"/>
    <w:rsid w:val="00B434B9"/>
    <w:rsid w:val="00B440B8"/>
    <w:rsid w:val="00B448B4"/>
    <w:rsid w:val="00B44F5C"/>
    <w:rsid w:val="00B453ED"/>
    <w:rsid w:val="00B46D6B"/>
    <w:rsid w:val="00B470E2"/>
    <w:rsid w:val="00B47314"/>
    <w:rsid w:val="00B50B81"/>
    <w:rsid w:val="00B511E4"/>
    <w:rsid w:val="00B51C5D"/>
    <w:rsid w:val="00B52441"/>
    <w:rsid w:val="00B5247C"/>
    <w:rsid w:val="00B52512"/>
    <w:rsid w:val="00B53415"/>
    <w:rsid w:val="00B53852"/>
    <w:rsid w:val="00B5640B"/>
    <w:rsid w:val="00B565A3"/>
    <w:rsid w:val="00B567F2"/>
    <w:rsid w:val="00B569FF"/>
    <w:rsid w:val="00B57528"/>
    <w:rsid w:val="00B57961"/>
    <w:rsid w:val="00B60BD1"/>
    <w:rsid w:val="00B60DB2"/>
    <w:rsid w:val="00B6131E"/>
    <w:rsid w:val="00B622DB"/>
    <w:rsid w:val="00B62EA9"/>
    <w:rsid w:val="00B6520D"/>
    <w:rsid w:val="00B653D2"/>
    <w:rsid w:val="00B65CB9"/>
    <w:rsid w:val="00B66408"/>
    <w:rsid w:val="00B67430"/>
    <w:rsid w:val="00B67A46"/>
    <w:rsid w:val="00B70726"/>
    <w:rsid w:val="00B71CD6"/>
    <w:rsid w:val="00B7461C"/>
    <w:rsid w:val="00B749DD"/>
    <w:rsid w:val="00B74D0B"/>
    <w:rsid w:val="00B74EC9"/>
    <w:rsid w:val="00B7534A"/>
    <w:rsid w:val="00B76E27"/>
    <w:rsid w:val="00B7732D"/>
    <w:rsid w:val="00B77FCD"/>
    <w:rsid w:val="00B80EF0"/>
    <w:rsid w:val="00B81D6F"/>
    <w:rsid w:val="00B842BC"/>
    <w:rsid w:val="00B849CD"/>
    <w:rsid w:val="00B850D1"/>
    <w:rsid w:val="00B85CAD"/>
    <w:rsid w:val="00B86C3E"/>
    <w:rsid w:val="00B87396"/>
    <w:rsid w:val="00B878A2"/>
    <w:rsid w:val="00B87B19"/>
    <w:rsid w:val="00B9153D"/>
    <w:rsid w:val="00B92F3B"/>
    <w:rsid w:val="00B94F6A"/>
    <w:rsid w:val="00B952BB"/>
    <w:rsid w:val="00B95F17"/>
    <w:rsid w:val="00B96BD0"/>
    <w:rsid w:val="00BA0403"/>
    <w:rsid w:val="00BA11CC"/>
    <w:rsid w:val="00BA1B32"/>
    <w:rsid w:val="00BA1CD7"/>
    <w:rsid w:val="00BA22C8"/>
    <w:rsid w:val="00BA2536"/>
    <w:rsid w:val="00BA2D96"/>
    <w:rsid w:val="00BA39C9"/>
    <w:rsid w:val="00BA4722"/>
    <w:rsid w:val="00BA5233"/>
    <w:rsid w:val="00BA549E"/>
    <w:rsid w:val="00BA6249"/>
    <w:rsid w:val="00BA709B"/>
    <w:rsid w:val="00BA74C8"/>
    <w:rsid w:val="00BA75C3"/>
    <w:rsid w:val="00BB03B6"/>
    <w:rsid w:val="00BB1475"/>
    <w:rsid w:val="00BB1992"/>
    <w:rsid w:val="00BB246B"/>
    <w:rsid w:val="00BB2B1E"/>
    <w:rsid w:val="00BB2EE3"/>
    <w:rsid w:val="00BB4ED5"/>
    <w:rsid w:val="00BB4F4A"/>
    <w:rsid w:val="00BB5052"/>
    <w:rsid w:val="00BB60A8"/>
    <w:rsid w:val="00BB704E"/>
    <w:rsid w:val="00BC0B1B"/>
    <w:rsid w:val="00BC25D9"/>
    <w:rsid w:val="00BC2771"/>
    <w:rsid w:val="00BC6776"/>
    <w:rsid w:val="00BC6BDC"/>
    <w:rsid w:val="00BD0B07"/>
    <w:rsid w:val="00BD0D3F"/>
    <w:rsid w:val="00BD1CFE"/>
    <w:rsid w:val="00BD226C"/>
    <w:rsid w:val="00BD29F6"/>
    <w:rsid w:val="00BD2BEC"/>
    <w:rsid w:val="00BD2F9A"/>
    <w:rsid w:val="00BD327C"/>
    <w:rsid w:val="00BD50E3"/>
    <w:rsid w:val="00BD535D"/>
    <w:rsid w:val="00BD6498"/>
    <w:rsid w:val="00BD69ED"/>
    <w:rsid w:val="00BD74A2"/>
    <w:rsid w:val="00BE041D"/>
    <w:rsid w:val="00BE0AE2"/>
    <w:rsid w:val="00BE103C"/>
    <w:rsid w:val="00BE1168"/>
    <w:rsid w:val="00BE180A"/>
    <w:rsid w:val="00BE1A43"/>
    <w:rsid w:val="00BE1F7B"/>
    <w:rsid w:val="00BE2290"/>
    <w:rsid w:val="00BE3304"/>
    <w:rsid w:val="00BE3A3F"/>
    <w:rsid w:val="00BF09E1"/>
    <w:rsid w:val="00BF1194"/>
    <w:rsid w:val="00BF31E6"/>
    <w:rsid w:val="00BF503D"/>
    <w:rsid w:val="00BF54F7"/>
    <w:rsid w:val="00BF5E7B"/>
    <w:rsid w:val="00BF6991"/>
    <w:rsid w:val="00C0041A"/>
    <w:rsid w:val="00C01F8E"/>
    <w:rsid w:val="00C02165"/>
    <w:rsid w:val="00C032C7"/>
    <w:rsid w:val="00C04220"/>
    <w:rsid w:val="00C04360"/>
    <w:rsid w:val="00C06577"/>
    <w:rsid w:val="00C06BF5"/>
    <w:rsid w:val="00C07049"/>
    <w:rsid w:val="00C07E97"/>
    <w:rsid w:val="00C107D2"/>
    <w:rsid w:val="00C11BBB"/>
    <w:rsid w:val="00C11E6E"/>
    <w:rsid w:val="00C12288"/>
    <w:rsid w:val="00C13AE6"/>
    <w:rsid w:val="00C14E25"/>
    <w:rsid w:val="00C15992"/>
    <w:rsid w:val="00C15C5B"/>
    <w:rsid w:val="00C164EC"/>
    <w:rsid w:val="00C17AEC"/>
    <w:rsid w:val="00C20EC0"/>
    <w:rsid w:val="00C21AC7"/>
    <w:rsid w:val="00C21BCB"/>
    <w:rsid w:val="00C21FF0"/>
    <w:rsid w:val="00C2277A"/>
    <w:rsid w:val="00C227E4"/>
    <w:rsid w:val="00C24A2D"/>
    <w:rsid w:val="00C253D0"/>
    <w:rsid w:val="00C25843"/>
    <w:rsid w:val="00C25971"/>
    <w:rsid w:val="00C25E3F"/>
    <w:rsid w:val="00C26004"/>
    <w:rsid w:val="00C26144"/>
    <w:rsid w:val="00C2683D"/>
    <w:rsid w:val="00C26E26"/>
    <w:rsid w:val="00C27078"/>
    <w:rsid w:val="00C27426"/>
    <w:rsid w:val="00C3013C"/>
    <w:rsid w:val="00C319B8"/>
    <w:rsid w:val="00C32653"/>
    <w:rsid w:val="00C33D89"/>
    <w:rsid w:val="00C3508A"/>
    <w:rsid w:val="00C356A8"/>
    <w:rsid w:val="00C37ACF"/>
    <w:rsid w:val="00C37FEA"/>
    <w:rsid w:val="00C40F58"/>
    <w:rsid w:val="00C414DD"/>
    <w:rsid w:val="00C41829"/>
    <w:rsid w:val="00C41ABF"/>
    <w:rsid w:val="00C47149"/>
    <w:rsid w:val="00C5055B"/>
    <w:rsid w:val="00C50A9A"/>
    <w:rsid w:val="00C5273A"/>
    <w:rsid w:val="00C54DCE"/>
    <w:rsid w:val="00C574AC"/>
    <w:rsid w:val="00C6039A"/>
    <w:rsid w:val="00C62755"/>
    <w:rsid w:val="00C63BCC"/>
    <w:rsid w:val="00C63BDD"/>
    <w:rsid w:val="00C64FA2"/>
    <w:rsid w:val="00C65099"/>
    <w:rsid w:val="00C658B2"/>
    <w:rsid w:val="00C660DD"/>
    <w:rsid w:val="00C661C0"/>
    <w:rsid w:val="00C66738"/>
    <w:rsid w:val="00C70562"/>
    <w:rsid w:val="00C71296"/>
    <w:rsid w:val="00C7151A"/>
    <w:rsid w:val="00C71677"/>
    <w:rsid w:val="00C729E9"/>
    <w:rsid w:val="00C736C0"/>
    <w:rsid w:val="00C73D2F"/>
    <w:rsid w:val="00C741E5"/>
    <w:rsid w:val="00C7428A"/>
    <w:rsid w:val="00C746E3"/>
    <w:rsid w:val="00C75FD5"/>
    <w:rsid w:val="00C761FF"/>
    <w:rsid w:val="00C804B0"/>
    <w:rsid w:val="00C81629"/>
    <w:rsid w:val="00C82012"/>
    <w:rsid w:val="00C822DD"/>
    <w:rsid w:val="00C831D3"/>
    <w:rsid w:val="00C8378F"/>
    <w:rsid w:val="00C83A9A"/>
    <w:rsid w:val="00C8525C"/>
    <w:rsid w:val="00C85D6F"/>
    <w:rsid w:val="00C876D6"/>
    <w:rsid w:val="00C878BC"/>
    <w:rsid w:val="00C9152C"/>
    <w:rsid w:val="00C9192D"/>
    <w:rsid w:val="00C92389"/>
    <w:rsid w:val="00C929FD"/>
    <w:rsid w:val="00C939B6"/>
    <w:rsid w:val="00C94A1C"/>
    <w:rsid w:val="00C94C0D"/>
    <w:rsid w:val="00C94CDE"/>
    <w:rsid w:val="00C94F93"/>
    <w:rsid w:val="00C955AF"/>
    <w:rsid w:val="00C955C6"/>
    <w:rsid w:val="00C96DE1"/>
    <w:rsid w:val="00C973F9"/>
    <w:rsid w:val="00CA03F4"/>
    <w:rsid w:val="00CA07BC"/>
    <w:rsid w:val="00CA08F1"/>
    <w:rsid w:val="00CA0E49"/>
    <w:rsid w:val="00CA19FE"/>
    <w:rsid w:val="00CA1E25"/>
    <w:rsid w:val="00CA2279"/>
    <w:rsid w:val="00CA2DDD"/>
    <w:rsid w:val="00CA2E22"/>
    <w:rsid w:val="00CA3A5B"/>
    <w:rsid w:val="00CA75F8"/>
    <w:rsid w:val="00CB0200"/>
    <w:rsid w:val="00CB206D"/>
    <w:rsid w:val="00CB4477"/>
    <w:rsid w:val="00CB486A"/>
    <w:rsid w:val="00CB4894"/>
    <w:rsid w:val="00CB52B7"/>
    <w:rsid w:val="00CB61A9"/>
    <w:rsid w:val="00CB6799"/>
    <w:rsid w:val="00CB7489"/>
    <w:rsid w:val="00CB7BF4"/>
    <w:rsid w:val="00CC009D"/>
    <w:rsid w:val="00CC089C"/>
    <w:rsid w:val="00CC0C08"/>
    <w:rsid w:val="00CC0E2A"/>
    <w:rsid w:val="00CC16FF"/>
    <w:rsid w:val="00CC351E"/>
    <w:rsid w:val="00CC3FE9"/>
    <w:rsid w:val="00CC4B36"/>
    <w:rsid w:val="00CC560B"/>
    <w:rsid w:val="00CC7D27"/>
    <w:rsid w:val="00CD04B9"/>
    <w:rsid w:val="00CD116D"/>
    <w:rsid w:val="00CD1D90"/>
    <w:rsid w:val="00CD2060"/>
    <w:rsid w:val="00CD2067"/>
    <w:rsid w:val="00CD260D"/>
    <w:rsid w:val="00CD52DB"/>
    <w:rsid w:val="00CD549C"/>
    <w:rsid w:val="00CD55CA"/>
    <w:rsid w:val="00CD63DC"/>
    <w:rsid w:val="00CD7C95"/>
    <w:rsid w:val="00CE0D31"/>
    <w:rsid w:val="00CE21BC"/>
    <w:rsid w:val="00CE2F35"/>
    <w:rsid w:val="00CE52EA"/>
    <w:rsid w:val="00CE57AF"/>
    <w:rsid w:val="00CE75E5"/>
    <w:rsid w:val="00CF059B"/>
    <w:rsid w:val="00CF0F80"/>
    <w:rsid w:val="00CF3BC5"/>
    <w:rsid w:val="00CF438A"/>
    <w:rsid w:val="00CF508D"/>
    <w:rsid w:val="00CF7793"/>
    <w:rsid w:val="00CF7DF4"/>
    <w:rsid w:val="00D000D9"/>
    <w:rsid w:val="00D0039A"/>
    <w:rsid w:val="00D007C3"/>
    <w:rsid w:val="00D019B8"/>
    <w:rsid w:val="00D02D7A"/>
    <w:rsid w:val="00D03191"/>
    <w:rsid w:val="00D03C4A"/>
    <w:rsid w:val="00D03E73"/>
    <w:rsid w:val="00D057C5"/>
    <w:rsid w:val="00D0672E"/>
    <w:rsid w:val="00D07222"/>
    <w:rsid w:val="00D07C25"/>
    <w:rsid w:val="00D1008A"/>
    <w:rsid w:val="00D104F3"/>
    <w:rsid w:val="00D1088B"/>
    <w:rsid w:val="00D10906"/>
    <w:rsid w:val="00D10B21"/>
    <w:rsid w:val="00D10F88"/>
    <w:rsid w:val="00D11FC0"/>
    <w:rsid w:val="00D1318E"/>
    <w:rsid w:val="00D13482"/>
    <w:rsid w:val="00D13D5D"/>
    <w:rsid w:val="00D14A68"/>
    <w:rsid w:val="00D14E5B"/>
    <w:rsid w:val="00D14F7A"/>
    <w:rsid w:val="00D15AF4"/>
    <w:rsid w:val="00D15D1B"/>
    <w:rsid w:val="00D16AFA"/>
    <w:rsid w:val="00D16DC0"/>
    <w:rsid w:val="00D16EFE"/>
    <w:rsid w:val="00D173B6"/>
    <w:rsid w:val="00D17A1A"/>
    <w:rsid w:val="00D20267"/>
    <w:rsid w:val="00D20410"/>
    <w:rsid w:val="00D21990"/>
    <w:rsid w:val="00D219D8"/>
    <w:rsid w:val="00D2210E"/>
    <w:rsid w:val="00D228BA"/>
    <w:rsid w:val="00D22E59"/>
    <w:rsid w:val="00D245F2"/>
    <w:rsid w:val="00D24BF3"/>
    <w:rsid w:val="00D258F4"/>
    <w:rsid w:val="00D27B4F"/>
    <w:rsid w:val="00D3048D"/>
    <w:rsid w:val="00D30761"/>
    <w:rsid w:val="00D30A55"/>
    <w:rsid w:val="00D30B5E"/>
    <w:rsid w:val="00D32094"/>
    <w:rsid w:val="00D3497D"/>
    <w:rsid w:val="00D352BE"/>
    <w:rsid w:val="00D36956"/>
    <w:rsid w:val="00D36A67"/>
    <w:rsid w:val="00D36AE0"/>
    <w:rsid w:val="00D37414"/>
    <w:rsid w:val="00D37ABC"/>
    <w:rsid w:val="00D40E45"/>
    <w:rsid w:val="00D410A3"/>
    <w:rsid w:val="00D413AD"/>
    <w:rsid w:val="00D419A8"/>
    <w:rsid w:val="00D41AB7"/>
    <w:rsid w:val="00D44220"/>
    <w:rsid w:val="00D44B1C"/>
    <w:rsid w:val="00D4539F"/>
    <w:rsid w:val="00D46BC6"/>
    <w:rsid w:val="00D46BE9"/>
    <w:rsid w:val="00D46D7E"/>
    <w:rsid w:val="00D47D10"/>
    <w:rsid w:val="00D500DC"/>
    <w:rsid w:val="00D50E1A"/>
    <w:rsid w:val="00D51AD7"/>
    <w:rsid w:val="00D52DCF"/>
    <w:rsid w:val="00D5491E"/>
    <w:rsid w:val="00D54D1A"/>
    <w:rsid w:val="00D54F86"/>
    <w:rsid w:val="00D57535"/>
    <w:rsid w:val="00D5789A"/>
    <w:rsid w:val="00D608A7"/>
    <w:rsid w:val="00D60A10"/>
    <w:rsid w:val="00D60A7C"/>
    <w:rsid w:val="00D60B85"/>
    <w:rsid w:val="00D62829"/>
    <w:rsid w:val="00D62FDE"/>
    <w:rsid w:val="00D64603"/>
    <w:rsid w:val="00D657AF"/>
    <w:rsid w:val="00D658C3"/>
    <w:rsid w:val="00D65A19"/>
    <w:rsid w:val="00D664FB"/>
    <w:rsid w:val="00D66B9E"/>
    <w:rsid w:val="00D67CCD"/>
    <w:rsid w:val="00D67E82"/>
    <w:rsid w:val="00D7023A"/>
    <w:rsid w:val="00D70D03"/>
    <w:rsid w:val="00D70FA2"/>
    <w:rsid w:val="00D716DF"/>
    <w:rsid w:val="00D71BCB"/>
    <w:rsid w:val="00D71F6A"/>
    <w:rsid w:val="00D726E8"/>
    <w:rsid w:val="00D7307F"/>
    <w:rsid w:val="00D73263"/>
    <w:rsid w:val="00D74B28"/>
    <w:rsid w:val="00D75200"/>
    <w:rsid w:val="00D756F2"/>
    <w:rsid w:val="00D76929"/>
    <w:rsid w:val="00D76A32"/>
    <w:rsid w:val="00D77372"/>
    <w:rsid w:val="00D80AF8"/>
    <w:rsid w:val="00D80C22"/>
    <w:rsid w:val="00D81021"/>
    <w:rsid w:val="00D81766"/>
    <w:rsid w:val="00D81960"/>
    <w:rsid w:val="00D83A37"/>
    <w:rsid w:val="00D845CE"/>
    <w:rsid w:val="00D84CFB"/>
    <w:rsid w:val="00D85112"/>
    <w:rsid w:val="00D85259"/>
    <w:rsid w:val="00D85F91"/>
    <w:rsid w:val="00D86A40"/>
    <w:rsid w:val="00D87611"/>
    <w:rsid w:val="00D87772"/>
    <w:rsid w:val="00D87A5D"/>
    <w:rsid w:val="00D9100E"/>
    <w:rsid w:val="00D91420"/>
    <w:rsid w:val="00D91FAC"/>
    <w:rsid w:val="00D928CC"/>
    <w:rsid w:val="00D93723"/>
    <w:rsid w:val="00D94064"/>
    <w:rsid w:val="00D94FAF"/>
    <w:rsid w:val="00D951A2"/>
    <w:rsid w:val="00DA13AF"/>
    <w:rsid w:val="00DA14E5"/>
    <w:rsid w:val="00DA353A"/>
    <w:rsid w:val="00DA4E40"/>
    <w:rsid w:val="00DA5B4B"/>
    <w:rsid w:val="00DA68F3"/>
    <w:rsid w:val="00DA7965"/>
    <w:rsid w:val="00DB10D7"/>
    <w:rsid w:val="00DB1792"/>
    <w:rsid w:val="00DB1DF1"/>
    <w:rsid w:val="00DB23F3"/>
    <w:rsid w:val="00DB27E1"/>
    <w:rsid w:val="00DB3420"/>
    <w:rsid w:val="00DB518B"/>
    <w:rsid w:val="00DB580A"/>
    <w:rsid w:val="00DB6DA2"/>
    <w:rsid w:val="00DB7BD0"/>
    <w:rsid w:val="00DC0364"/>
    <w:rsid w:val="00DC04EC"/>
    <w:rsid w:val="00DC0B4B"/>
    <w:rsid w:val="00DC0E02"/>
    <w:rsid w:val="00DC21B9"/>
    <w:rsid w:val="00DC2B44"/>
    <w:rsid w:val="00DC3770"/>
    <w:rsid w:val="00DC4254"/>
    <w:rsid w:val="00DC4632"/>
    <w:rsid w:val="00DC6C3B"/>
    <w:rsid w:val="00DC7AE6"/>
    <w:rsid w:val="00DD0FFA"/>
    <w:rsid w:val="00DD1289"/>
    <w:rsid w:val="00DD1CA9"/>
    <w:rsid w:val="00DD1CAB"/>
    <w:rsid w:val="00DD2078"/>
    <w:rsid w:val="00DD2F81"/>
    <w:rsid w:val="00DD306F"/>
    <w:rsid w:val="00DD3337"/>
    <w:rsid w:val="00DD367C"/>
    <w:rsid w:val="00DD36D4"/>
    <w:rsid w:val="00DD3C0B"/>
    <w:rsid w:val="00DD3CB3"/>
    <w:rsid w:val="00DD46D7"/>
    <w:rsid w:val="00DD4BB0"/>
    <w:rsid w:val="00DD6758"/>
    <w:rsid w:val="00DD6DD3"/>
    <w:rsid w:val="00DD7310"/>
    <w:rsid w:val="00DE0A0E"/>
    <w:rsid w:val="00DE0E8D"/>
    <w:rsid w:val="00DE1418"/>
    <w:rsid w:val="00DE1EF7"/>
    <w:rsid w:val="00DE1FBE"/>
    <w:rsid w:val="00DE2A08"/>
    <w:rsid w:val="00DE32D2"/>
    <w:rsid w:val="00DE3724"/>
    <w:rsid w:val="00DE3B3A"/>
    <w:rsid w:val="00DE579C"/>
    <w:rsid w:val="00DE589E"/>
    <w:rsid w:val="00DE6523"/>
    <w:rsid w:val="00DE7FAF"/>
    <w:rsid w:val="00DF1037"/>
    <w:rsid w:val="00DF20C9"/>
    <w:rsid w:val="00DF54F0"/>
    <w:rsid w:val="00DF5ED8"/>
    <w:rsid w:val="00DF5F5F"/>
    <w:rsid w:val="00DF63EC"/>
    <w:rsid w:val="00DF64C2"/>
    <w:rsid w:val="00DF7167"/>
    <w:rsid w:val="00DF7F6E"/>
    <w:rsid w:val="00E009BB"/>
    <w:rsid w:val="00E00B20"/>
    <w:rsid w:val="00E02093"/>
    <w:rsid w:val="00E023B8"/>
    <w:rsid w:val="00E02763"/>
    <w:rsid w:val="00E02865"/>
    <w:rsid w:val="00E02E36"/>
    <w:rsid w:val="00E04736"/>
    <w:rsid w:val="00E05436"/>
    <w:rsid w:val="00E055EB"/>
    <w:rsid w:val="00E065BD"/>
    <w:rsid w:val="00E07017"/>
    <w:rsid w:val="00E07047"/>
    <w:rsid w:val="00E10190"/>
    <w:rsid w:val="00E10AF5"/>
    <w:rsid w:val="00E12C33"/>
    <w:rsid w:val="00E136ED"/>
    <w:rsid w:val="00E14D0E"/>
    <w:rsid w:val="00E15786"/>
    <w:rsid w:val="00E15EF8"/>
    <w:rsid w:val="00E16BB8"/>
    <w:rsid w:val="00E17656"/>
    <w:rsid w:val="00E17AD9"/>
    <w:rsid w:val="00E200F2"/>
    <w:rsid w:val="00E201ED"/>
    <w:rsid w:val="00E20A5D"/>
    <w:rsid w:val="00E20F84"/>
    <w:rsid w:val="00E21DE1"/>
    <w:rsid w:val="00E2234D"/>
    <w:rsid w:val="00E22368"/>
    <w:rsid w:val="00E2264D"/>
    <w:rsid w:val="00E234FA"/>
    <w:rsid w:val="00E23B4B"/>
    <w:rsid w:val="00E23F7B"/>
    <w:rsid w:val="00E2455F"/>
    <w:rsid w:val="00E2494A"/>
    <w:rsid w:val="00E2622C"/>
    <w:rsid w:val="00E26471"/>
    <w:rsid w:val="00E26FAB"/>
    <w:rsid w:val="00E2710C"/>
    <w:rsid w:val="00E27ACA"/>
    <w:rsid w:val="00E27BE5"/>
    <w:rsid w:val="00E30DE5"/>
    <w:rsid w:val="00E31479"/>
    <w:rsid w:val="00E31903"/>
    <w:rsid w:val="00E32C14"/>
    <w:rsid w:val="00E32E29"/>
    <w:rsid w:val="00E33E09"/>
    <w:rsid w:val="00E340AF"/>
    <w:rsid w:val="00E34F75"/>
    <w:rsid w:val="00E37019"/>
    <w:rsid w:val="00E3722C"/>
    <w:rsid w:val="00E40863"/>
    <w:rsid w:val="00E40A92"/>
    <w:rsid w:val="00E41651"/>
    <w:rsid w:val="00E42390"/>
    <w:rsid w:val="00E42B6E"/>
    <w:rsid w:val="00E42C92"/>
    <w:rsid w:val="00E43022"/>
    <w:rsid w:val="00E43918"/>
    <w:rsid w:val="00E43AF0"/>
    <w:rsid w:val="00E44A6F"/>
    <w:rsid w:val="00E45034"/>
    <w:rsid w:val="00E45493"/>
    <w:rsid w:val="00E455CE"/>
    <w:rsid w:val="00E45CC0"/>
    <w:rsid w:val="00E469B5"/>
    <w:rsid w:val="00E46B52"/>
    <w:rsid w:val="00E47ACB"/>
    <w:rsid w:val="00E47BE6"/>
    <w:rsid w:val="00E513A5"/>
    <w:rsid w:val="00E51F0B"/>
    <w:rsid w:val="00E529E5"/>
    <w:rsid w:val="00E52A1D"/>
    <w:rsid w:val="00E543B3"/>
    <w:rsid w:val="00E5473D"/>
    <w:rsid w:val="00E55286"/>
    <w:rsid w:val="00E55FFC"/>
    <w:rsid w:val="00E57860"/>
    <w:rsid w:val="00E60E51"/>
    <w:rsid w:val="00E615DA"/>
    <w:rsid w:val="00E61E57"/>
    <w:rsid w:val="00E6243D"/>
    <w:rsid w:val="00E62748"/>
    <w:rsid w:val="00E627AA"/>
    <w:rsid w:val="00E63B6E"/>
    <w:rsid w:val="00E65518"/>
    <w:rsid w:val="00E66637"/>
    <w:rsid w:val="00E668A8"/>
    <w:rsid w:val="00E703A6"/>
    <w:rsid w:val="00E70886"/>
    <w:rsid w:val="00E70AA8"/>
    <w:rsid w:val="00E70D9E"/>
    <w:rsid w:val="00E7207A"/>
    <w:rsid w:val="00E72544"/>
    <w:rsid w:val="00E72DD4"/>
    <w:rsid w:val="00E73162"/>
    <w:rsid w:val="00E73A1C"/>
    <w:rsid w:val="00E740CA"/>
    <w:rsid w:val="00E74882"/>
    <w:rsid w:val="00E753FD"/>
    <w:rsid w:val="00E75836"/>
    <w:rsid w:val="00E76E16"/>
    <w:rsid w:val="00E80F38"/>
    <w:rsid w:val="00E813E7"/>
    <w:rsid w:val="00E82D85"/>
    <w:rsid w:val="00E839D9"/>
    <w:rsid w:val="00E84298"/>
    <w:rsid w:val="00E844D1"/>
    <w:rsid w:val="00E84622"/>
    <w:rsid w:val="00E84724"/>
    <w:rsid w:val="00E84812"/>
    <w:rsid w:val="00E86102"/>
    <w:rsid w:val="00E8690C"/>
    <w:rsid w:val="00E90325"/>
    <w:rsid w:val="00E90FB5"/>
    <w:rsid w:val="00E912AD"/>
    <w:rsid w:val="00E918C4"/>
    <w:rsid w:val="00E91ED8"/>
    <w:rsid w:val="00E92C11"/>
    <w:rsid w:val="00E93060"/>
    <w:rsid w:val="00E937F5"/>
    <w:rsid w:val="00E93E2D"/>
    <w:rsid w:val="00E94554"/>
    <w:rsid w:val="00E94C14"/>
    <w:rsid w:val="00E967DF"/>
    <w:rsid w:val="00E96F45"/>
    <w:rsid w:val="00E97BD2"/>
    <w:rsid w:val="00E97D01"/>
    <w:rsid w:val="00EA1458"/>
    <w:rsid w:val="00EA1876"/>
    <w:rsid w:val="00EA1FE2"/>
    <w:rsid w:val="00EA2982"/>
    <w:rsid w:val="00EA32E1"/>
    <w:rsid w:val="00EA3740"/>
    <w:rsid w:val="00EA3E5A"/>
    <w:rsid w:val="00EA437A"/>
    <w:rsid w:val="00EA66E0"/>
    <w:rsid w:val="00EA6E0C"/>
    <w:rsid w:val="00EB0169"/>
    <w:rsid w:val="00EB10FF"/>
    <w:rsid w:val="00EB15CF"/>
    <w:rsid w:val="00EB18BF"/>
    <w:rsid w:val="00EB247B"/>
    <w:rsid w:val="00EB24CC"/>
    <w:rsid w:val="00EB3C44"/>
    <w:rsid w:val="00EB5FD0"/>
    <w:rsid w:val="00EB6985"/>
    <w:rsid w:val="00EB6D6B"/>
    <w:rsid w:val="00EB7C39"/>
    <w:rsid w:val="00EC016B"/>
    <w:rsid w:val="00EC0B1F"/>
    <w:rsid w:val="00EC0E37"/>
    <w:rsid w:val="00EC15A0"/>
    <w:rsid w:val="00EC1C43"/>
    <w:rsid w:val="00EC4173"/>
    <w:rsid w:val="00EC6667"/>
    <w:rsid w:val="00EC6839"/>
    <w:rsid w:val="00EC7534"/>
    <w:rsid w:val="00EC7C3A"/>
    <w:rsid w:val="00ED10D5"/>
    <w:rsid w:val="00ED120D"/>
    <w:rsid w:val="00ED32AA"/>
    <w:rsid w:val="00ED59F7"/>
    <w:rsid w:val="00ED5E7A"/>
    <w:rsid w:val="00ED679E"/>
    <w:rsid w:val="00EE094D"/>
    <w:rsid w:val="00EE0B59"/>
    <w:rsid w:val="00EE181A"/>
    <w:rsid w:val="00EE2544"/>
    <w:rsid w:val="00EE2552"/>
    <w:rsid w:val="00EE2B81"/>
    <w:rsid w:val="00EE2DB8"/>
    <w:rsid w:val="00EE2DD6"/>
    <w:rsid w:val="00EE48D8"/>
    <w:rsid w:val="00EE59FF"/>
    <w:rsid w:val="00EE6265"/>
    <w:rsid w:val="00EE64CC"/>
    <w:rsid w:val="00EE662A"/>
    <w:rsid w:val="00EE6704"/>
    <w:rsid w:val="00EE6A9A"/>
    <w:rsid w:val="00EE6C35"/>
    <w:rsid w:val="00EE70D1"/>
    <w:rsid w:val="00EF127E"/>
    <w:rsid w:val="00EF1767"/>
    <w:rsid w:val="00EF28A2"/>
    <w:rsid w:val="00EF2EA2"/>
    <w:rsid w:val="00EF41D4"/>
    <w:rsid w:val="00EF58A9"/>
    <w:rsid w:val="00EF6A2F"/>
    <w:rsid w:val="00F0042A"/>
    <w:rsid w:val="00F014D0"/>
    <w:rsid w:val="00F017E0"/>
    <w:rsid w:val="00F0216B"/>
    <w:rsid w:val="00F0229B"/>
    <w:rsid w:val="00F03DA9"/>
    <w:rsid w:val="00F04605"/>
    <w:rsid w:val="00F04BBF"/>
    <w:rsid w:val="00F06865"/>
    <w:rsid w:val="00F06D64"/>
    <w:rsid w:val="00F071EB"/>
    <w:rsid w:val="00F0749F"/>
    <w:rsid w:val="00F07C2B"/>
    <w:rsid w:val="00F10CB6"/>
    <w:rsid w:val="00F11476"/>
    <w:rsid w:val="00F11B3B"/>
    <w:rsid w:val="00F16508"/>
    <w:rsid w:val="00F173D4"/>
    <w:rsid w:val="00F175E5"/>
    <w:rsid w:val="00F17669"/>
    <w:rsid w:val="00F1780D"/>
    <w:rsid w:val="00F17DAF"/>
    <w:rsid w:val="00F20411"/>
    <w:rsid w:val="00F20685"/>
    <w:rsid w:val="00F21369"/>
    <w:rsid w:val="00F213F5"/>
    <w:rsid w:val="00F216AC"/>
    <w:rsid w:val="00F21E47"/>
    <w:rsid w:val="00F21FE2"/>
    <w:rsid w:val="00F23AD9"/>
    <w:rsid w:val="00F246E7"/>
    <w:rsid w:val="00F2475D"/>
    <w:rsid w:val="00F24766"/>
    <w:rsid w:val="00F26016"/>
    <w:rsid w:val="00F2686B"/>
    <w:rsid w:val="00F26B0F"/>
    <w:rsid w:val="00F3066B"/>
    <w:rsid w:val="00F30AB1"/>
    <w:rsid w:val="00F31563"/>
    <w:rsid w:val="00F3164E"/>
    <w:rsid w:val="00F31F7D"/>
    <w:rsid w:val="00F34D0B"/>
    <w:rsid w:val="00F350FE"/>
    <w:rsid w:val="00F35B56"/>
    <w:rsid w:val="00F3652B"/>
    <w:rsid w:val="00F368F1"/>
    <w:rsid w:val="00F3695C"/>
    <w:rsid w:val="00F40420"/>
    <w:rsid w:val="00F42AA4"/>
    <w:rsid w:val="00F45574"/>
    <w:rsid w:val="00F45E01"/>
    <w:rsid w:val="00F4680C"/>
    <w:rsid w:val="00F475A2"/>
    <w:rsid w:val="00F4760C"/>
    <w:rsid w:val="00F50002"/>
    <w:rsid w:val="00F50796"/>
    <w:rsid w:val="00F51079"/>
    <w:rsid w:val="00F519CF"/>
    <w:rsid w:val="00F52BD8"/>
    <w:rsid w:val="00F52ED4"/>
    <w:rsid w:val="00F52EF8"/>
    <w:rsid w:val="00F53201"/>
    <w:rsid w:val="00F53653"/>
    <w:rsid w:val="00F54E47"/>
    <w:rsid w:val="00F55A81"/>
    <w:rsid w:val="00F55EBE"/>
    <w:rsid w:val="00F55ED7"/>
    <w:rsid w:val="00F56AB8"/>
    <w:rsid w:val="00F57933"/>
    <w:rsid w:val="00F57E9E"/>
    <w:rsid w:val="00F603BB"/>
    <w:rsid w:val="00F60BB1"/>
    <w:rsid w:val="00F61935"/>
    <w:rsid w:val="00F61EC9"/>
    <w:rsid w:val="00F61FBC"/>
    <w:rsid w:val="00F624AF"/>
    <w:rsid w:val="00F62706"/>
    <w:rsid w:val="00F63FE0"/>
    <w:rsid w:val="00F63FFE"/>
    <w:rsid w:val="00F64762"/>
    <w:rsid w:val="00F66687"/>
    <w:rsid w:val="00F700FF"/>
    <w:rsid w:val="00F70D23"/>
    <w:rsid w:val="00F715FC"/>
    <w:rsid w:val="00F727DC"/>
    <w:rsid w:val="00F72A1E"/>
    <w:rsid w:val="00F72E27"/>
    <w:rsid w:val="00F7365D"/>
    <w:rsid w:val="00F7426D"/>
    <w:rsid w:val="00F74FF5"/>
    <w:rsid w:val="00F76891"/>
    <w:rsid w:val="00F8140C"/>
    <w:rsid w:val="00F84833"/>
    <w:rsid w:val="00F858E3"/>
    <w:rsid w:val="00F868A3"/>
    <w:rsid w:val="00F86DC6"/>
    <w:rsid w:val="00F8744E"/>
    <w:rsid w:val="00F87C9A"/>
    <w:rsid w:val="00F90121"/>
    <w:rsid w:val="00F9032F"/>
    <w:rsid w:val="00F913E4"/>
    <w:rsid w:val="00F919A6"/>
    <w:rsid w:val="00F93299"/>
    <w:rsid w:val="00F934B7"/>
    <w:rsid w:val="00F94B95"/>
    <w:rsid w:val="00F95818"/>
    <w:rsid w:val="00F95924"/>
    <w:rsid w:val="00F95BFA"/>
    <w:rsid w:val="00F9622E"/>
    <w:rsid w:val="00F96948"/>
    <w:rsid w:val="00F97824"/>
    <w:rsid w:val="00F97A00"/>
    <w:rsid w:val="00F97A84"/>
    <w:rsid w:val="00F97ED9"/>
    <w:rsid w:val="00FA074C"/>
    <w:rsid w:val="00FA08B5"/>
    <w:rsid w:val="00FA0DE5"/>
    <w:rsid w:val="00FA0DE8"/>
    <w:rsid w:val="00FA181D"/>
    <w:rsid w:val="00FA1A3D"/>
    <w:rsid w:val="00FA2B77"/>
    <w:rsid w:val="00FA33CC"/>
    <w:rsid w:val="00FA378D"/>
    <w:rsid w:val="00FA379E"/>
    <w:rsid w:val="00FA516E"/>
    <w:rsid w:val="00FA5184"/>
    <w:rsid w:val="00FA5774"/>
    <w:rsid w:val="00FA5F22"/>
    <w:rsid w:val="00FA7ACE"/>
    <w:rsid w:val="00FB07D0"/>
    <w:rsid w:val="00FB0D3C"/>
    <w:rsid w:val="00FB14AA"/>
    <w:rsid w:val="00FB1C70"/>
    <w:rsid w:val="00FB2CBD"/>
    <w:rsid w:val="00FB3045"/>
    <w:rsid w:val="00FB333A"/>
    <w:rsid w:val="00FB3993"/>
    <w:rsid w:val="00FB3ED4"/>
    <w:rsid w:val="00FB3F1E"/>
    <w:rsid w:val="00FB4065"/>
    <w:rsid w:val="00FB43FD"/>
    <w:rsid w:val="00FB5B95"/>
    <w:rsid w:val="00FB5F2C"/>
    <w:rsid w:val="00FB6A5F"/>
    <w:rsid w:val="00FB741D"/>
    <w:rsid w:val="00FC1573"/>
    <w:rsid w:val="00FC2FBE"/>
    <w:rsid w:val="00FC53D1"/>
    <w:rsid w:val="00FC58AA"/>
    <w:rsid w:val="00FC5A44"/>
    <w:rsid w:val="00FC65DA"/>
    <w:rsid w:val="00FC6A3C"/>
    <w:rsid w:val="00FC6EDC"/>
    <w:rsid w:val="00FC7AC7"/>
    <w:rsid w:val="00FC7D41"/>
    <w:rsid w:val="00FD033E"/>
    <w:rsid w:val="00FD08FE"/>
    <w:rsid w:val="00FD12A2"/>
    <w:rsid w:val="00FD1E26"/>
    <w:rsid w:val="00FD3007"/>
    <w:rsid w:val="00FD4BD3"/>
    <w:rsid w:val="00FD56E7"/>
    <w:rsid w:val="00FD63A7"/>
    <w:rsid w:val="00FD725C"/>
    <w:rsid w:val="00FE01C9"/>
    <w:rsid w:val="00FE0628"/>
    <w:rsid w:val="00FE0C04"/>
    <w:rsid w:val="00FE10BB"/>
    <w:rsid w:val="00FE125A"/>
    <w:rsid w:val="00FE2A51"/>
    <w:rsid w:val="00FE2BC0"/>
    <w:rsid w:val="00FE30A0"/>
    <w:rsid w:val="00FE4B1B"/>
    <w:rsid w:val="00FE4F4C"/>
    <w:rsid w:val="00FE51D4"/>
    <w:rsid w:val="00FE6168"/>
    <w:rsid w:val="00FE69E2"/>
    <w:rsid w:val="00FE7C3C"/>
    <w:rsid w:val="00FE7D28"/>
    <w:rsid w:val="00FF0C2E"/>
    <w:rsid w:val="00FF26CD"/>
    <w:rsid w:val="00FF2748"/>
    <w:rsid w:val="00FF331C"/>
    <w:rsid w:val="00FF33ED"/>
    <w:rsid w:val="00FF34C7"/>
    <w:rsid w:val="00FF4447"/>
    <w:rsid w:val="00FF6407"/>
    <w:rsid w:val="00FF6837"/>
    <w:rsid w:val="00FF7EFB"/>
  </w:rsids>
  <m:mathPr>
    <m:mathFont m:val="Cambria Math"/>
    <m:brkBin m:val="before"/>
    <m:brkBinSub m:val="--"/>
    <m:smallFrac m:val="0"/>
    <m:dispDef/>
    <m:lMargin m:val="0"/>
    <m:rMargin m:val="0"/>
    <m:defJc m:val="centerGroup"/>
    <m:wrapIndent m:val="1440"/>
    <m:intLim m:val="subSup"/>
    <m:naryLim m:val="undOvr"/>
  </m:mathPr>
  <w:themeFontLang w:val="sq-AL"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1C567B"/>
  <w15:chartTrackingRefBased/>
  <w15:docId w15:val="{988EE07E-E5E5-4F0B-956A-2B04F9B1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iPriority w:val="99"/>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character" w:styleId="CommentReference">
    <w:name w:val="annotation reference"/>
    <w:basedOn w:val="DefaultParagraphFont"/>
    <w:uiPriority w:val="99"/>
    <w:semiHidden/>
    <w:unhideWhenUsed/>
    <w:rsid w:val="00B05A2C"/>
    <w:rPr>
      <w:sz w:val="16"/>
      <w:szCs w:val="16"/>
    </w:rPr>
  </w:style>
  <w:style w:type="paragraph" w:styleId="CommentText">
    <w:name w:val="annotation text"/>
    <w:basedOn w:val="Normal"/>
    <w:link w:val="CommentTextChar"/>
    <w:uiPriority w:val="99"/>
    <w:unhideWhenUsed/>
    <w:rsid w:val="00B05A2C"/>
    <w:pPr>
      <w:spacing w:line="240" w:lineRule="auto"/>
    </w:pPr>
    <w:rPr>
      <w:sz w:val="20"/>
      <w:szCs w:val="20"/>
    </w:rPr>
  </w:style>
  <w:style w:type="character" w:customStyle="1" w:styleId="CommentTextChar">
    <w:name w:val="Comment Text Char"/>
    <w:basedOn w:val="DefaultParagraphFont"/>
    <w:link w:val="CommentText"/>
    <w:uiPriority w:val="99"/>
    <w:rsid w:val="00B05A2C"/>
    <w:rPr>
      <w:sz w:val="20"/>
      <w:szCs w:val="20"/>
    </w:rPr>
  </w:style>
  <w:style w:type="paragraph" w:styleId="CommentSubject">
    <w:name w:val="annotation subject"/>
    <w:basedOn w:val="CommentText"/>
    <w:next w:val="CommentText"/>
    <w:link w:val="CommentSubjectChar"/>
    <w:uiPriority w:val="99"/>
    <w:semiHidden/>
    <w:unhideWhenUsed/>
    <w:rsid w:val="00B05A2C"/>
    <w:rPr>
      <w:b/>
      <w:bCs/>
    </w:rPr>
  </w:style>
  <w:style w:type="character" w:customStyle="1" w:styleId="CommentSubjectChar">
    <w:name w:val="Comment Subject Char"/>
    <w:basedOn w:val="CommentTextChar"/>
    <w:link w:val="CommentSubject"/>
    <w:uiPriority w:val="99"/>
    <w:semiHidden/>
    <w:rsid w:val="00B05A2C"/>
    <w:rPr>
      <w:b/>
      <w:bCs/>
      <w:sz w:val="20"/>
      <w:szCs w:val="20"/>
    </w:rPr>
  </w:style>
  <w:style w:type="character" w:customStyle="1" w:styleId="contentpasted0">
    <w:name w:val="contentpasted0"/>
    <w:rsid w:val="002165F9"/>
  </w:style>
  <w:style w:type="paragraph" w:customStyle="1" w:styleId="JuPara">
    <w:name w:val="Ju_Para"/>
    <w:aliases w:val="_Para"/>
    <w:basedOn w:val="Normal"/>
    <w:link w:val="JuParaChar"/>
    <w:uiPriority w:val="4"/>
    <w:qFormat/>
    <w:rsid w:val="005A01DC"/>
    <w:pPr>
      <w:spacing w:line="240" w:lineRule="auto"/>
      <w:ind w:firstLine="284"/>
      <w:jc w:val="both"/>
    </w:pPr>
    <w:rPr>
      <w:rFonts w:asciiTheme="minorHAnsi" w:hAnsiTheme="minorHAnsi" w:cstheme="minorBidi"/>
      <w:lang w:val="en-GB"/>
    </w:rPr>
  </w:style>
  <w:style w:type="character" w:customStyle="1" w:styleId="JuParaChar">
    <w:name w:val="Ju_Para Char"/>
    <w:aliases w:val="_Para Char"/>
    <w:link w:val="JuPara"/>
    <w:uiPriority w:val="4"/>
    <w:rsid w:val="005A01DC"/>
    <w:rPr>
      <w:rFonts w:asciiTheme="minorHAnsi" w:hAnsiTheme="minorHAnsi" w:cstheme="minorBidi"/>
      <w:lang w:val="en-GB"/>
    </w:rPr>
  </w:style>
  <w:style w:type="character" w:styleId="Emphasis">
    <w:name w:val="Emphasis"/>
    <w:basedOn w:val="DefaultParagraphFont"/>
    <w:qFormat/>
    <w:rsid w:val="00496748"/>
    <w:rPr>
      <w:i/>
      <w:iCs/>
    </w:rPr>
  </w:style>
  <w:style w:type="paragraph" w:styleId="Revision">
    <w:name w:val="Revision"/>
    <w:hidden/>
    <w:uiPriority w:val="99"/>
    <w:semiHidden/>
    <w:rsid w:val="009170D0"/>
    <w:pPr>
      <w:spacing w:line="240" w:lineRule="auto"/>
    </w:pPr>
  </w:style>
  <w:style w:type="character" w:styleId="Strong">
    <w:name w:val="Strong"/>
    <w:basedOn w:val="DefaultParagraphFont"/>
    <w:uiPriority w:val="22"/>
    <w:qFormat/>
    <w:rsid w:val="00E86102"/>
    <w:rPr>
      <w:b/>
      <w:bCs/>
    </w:rPr>
  </w:style>
  <w:style w:type="table" w:styleId="TableGrid">
    <w:name w:val="Table Grid"/>
    <w:basedOn w:val="TableNormal"/>
    <w:uiPriority w:val="39"/>
    <w:rsid w:val="0049769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445302">
      <w:bodyDiv w:val="1"/>
      <w:marLeft w:val="0"/>
      <w:marRight w:val="0"/>
      <w:marTop w:val="0"/>
      <w:marBottom w:val="0"/>
      <w:divBdr>
        <w:top w:val="none" w:sz="0" w:space="0" w:color="auto"/>
        <w:left w:val="none" w:sz="0" w:space="0" w:color="auto"/>
        <w:bottom w:val="none" w:sz="0" w:space="0" w:color="auto"/>
        <w:right w:val="none" w:sz="0" w:space="0" w:color="auto"/>
      </w:divBdr>
    </w:div>
    <w:div w:id="445584574">
      <w:bodyDiv w:val="1"/>
      <w:marLeft w:val="0"/>
      <w:marRight w:val="0"/>
      <w:marTop w:val="0"/>
      <w:marBottom w:val="0"/>
      <w:divBdr>
        <w:top w:val="none" w:sz="0" w:space="0" w:color="auto"/>
        <w:left w:val="none" w:sz="0" w:space="0" w:color="auto"/>
        <w:bottom w:val="none" w:sz="0" w:space="0" w:color="auto"/>
        <w:right w:val="none" w:sz="0" w:space="0" w:color="auto"/>
      </w:divBdr>
    </w:div>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37461291">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DD07A92DED944678BD045A2B32497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Nr_x002e__x0020_akti>
    <Data_x0020_e_x0020_Krijimit xmlns="0e656187-b300-4fb0-8bf4-3a50f872073c">2026-06-22T09:16:53Z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__.12.2025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2026-06-22T00:00:00Z</Date_x0020_protokolli>
    <Titulli xmlns="0e656187-b300-4fb0-8bf4-3a50f872073c">Me objekt shfuqizimin e vendimit nr. 00-2022-1571 (186), datë 23.5.2022 të Kolegjit Civil të Gjykatës së Lartë, si i papajtueshëm me Kushtetutën e Republikës së Shqipërisë. Dërgimin e çështjes për shqyrtim në Gjykatën e Lartë, me tjetër trup gjykues.</Titulli>
    <Modifikuesi xmlns="0e656187-b300-4fb0-8bf4-3a50f872073c">ermira.bukaci</Modifikuesi>
    <Nr_x002e__x0020_prot_x0020_QBZ xmlns="0e656187-b300-4fb0-8bf4-3a50f872073c">1373/1</Nr_x002e__x0020_prot_x0020_QBZ>
    <Data_x0020_e_x0020_Modifikimit xmlns="0e656187-b300-4fb0-8bf4-3a50f872073c">2026-06-23T11:44:52Z</Data_x0020_e_x0020_Modifikimit>
    <Dekretuar xmlns="0e656187-b300-4fb0-8bf4-3a50f872073c">false</Dekretuar>
    <Data xmlns="0e656187-b300-4fb0-8bf4-3a50f872073c">2026-04-21T00:00:00Z</Data>
    <Nr_x002e__x0020_protokolli_x0020_i_x0020_aktit xmlns="0e656187-b300-4fb0-8bf4-3a50f872073c">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35306-00DC-4623-BA14-0A6D5BB168D0}">
  <ds:schemaRefs>
    <ds:schemaRef ds:uri="http://schemas.microsoft.com/sharepoint/v3/contenttype/forms"/>
  </ds:schemaRefs>
</ds:datastoreItem>
</file>

<file path=customXml/itemProps2.xml><?xml version="1.0" encoding="utf-8"?>
<ds:datastoreItem xmlns:ds="http://schemas.openxmlformats.org/officeDocument/2006/customXml" ds:itemID="{4F9B5187-0DE8-40E2-BD99-316066946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13BB2D2-BE74-4D69-A61E-4FEE7A2C645C}">
  <ds:schemaRefs>
    <ds:schemaRef ds:uri="http://purl.org/dc/terms/"/>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61F280F-32DA-4C98-ABCF-0AD914E91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4430</Words>
  <Characters>25257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AGIM HOXHA</vt:lpstr>
    </vt:vector>
  </TitlesOfParts>
  <Company>User</Company>
  <LinksUpToDate>false</LinksUpToDate>
  <CharactersWithSpaces>29628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00-2022-1571 (186), datë 23.5.2022 të Kolegjit Civil të Gjykatës së Lartë, si i papajtueshëm me Kushtetutën e Republikës së Shqipërisë. Dërgimin e çështjes për shqyrtim në Gjykatën e Lartë, me tjetër trup gjykues.</dc:title>
  <dc:subject>Dt. __.12.2025</dc:subject>
  <dc:creator>Drita Shkurti</dc:creator>
  <cp:keywords>Brunilda BARA</cp:keywords>
  <cp:lastModifiedBy>fjora.cahani</cp:lastModifiedBy>
  <cp:revision>11</cp:revision>
  <cp:lastPrinted>2026-06-18T12:33:00Z</cp:lastPrinted>
  <dcterms:created xsi:type="dcterms:W3CDTF">2026-06-22T09:22:00Z</dcterms:created>
  <dcterms:modified xsi:type="dcterms:W3CDTF">2026-06-23T12:15:00Z</dcterms:modified>
  <cp:category>Penale</cp:category>
</cp:coreProperties>
</file>