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330" w:rsidRPr="00943AFF" w:rsidRDefault="00BD2330" w:rsidP="00BD2330">
      <w:pPr>
        <w:pStyle w:val="Akti"/>
      </w:pPr>
      <w:bookmarkStart w:id="0" w:name="_GoBack"/>
      <w:bookmarkEnd w:id="0"/>
      <w:r w:rsidRPr="00943AFF">
        <w:t>V e n d i m</w:t>
      </w:r>
    </w:p>
    <w:p w:rsidR="00BD2330" w:rsidRPr="00943AFF" w:rsidRDefault="00BD2330" w:rsidP="00BD2330">
      <w:pPr>
        <w:pStyle w:val="Titulli"/>
      </w:pPr>
      <w:r w:rsidRPr="00943AFF">
        <w:t>(Për caktim kujdestari)</w:t>
      </w:r>
    </w:p>
    <w:p w:rsidR="00BD2330" w:rsidRPr="00943AFF" w:rsidRDefault="00BD2330" w:rsidP="00BD2330">
      <w:pPr>
        <w:pStyle w:val="Paragrafi"/>
      </w:pPr>
    </w:p>
    <w:p w:rsidR="00BD2330" w:rsidRPr="00943AFF" w:rsidRDefault="00BD2330" w:rsidP="00BD2330">
      <w:pPr>
        <w:pStyle w:val="Paragrafi"/>
      </w:pPr>
      <w:r w:rsidRPr="00943AFF">
        <w:t>Gjykata e Rrethit Gjyqësor Pogradec, në bazë të nenit 306 të Kodit të Procedurës Civile, me vendimin 249, datë 23.5.2000, vendosi caktimin e Sami Lytfi Shyti si kujdestar të të miturve Nertila Guri Shyti dhe Irma Guri Shyti.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281"/>
    <w:rsid w:val="00A923BE"/>
    <w:rsid w:val="00AA4D4B"/>
    <w:rsid w:val="00B26C38"/>
    <w:rsid w:val="00BB5AB5"/>
    <w:rsid w:val="00BC6B73"/>
    <w:rsid w:val="00BD2330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F4CA33-3B17-4341-A8F9-E2A33830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2019-03-14T12:37:00Z</dcterms:created>
  <dcterms:modified xsi:type="dcterms:W3CDTF">2019-03-14T12:37:00Z</dcterms:modified>
</cp:coreProperties>
</file>