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313" w:rsidRPr="005F0DD8" w:rsidRDefault="00B75313" w:rsidP="00B75313">
      <w:pPr>
        <w:pStyle w:val="Akti"/>
      </w:pPr>
      <w:bookmarkStart w:id="0" w:name="_GoBack"/>
      <w:bookmarkEnd w:id="0"/>
      <w:r w:rsidRPr="005F0DD8">
        <w:t>Vendim</w:t>
      </w:r>
    </w:p>
    <w:p w:rsidR="00B75313" w:rsidRPr="005F0DD8" w:rsidRDefault="00B75313" w:rsidP="00B75313">
      <w:pPr>
        <w:pStyle w:val="Titulli"/>
      </w:pPr>
      <w:r w:rsidRPr="005F0DD8">
        <w:t>(Për shpallje të zhdukur)</w:t>
      </w:r>
    </w:p>
    <w:p w:rsidR="00B75313" w:rsidRPr="005F0DD8" w:rsidRDefault="00B75313" w:rsidP="00B75313">
      <w:pPr>
        <w:pStyle w:val="Paragrafi"/>
      </w:pPr>
    </w:p>
    <w:p w:rsidR="00B75313" w:rsidRPr="005F0DD8" w:rsidRDefault="00B75313" w:rsidP="00B75313">
      <w:pPr>
        <w:pStyle w:val="Paragrafi"/>
      </w:pPr>
      <w:r w:rsidRPr="005F0DD8">
        <w:t xml:space="preserve">Gjykata e rrethit Shkodër, konform nenit 306, 375  të Kodit të Procedurës Civile vendosi shpalljen të zhdukur të Ilirian Vehib Kacaj. </w:t>
      </w:r>
    </w:p>
    <w:p w:rsidR="00B75313" w:rsidRPr="005F0DD8" w:rsidRDefault="00B75313" w:rsidP="00B7531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37A6F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D1C9F"/>
    <w:rsid w:val="009F72BC"/>
    <w:rsid w:val="00A0784B"/>
    <w:rsid w:val="00A246D1"/>
    <w:rsid w:val="00A923BE"/>
    <w:rsid w:val="00AA4D4B"/>
    <w:rsid w:val="00B26C38"/>
    <w:rsid w:val="00B75313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C403B3-0B34-47DA-B2E6-031F6A92A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2019-03-14T11:12:00Z</dcterms:created>
  <dcterms:modified xsi:type="dcterms:W3CDTF">2019-03-14T11:12:00Z</dcterms:modified>
</cp:coreProperties>
</file>