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313" w:rsidRDefault="00B01313" w:rsidP="00B01313">
      <w:pPr>
        <w:pStyle w:val="Paragrafi"/>
      </w:pPr>
      <w:bookmarkStart w:id="0" w:name="_GoBack"/>
      <w:bookmarkEnd w:id="0"/>
    </w:p>
    <w:p w:rsidR="00B01313" w:rsidRPr="00153A05" w:rsidRDefault="00B01313" w:rsidP="00B01313">
      <w:pPr>
        <w:pStyle w:val="Akti"/>
      </w:pPr>
      <w:r w:rsidRPr="00153A05">
        <w:t>Vendim</w:t>
      </w:r>
    </w:p>
    <w:p w:rsidR="00B01313" w:rsidRPr="00153A05" w:rsidRDefault="00B01313" w:rsidP="00B01313">
      <w:pPr>
        <w:pStyle w:val="Titulli"/>
      </w:pPr>
      <w:r w:rsidRPr="00153A05">
        <w:t>(i shkurtuar)</w:t>
      </w:r>
    </w:p>
    <w:p w:rsidR="00B01313" w:rsidRPr="00153A05" w:rsidRDefault="00B01313" w:rsidP="00B01313">
      <w:pPr>
        <w:pStyle w:val="Paragrafi"/>
      </w:pPr>
    </w:p>
    <w:p w:rsidR="00B01313" w:rsidRPr="00153A05" w:rsidRDefault="00B01313" w:rsidP="00B01313">
      <w:pPr>
        <w:pStyle w:val="Paragrafi"/>
      </w:pPr>
      <w:r w:rsidRPr="00153A05">
        <w:t>Me vendim nr.203, datë 5.2.2002, Gjykata e Rrethit Korçës vendosi vënien në kujdestari të përkohshme të Robert Zenkollarit, ndaj shtetasit Vasil Zenkollari.</w:t>
      </w:r>
    </w:p>
    <w:p w:rsidR="00B01313" w:rsidRPr="00153A05" w:rsidRDefault="00B01313" w:rsidP="00B0131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5EA4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1617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1313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95DEAC-88F9-4F1A-BD73-054EF9CA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