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2A3C" w:rsidRPr="003E0997" w:rsidRDefault="00B72A3C" w:rsidP="00B72A3C">
      <w:pPr>
        <w:pStyle w:val="Akti"/>
      </w:pPr>
      <w:bookmarkStart w:id="0" w:name="_GoBack"/>
      <w:bookmarkEnd w:id="0"/>
    </w:p>
    <w:p w:rsidR="00B72A3C" w:rsidRPr="003E0997" w:rsidRDefault="00B72A3C" w:rsidP="00B72A3C">
      <w:pPr>
        <w:pStyle w:val="Akti"/>
      </w:pPr>
      <w:r w:rsidRPr="003E0997">
        <w:t>V e n d i m</w:t>
      </w:r>
    </w:p>
    <w:p w:rsidR="00B72A3C" w:rsidRPr="003E0997" w:rsidRDefault="00B72A3C" w:rsidP="00B72A3C">
      <w:pPr>
        <w:pStyle w:val="Titulli"/>
      </w:pPr>
      <w:r w:rsidRPr="003E0997">
        <w:t>(i shkurtuar)</w:t>
      </w:r>
    </w:p>
    <w:p w:rsidR="00B72A3C" w:rsidRPr="003E0997" w:rsidRDefault="00B72A3C" w:rsidP="00B72A3C">
      <w:pPr>
        <w:pStyle w:val="Paragrafi"/>
      </w:pPr>
    </w:p>
    <w:p w:rsidR="00B72A3C" w:rsidRPr="003E0997" w:rsidRDefault="00B72A3C" w:rsidP="00B72A3C">
      <w:pPr>
        <w:pStyle w:val="Paragrafi"/>
      </w:pPr>
      <w:r w:rsidRPr="003E0997">
        <w:t>Gjykata e Shkallës së Parë të Rrethit Gjyqësor Korçë, vendos heqjen e zotësisë për të vepruar të shtetasit Halit Plasa, lindur më 1961, dhe vënien e tij në kujdestari të përkohshme të motrës së tij  Satber Shule.</w:t>
      </w:r>
    </w:p>
    <w:p w:rsidR="00B72A3C" w:rsidRPr="003E0997" w:rsidRDefault="00B72A3C" w:rsidP="00B72A3C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72A3C"/>
    <w:rsid w:val="00BB5AB5"/>
    <w:rsid w:val="00BC6B73"/>
    <w:rsid w:val="00C158CF"/>
    <w:rsid w:val="00C22BA7"/>
    <w:rsid w:val="00C36B40"/>
    <w:rsid w:val="00C5534E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  <w:rsid w:val="00FE0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2DA237A-0D3E-4F21-A86C-BE782E28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2019-03-14T15:09:00Z</dcterms:created>
  <dcterms:modified xsi:type="dcterms:W3CDTF">2019-03-14T15:09:00Z</dcterms:modified>
</cp:coreProperties>
</file>