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7007" w:rsidRPr="008B342B" w:rsidRDefault="00177007" w:rsidP="00177007">
      <w:pPr>
        <w:pStyle w:val="Paragrafi"/>
      </w:pPr>
      <w:bookmarkStart w:id="0" w:name="_GoBack"/>
      <w:bookmarkEnd w:id="0"/>
    </w:p>
    <w:p w:rsidR="00177007" w:rsidRPr="008B342B" w:rsidRDefault="00177007" w:rsidP="00177007">
      <w:pPr>
        <w:pStyle w:val="Akti"/>
      </w:pPr>
      <w:r w:rsidRPr="008B342B">
        <w:t xml:space="preserve">V E N D I </w:t>
      </w:r>
      <w:r>
        <w:t>M</w:t>
      </w:r>
    </w:p>
    <w:p w:rsidR="00177007" w:rsidRPr="008B342B" w:rsidRDefault="00177007" w:rsidP="00177007">
      <w:pPr>
        <w:pStyle w:val="Titulli"/>
      </w:pPr>
      <w:r w:rsidRPr="008B342B">
        <w:t>(i shkurtuar)</w:t>
      </w:r>
    </w:p>
    <w:p w:rsidR="00177007" w:rsidRPr="008B342B" w:rsidRDefault="00177007" w:rsidP="00177007">
      <w:pPr>
        <w:pStyle w:val="Paragrafi"/>
      </w:pPr>
    </w:p>
    <w:p w:rsidR="00177007" w:rsidRPr="008B342B" w:rsidRDefault="00177007" w:rsidP="00177007">
      <w:pPr>
        <w:pStyle w:val="Paragrafi"/>
      </w:pPr>
      <w:r w:rsidRPr="008B342B">
        <w:t>Me vendimin nr.106 datë 8.7.2002, Gjykata e Rrethit Gjyqësor Mirditë ka vendosur të shpallë të zhdukur shtetasin Gjon Bib Nikolli dhe kujdestar për administrimin e pasurisë së tij të caktohet Ndue Bib Nikolli.</w:t>
      </w:r>
    </w:p>
    <w:p w:rsidR="00177007" w:rsidRPr="008B342B" w:rsidRDefault="00177007" w:rsidP="00177007">
      <w:pPr>
        <w:pStyle w:val="Paragrafi"/>
      </w:pPr>
    </w:p>
    <w:p w:rsidR="00177007" w:rsidRPr="008B342B" w:rsidRDefault="00177007" w:rsidP="00177007">
      <w:pPr>
        <w:pStyle w:val="TitulliTitull"/>
      </w:pPr>
      <w:r w:rsidRPr="008B342B">
        <w:t>Ndreqje gabimesh</w:t>
      </w:r>
    </w:p>
    <w:p w:rsidR="00177007" w:rsidRPr="008B342B" w:rsidRDefault="00177007" w:rsidP="00177007">
      <w:pPr>
        <w:pStyle w:val="Paragrafi"/>
      </w:pPr>
    </w:p>
    <w:p w:rsidR="00177007" w:rsidRPr="008B342B" w:rsidRDefault="00177007" w:rsidP="00177007">
      <w:pPr>
        <w:pStyle w:val="Paragrafi"/>
      </w:pPr>
      <w:r w:rsidRPr="008B342B">
        <w:t xml:space="preserve">1. Në Fletoren Zyrtare nr.24/2002, faqe738,  në ligjin nr.8892, datë 14.5.2002, neni 29 menjëherë pas nenit 28 hiqet, për arsye se teksti i nenit 28 është radhitur dy herë. </w:t>
      </w:r>
    </w:p>
    <w:p w:rsidR="00177007" w:rsidRPr="008B342B" w:rsidRDefault="00177007" w:rsidP="00177007">
      <w:pPr>
        <w:pStyle w:val="Paragrafi"/>
      </w:pPr>
      <w:r w:rsidRPr="008B342B">
        <w:t>2. Në faqen 751, pika 3 “Lista e produkteve bujqësore dhe ushqimore  të përpunuara nga Republika e Maqedonisë…” dhe në faqen 752 pika 4 “Produkte bujqësore dhe ushqimore të përpunuara …… të cilat, nuk përmenden në paragrafët 1, 2 dhe 3 të këtij Aneksi…”  kalon në faqen 761 pas pikës 2. (Pjesë e Protokollit A, Aneksi 2).</w:t>
      </w:r>
    </w:p>
    <w:p w:rsidR="00177007" w:rsidRPr="008B342B" w:rsidRDefault="00177007" w:rsidP="00177007">
      <w:pPr>
        <w:pStyle w:val="Paragrafi"/>
      </w:pPr>
    </w:p>
    <w:p w:rsidR="00177007" w:rsidRPr="008B342B" w:rsidRDefault="00177007" w:rsidP="00177007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2F3E"/>
    <w:rsid w:val="000637B6"/>
    <w:rsid w:val="00074162"/>
    <w:rsid w:val="00075BF5"/>
    <w:rsid w:val="000B29AB"/>
    <w:rsid w:val="000B62D7"/>
    <w:rsid w:val="00134ADF"/>
    <w:rsid w:val="00177007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15B7D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87BEC74-2A78-46A3-9218-F84D5938C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2019-03-14T15:15:00Z</dcterms:created>
  <dcterms:modified xsi:type="dcterms:W3CDTF">2019-03-14T15:15:00Z</dcterms:modified>
</cp:coreProperties>
</file>