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A10" w:rsidRDefault="00935A10" w:rsidP="00935A10">
      <w:pPr>
        <w:pStyle w:val="Titulli"/>
      </w:pPr>
      <w:bookmarkStart w:id="0" w:name="_GoBack"/>
      <w:bookmarkEnd w:id="0"/>
      <w:r>
        <w:t xml:space="preserve">Vendim </w:t>
      </w:r>
    </w:p>
    <w:p w:rsidR="00935A10" w:rsidRDefault="00935A10" w:rsidP="00935A10">
      <w:pPr>
        <w:pStyle w:val="NeniNr"/>
      </w:pPr>
      <w:r>
        <w:t>(i shkurtuar)</w:t>
      </w:r>
    </w:p>
    <w:p w:rsidR="00935A10" w:rsidRDefault="00935A10" w:rsidP="00935A10">
      <w:pPr>
        <w:pStyle w:val="Paragrafi"/>
      </w:pPr>
    </w:p>
    <w:p w:rsidR="00935A10" w:rsidRPr="00947F55" w:rsidRDefault="00935A10" w:rsidP="00935A10">
      <w:pPr>
        <w:pStyle w:val="Paragrafi"/>
      </w:pPr>
      <w:r>
        <w:t>Gjykata e Shkallës së Parë Dibër, me vendim nr.32, datë 4.2.2004 shpall të vdekur shtetasen Naze Mani, e datëlindjes 5.5.1910 duke përcaktuar si datë vdekje, datën 28 shkurt 2003.</w:t>
      </w:r>
    </w:p>
    <w:p w:rsidR="00935A10" w:rsidRPr="00947F55" w:rsidRDefault="00935A10" w:rsidP="00935A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35A1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2B1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E76ED1-C9D3-497E-B9FB-1ADCC20E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