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A1D" w:rsidRDefault="00E16A1D" w:rsidP="00E16A1D">
      <w:pPr>
        <w:pStyle w:val="Titulli"/>
      </w:pPr>
      <w:bookmarkStart w:id="0" w:name="_GoBack"/>
      <w:bookmarkEnd w:id="0"/>
      <w:r>
        <w:t>VENDIM</w:t>
      </w:r>
    </w:p>
    <w:p w:rsidR="00E16A1D" w:rsidRDefault="00E16A1D" w:rsidP="00E16A1D">
      <w:pPr>
        <w:pStyle w:val="TitulliTitull"/>
      </w:pPr>
      <w:r>
        <w:rPr>
          <w:caps w:val="0"/>
        </w:rPr>
        <w:t>(i shkurtuar)</w:t>
      </w:r>
    </w:p>
    <w:p w:rsidR="00E16A1D" w:rsidRDefault="00E16A1D" w:rsidP="00E16A1D">
      <w:pPr>
        <w:pStyle w:val="Paragrafi"/>
      </w:pPr>
    </w:p>
    <w:p w:rsidR="00E16A1D" w:rsidRDefault="00E16A1D" w:rsidP="00E16A1D">
      <w:pPr>
        <w:pStyle w:val="Paragrafi"/>
      </w:pPr>
      <w:r>
        <w:t>Gjykata e Rrethit Gjyqësor, Gjirokastër në vendimin nr.26, datë 23.4.2004, shpall të vdekur shtetasen Nastasi Germoci, e datëlindjes 13.3.1913, lindur në Greqi dhe banuese në Selckë, Gjirokastër duke regjistruar si datë të vdekjes, datën 24 mars 1993.</w:t>
      </w:r>
    </w:p>
    <w:p w:rsidR="00E16A1D" w:rsidRDefault="00E16A1D" w:rsidP="00E16A1D">
      <w:pPr>
        <w:pStyle w:val="Paragrafi"/>
      </w:pPr>
    </w:p>
    <w:p w:rsidR="00E16A1D" w:rsidRDefault="00E16A1D" w:rsidP="00E16A1D">
      <w:pPr>
        <w:pStyle w:val="Titull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14B17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16A1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80227C-06A4-4FEE-AEB3-879C0074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16A1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